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28"/>
        <w:gridCol w:w="5894"/>
      </w:tblGrid>
      <w:tr w14:paraId="1059A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61FBFF1F">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_GB2312" w:eastAsia="仿宋_GB2312"/>
                <w:b/>
                <w:color w:val="000000"/>
                <w:sz w:val="28"/>
                <w:vertAlign w:val="baseline"/>
                <w:lang w:eastAsia="zh-CN"/>
              </w:rPr>
            </w:pPr>
            <w:bookmarkStart w:id="0" w:name="_Hlk496949272"/>
            <w:bookmarkEnd w:id="0"/>
            <w:r>
              <w:rPr>
                <w:rFonts w:hint="eastAsia" w:ascii="仿宋_GB2312" w:eastAsia="仿宋_GB2312"/>
                <w:b/>
                <w:color w:val="000000"/>
                <w:sz w:val="28"/>
              </w:rPr>
              <w:t>建设单位法人代表</w:t>
            </w:r>
            <w:r>
              <w:rPr>
                <w:rFonts w:hint="eastAsia" w:ascii="仿宋_GB2312" w:eastAsia="仿宋_GB2312"/>
                <w:b/>
                <w:color w:val="000000"/>
                <w:sz w:val="28"/>
                <w:lang w:eastAsia="zh-CN"/>
              </w:rPr>
              <w:t>：</w:t>
            </w:r>
          </w:p>
        </w:tc>
        <w:tc>
          <w:tcPr>
            <w:tcW w:w="5894" w:type="dxa"/>
            <w:tcBorders>
              <w:tl2br w:val="nil"/>
              <w:tr2bl w:val="nil"/>
            </w:tcBorders>
          </w:tcPr>
          <w:p w14:paraId="388DCBFF">
            <w:pPr>
              <w:jc w:val="center"/>
              <w:rPr>
                <w:rFonts w:hint="eastAsia" w:ascii="仿宋_GB2312" w:eastAsia="仿宋_GB2312"/>
                <w:b/>
                <w:color w:val="000000"/>
                <w:sz w:val="28"/>
                <w:vertAlign w:val="baseline"/>
              </w:rPr>
            </w:pPr>
            <w:r>
              <w:rPr>
                <w:rFonts w:hint="eastAsia" w:ascii="仿宋_GB2312" w:eastAsia="仿宋_GB2312"/>
                <w:color w:val="000000"/>
                <w:sz w:val="28"/>
              </w:rPr>
              <w:t>（签字）</w:t>
            </w:r>
          </w:p>
        </w:tc>
      </w:tr>
      <w:tr w14:paraId="13B52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757B573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_GB2312" w:eastAsia="仿宋_GB2312"/>
                <w:b/>
                <w:color w:val="000000"/>
                <w:sz w:val="28"/>
                <w:vertAlign w:val="baseline"/>
                <w:lang w:eastAsia="zh-CN"/>
              </w:rPr>
            </w:pPr>
            <w:r>
              <w:rPr>
                <w:rFonts w:hint="eastAsia" w:ascii="仿宋_GB2312" w:eastAsia="仿宋_GB2312"/>
                <w:b/>
                <w:color w:val="000000"/>
                <w:sz w:val="28"/>
              </w:rPr>
              <w:t>编制单位法人代表</w:t>
            </w:r>
            <w:r>
              <w:rPr>
                <w:rFonts w:hint="eastAsia" w:ascii="仿宋_GB2312" w:eastAsia="仿宋_GB2312"/>
                <w:b/>
                <w:color w:val="000000"/>
                <w:sz w:val="28"/>
                <w:lang w:eastAsia="zh-CN"/>
              </w:rPr>
              <w:t>：</w:t>
            </w:r>
          </w:p>
        </w:tc>
        <w:tc>
          <w:tcPr>
            <w:tcW w:w="5894" w:type="dxa"/>
            <w:tcBorders>
              <w:tl2br w:val="nil"/>
              <w:tr2bl w:val="nil"/>
            </w:tcBorders>
          </w:tcPr>
          <w:p w14:paraId="3D5273A4">
            <w:pPr>
              <w:jc w:val="center"/>
              <w:rPr>
                <w:rFonts w:hint="eastAsia" w:ascii="仿宋_GB2312" w:eastAsia="仿宋_GB2312"/>
                <w:b/>
                <w:color w:val="000000"/>
                <w:sz w:val="28"/>
                <w:vertAlign w:val="baseline"/>
              </w:rPr>
            </w:pPr>
            <w:r>
              <w:rPr>
                <w:rFonts w:hint="eastAsia" w:ascii="仿宋_GB2312" w:eastAsia="仿宋_GB2312"/>
                <w:color w:val="000000"/>
                <w:sz w:val="28"/>
              </w:rPr>
              <w:t>（签字）</w:t>
            </w:r>
          </w:p>
        </w:tc>
      </w:tr>
      <w:tr w14:paraId="3ED11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05ED44E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_GB2312" w:eastAsia="仿宋_GB2312"/>
                <w:b/>
                <w:color w:val="000000"/>
                <w:spacing w:val="10"/>
                <w:w w:val="79"/>
                <w:sz w:val="28"/>
                <w:lang w:eastAsia="zh-CN"/>
              </w:rPr>
            </w:pPr>
            <w:r>
              <w:rPr>
                <w:rFonts w:hint="eastAsia" w:ascii="仿宋_GB2312" w:eastAsia="仿宋_GB2312"/>
                <w:b/>
                <w:color w:val="000000"/>
                <w:spacing w:val="10"/>
                <w:w w:val="79"/>
                <w:sz w:val="28"/>
              </w:rPr>
              <w:t>项目负责人</w:t>
            </w:r>
            <w:r>
              <w:rPr>
                <w:rFonts w:hint="eastAsia" w:ascii="仿宋_GB2312" w:eastAsia="仿宋_GB2312"/>
                <w:b/>
                <w:color w:val="000000"/>
                <w:spacing w:val="10"/>
                <w:w w:val="79"/>
                <w:sz w:val="28"/>
                <w:lang w:eastAsia="zh-CN"/>
              </w:rPr>
              <w:t>：</w:t>
            </w:r>
          </w:p>
        </w:tc>
        <w:tc>
          <w:tcPr>
            <w:tcW w:w="5894" w:type="dxa"/>
            <w:tcBorders>
              <w:tl2br w:val="nil"/>
              <w:tr2bl w:val="nil"/>
            </w:tcBorders>
          </w:tcPr>
          <w:p w14:paraId="2B40B8C8">
            <w:pPr>
              <w:jc w:val="left"/>
              <w:rPr>
                <w:rFonts w:hint="eastAsia" w:ascii="仿宋_GB2312" w:eastAsia="仿宋_GB2312"/>
                <w:b/>
                <w:color w:val="000000"/>
                <w:sz w:val="28"/>
                <w:vertAlign w:val="baseline"/>
                <w:lang w:eastAsia="zh-CN"/>
              </w:rPr>
            </w:pPr>
            <w:r>
              <w:rPr>
                <w:rFonts w:hint="eastAsia" w:ascii="仿宋_GB2312" w:eastAsia="仿宋_GB2312"/>
                <w:b/>
                <w:color w:val="000000"/>
                <w:sz w:val="28"/>
                <w:vertAlign w:val="baseline"/>
                <w:lang w:eastAsia="zh-CN"/>
              </w:rPr>
              <w:t>卜晨阳</w:t>
            </w:r>
          </w:p>
        </w:tc>
      </w:tr>
      <w:tr w14:paraId="08F28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5E5B975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_GB2312" w:eastAsia="仿宋_GB2312"/>
                <w:b/>
                <w:color w:val="000000"/>
                <w:spacing w:val="10"/>
                <w:w w:val="79"/>
                <w:sz w:val="28"/>
                <w:lang w:eastAsia="zh-CN"/>
              </w:rPr>
            </w:pPr>
            <w:r>
              <w:rPr>
                <w:rFonts w:hint="eastAsia" w:ascii="仿宋_GB2312" w:eastAsia="仿宋_GB2312"/>
                <w:b/>
                <w:color w:val="000000"/>
                <w:spacing w:val="10"/>
                <w:w w:val="79"/>
                <w:sz w:val="28"/>
              </w:rPr>
              <w:t>报告编写人</w:t>
            </w:r>
            <w:r>
              <w:rPr>
                <w:rFonts w:hint="eastAsia" w:ascii="仿宋_GB2312" w:eastAsia="仿宋_GB2312"/>
                <w:b/>
                <w:color w:val="000000"/>
                <w:spacing w:val="10"/>
                <w:w w:val="79"/>
                <w:sz w:val="28"/>
                <w:lang w:eastAsia="zh-CN"/>
              </w:rPr>
              <w:t>：</w:t>
            </w:r>
          </w:p>
        </w:tc>
        <w:tc>
          <w:tcPr>
            <w:tcW w:w="5894" w:type="dxa"/>
            <w:tcBorders>
              <w:tl2br w:val="nil"/>
              <w:tr2bl w:val="nil"/>
            </w:tcBorders>
          </w:tcPr>
          <w:p w14:paraId="69F1F69C">
            <w:pPr>
              <w:rPr>
                <w:rFonts w:hint="eastAsia" w:ascii="仿宋_GB2312" w:eastAsia="仿宋_GB2312"/>
                <w:b/>
                <w:color w:val="000000"/>
                <w:sz w:val="28"/>
                <w:vertAlign w:val="baseline"/>
                <w:lang w:eastAsia="zh-CN"/>
              </w:rPr>
            </w:pPr>
            <w:r>
              <w:rPr>
                <w:rFonts w:hint="eastAsia" w:ascii="仿宋_GB2312" w:eastAsia="仿宋_GB2312"/>
                <w:b/>
                <w:color w:val="000000"/>
                <w:sz w:val="28"/>
                <w:vertAlign w:val="baseline"/>
                <w:lang w:eastAsia="zh-CN"/>
              </w:rPr>
              <w:t>卜晨阳</w:t>
            </w:r>
          </w:p>
        </w:tc>
      </w:tr>
    </w:tbl>
    <w:p w14:paraId="0F5E541C">
      <w:pPr>
        <w:ind w:left="0" w:leftChars="0" w:firstLine="0" w:firstLineChars="0"/>
        <w:rPr>
          <w:rFonts w:hint="eastAsia" w:ascii="仿宋_GB2312" w:eastAsia="仿宋_GB2312"/>
          <w:b/>
          <w:color w:val="000000"/>
          <w:sz w:val="28"/>
        </w:rPr>
      </w:pPr>
    </w:p>
    <w:p w14:paraId="399EE487">
      <w:pPr>
        <w:jc w:val="left"/>
        <w:rPr>
          <w:rFonts w:hint="default" w:ascii="Times New Roman" w:hAnsi="Times New Roman" w:eastAsia="宋体" w:cs="Times New Roman"/>
          <w:sz w:val="28"/>
          <w:szCs w:val="28"/>
          <w:highlight w:val="none"/>
        </w:rPr>
      </w:pPr>
    </w:p>
    <w:p w14:paraId="48D28499">
      <w:pPr>
        <w:jc w:val="left"/>
        <w:rPr>
          <w:rFonts w:hint="default" w:ascii="Times New Roman" w:hAnsi="Times New Roman" w:eastAsia="宋体" w:cs="Times New Roman"/>
          <w:sz w:val="28"/>
          <w:szCs w:val="28"/>
          <w:highlight w:val="none"/>
        </w:rPr>
      </w:pPr>
    </w:p>
    <w:p w14:paraId="4E6D791F">
      <w:pPr>
        <w:jc w:val="left"/>
        <w:rPr>
          <w:rFonts w:hint="default" w:ascii="Times New Roman" w:hAnsi="Times New Roman" w:eastAsia="宋体" w:cs="Times New Roman"/>
          <w:sz w:val="28"/>
          <w:szCs w:val="28"/>
          <w:highlight w:val="none"/>
        </w:rPr>
      </w:pPr>
    </w:p>
    <w:p w14:paraId="439D8B72">
      <w:pPr>
        <w:jc w:val="left"/>
        <w:rPr>
          <w:rFonts w:hint="default" w:ascii="Times New Roman" w:hAnsi="Times New Roman" w:eastAsia="宋体" w:cs="Times New Roman"/>
          <w:sz w:val="28"/>
          <w:szCs w:val="28"/>
          <w:highlight w:val="none"/>
        </w:rPr>
      </w:pPr>
    </w:p>
    <w:p w14:paraId="09B0D271">
      <w:pPr>
        <w:jc w:val="left"/>
        <w:rPr>
          <w:rFonts w:hint="default" w:ascii="Times New Roman" w:hAnsi="Times New Roman" w:eastAsia="宋体" w:cs="Times New Roman"/>
          <w:sz w:val="28"/>
          <w:szCs w:val="28"/>
          <w:highlight w:val="none"/>
        </w:rPr>
      </w:pPr>
    </w:p>
    <w:p w14:paraId="230D8C42">
      <w:pPr>
        <w:ind w:left="0" w:leftChars="0" w:firstLine="0" w:firstLineChars="0"/>
        <w:rPr>
          <w:rFonts w:hint="default" w:ascii="Times New Roman" w:hAnsi="Times New Roman" w:eastAsia="宋体" w:cs="Times New Roman"/>
          <w:sz w:val="28"/>
          <w:szCs w:val="28"/>
          <w:highlight w:val="none"/>
        </w:rPr>
      </w:pPr>
    </w:p>
    <w:p w14:paraId="5374F632">
      <w:pPr>
        <w:ind w:left="0" w:leftChars="0" w:firstLine="0" w:firstLineChars="0"/>
        <w:rPr>
          <w:rFonts w:hint="default" w:ascii="Times New Roman" w:hAnsi="Times New Roman" w:eastAsia="宋体" w:cs="Times New Roman"/>
          <w:sz w:val="28"/>
          <w:szCs w:val="28"/>
          <w:highlight w:val="none"/>
        </w:rPr>
      </w:pPr>
    </w:p>
    <w:p w14:paraId="7D5E6AAF">
      <w:pPr>
        <w:ind w:left="0" w:leftChars="0" w:firstLine="0" w:firstLineChars="0"/>
        <w:rPr>
          <w:rFonts w:hint="default" w:ascii="Times New Roman" w:hAnsi="Times New Roman" w:eastAsia="宋体" w:cs="Times New Roman"/>
          <w:sz w:val="28"/>
          <w:szCs w:val="28"/>
          <w:highlight w:val="none"/>
        </w:rPr>
      </w:pPr>
    </w:p>
    <w:p w14:paraId="56F3637B">
      <w:pPr>
        <w:ind w:left="0" w:leftChars="0" w:firstLine="0" w:firstLineChars="0"/>
        <w:rPr>
          <w:rFonts w:hint="default" w:ascii="Times New Roman" w:hAnsi="Times New Roman" w:eastAsia="宋体" w:cs="Times New Roman"/>
          <w:sz w:val="28"/>
          <w:szCs w:val="28"/>
          <w:highlight w:val="none"/>
        </w:rPr>
      </w:pPr>
    </w:p>
    <w:p w14:paraId="41280E1E">
      <w:pPr>
        <w:ind w:left="0" w:leftChars="0" w:firstLine="0" w:firstLineChars="0"/>
        <w:rPr>
          <w:rFonts w:hint="default" w:ascii="Times New Roman" w:hAnsi="Times New Roman" w:eastAsia="宋体" w:cs="Times New Roman"/>
          <w:sz w:val="28"/>
          <w:szCs w:val="28"/>
          <w:highlight w:val="none"/>
        </w:rPr>
      </w:pPr>
    </w:p>
    <w:p w14:paraId="740FC68B">
      <w:pPr>
        <w:ind w:left="0" w:leftChars="0" w:firstLine="0" w:firstLineChars="0"/>
        <w:rPr>
          <w:rFonts w:hint="default" w:ascii="Times New Roman" w:hAnsi="Times New Roman" w:eastAsia="宋体" w:cs="Times New Roman"/>
          <w:sz w:val="28"/>
          <w:szCs w:val="28"/>
          <w:highlight w:val="none"/>
        </w:rPr>
      </w:pPr>
    </w:p>
    <w:p w14:paraId="4E31911B">
      <w:pPr>
        <w:ind w:left="0" w:leftChars="0" w:firstLine="0" w:firstLineChars="0"/>
        <w:rPr>
          <w:rFonts w:hint="default" w:ascii="Times New Roman" w:hAnsi="Times New Roman" w:eastAsia="宋体" w:cs="Times New Roman"/>
          <w:sz w:val="28"/>
          <w:szCs w:val="28"/>
          <w:highlight w:val="none"/>
        </w:rPr>
      </w:pPr>
    </w:p>
    <w:p w14:paraId="185A71D0">
      <w:pPr>
        <w:ind w:left="0" w:leftChars="0" w:firstLine="0" w:firstLineChars="0"/>
        <w:rPr>
          <w:rFonts w:hint="default" w:ascii="Times New Roman" w:hAnsi="Times New Roman" w:eastAsia="宋体" w:cs="Times New Roman"/>
          <w:sz w:val="28"/>
          <w:szCs w:val="28"/>
          <w:highlight w:val="none"/>
        </w:rPr>
      </w:pPr>
    </w:p>
    <w:p w14:paraId="05A95B99">
      <w:pPr>
        <w:ind w:left="0" w:leftChars="0" w:firstLine="0" w:firstLineChars="0"/>
        <w:rPr>
          <w:rFonts w:hint="default" w:ascii="Times New Roman" w:hAnsi="Times New Roman" w:eastAsia="宋体" w:cs="Times New Roman"/>
          <w:sz w:val="28"/>
          <w:szCs w:val="28"/>
          <w:highlight w:val="none"/>
        </w:rPr>
      </w:pPr>
    </w:p>
    <w:p w14:paraId="1CDA687E">
      <w:pPr>
        <w:rPr>
          <w:rFonts w:hint="default" w:ascii="Times New Roman" w:hAnsi="Times New Roman" w:eastAsia="宋体" w:cs="Times New Roman"/>
          <w:sz w:val="28"/>
          <w:szCs w:val="28"/>
          <w:highlight w:val="none"/>
        </w:rPr>
      </w:pPr>
    </w:p>
    <w:p w14:paraId="1F23B3E3">
      <w:pPr>
        <w:rPr>
          <w:rFonts w:hint="default" w:ascii="Times New Roman" w:hAnsi="Times New Roman" w:eastAsia="宋体" w:cs="Times New Roman"/>
          <w:sz w:val="28"/>
          <w:szCs w:val="28"/>
          <w:highlight w:val="none"/>
        </w:rPr>
      </w:pPr>
    </w:p>
    <w:tbl>
      <w:tblPr>
        <w:tblStyle w:val="17"/>
        <w:tblW w:w="94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15"/>
        <w:gridCol w:w="3094"/>
        <w:gridCol w:w="1648"/>
        <w:gridCol w:w="3081"/>
      </w:tblGrid>
      <w:tr w14:paraId="306A8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615" w:type="dxa"/>
            <w:vAlign w:val="top"/>
          </w:tcPr>
          <w:p w14:paraId="072627E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建设</w:t>
            </w:r>
            <w:r>
              <w:rPr>
                <w:rFonts w:hint="eastAsia" w:ascii="仿宋" w:hAnsi="仿宋" w:eastAsia="仿宋" w:cs="仿宋"/>
                <w:sz w:val="28"/>
                <w:szCs w:val="28"/>
              </w:rPr>
              <w:t>单位</w:t>
            </w:r>
            <w:r>
              <w:rPr>
                <w:rFonts w:hint="eastAsia" w:ascii="仿宋" w:hAnsi="仿宋" w:eastAsia="仿宋" w:cs="仿宋"/>
                <w:sz w:val="28"/>
                <w:szCs w:val="28"/>
                <w:lang w:eastAsia="zh-CN"/>
              </w:rPr>
              <w:t>：</w:t>
            </w:r>
          </w:p>
        </w:tc>
        <w:tc>
          <w:tcPr>
            <w:tcW w:w="3094" w:type="dxa"/>
            <w:vAlign w:val="center"/>
          </w:tcPr>
          <w:p w14:paraId="4F8CB0F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u w:val="none"/>
                <w:lang w:val="en-US" w:eastAsia="zh-CN"/>
              </w:rPr>
              <w:t>新疆天鹭新材料科技有限公司</w:t>
            </w:r>
          </w:p>
        </w:tc>
        <w:tc>
          <w:tcPr>
            <w:tcW w:w="1648" w:type="dxa"/>
            <w:vAlign w:val="top"/>
          </w:tcPr>
          <w:p w14:paraId="294220D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建设</w:t>
            </w:r>
            <w:r>
              <w:rPr>
                <w:rFonts w:hint="eastAsia" w:ascii="仿宋" w:hAnsi="仿宋" w:eastAsia="仿宋" w:cs="仿宋"/>
                <w:sz w:val="28"/>
                <w:szCs w:val="28"/>
              </w:rPr>
              <w:t>单位</w:t>
            </w:r>
            <w:r>
              <w:rPr>
                <w:rFonts w:hint="eastAsia" w:ascii="仿宋" w:hAnsi="仿宋" w:eastAsia="仿宋" w:cs="仿宋"/>
                <w:sz w:val="28"/>
                <w:szCs w:val="28"/>
                <w:lang w:eastAsia="zh-CN"/>
              </w:rPr>
              <w:t>：</w:t>
            </w:r>
          </w:p>
        </w:tc>
        <w:tc>
          <w:tcPr>
            <w:tcW w:w="3081" w:type="dxa"/>
            <w:vAlign w:val="center"/>
          </w:tcPr>
          <w:p w14:paraId="08A31D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u w:val="none"/>
                <w:lang w:val="en-US" w:eastAsia="zh-CN"/>
              </w:rPr>
              <w:t>新疆天鹭新材料科技有限公司</w:t>
            </w:r>
          </w:p>
        </w:tc>
      </w:tr>
      <w:tr w14:paraId="48016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615" w:type="dxa"/>
            <w:vAlign w:val="center"/>
          </w:tcPr>
          <w:p w14:paraId="440BE24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电话：</w:t>
            </w:r>
          </w:p>
        </w:tc>
        <w:tc>
          <w:tcPr>
            <w:tcW w:w="3094" w:type="dxa"/>
            <w:vAlign w:val="center"/>
          </w:tcPr>
          <w:p w14:paraId="098D561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 w:hAnsi="仿宋" w:eastAsia="仿宋" w:cs="仿宋"/>
                <w:sz w:val="28"/>
                <w:szCs w:val="28"/>
                <w:lang w:val="en-US" w:eastAsia="zh-CN"/>
              </w:r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t>0373-3978807</w:t>
            </w:r>
          </w:p>
        </w:tc>
        <w:tc>
          <w:tcPr>
            <w:tcW w:w="1648" w:type="dxa"/>
            <w:vAlign w:val="center"/>
          </w:tcPr>
          <w:p w14:paraId="133EB20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电话：</w:t>
            </w:r>
          </w:p>
        </w:tc>
        <w:tc>
          <w:tcPr>
            <w:tcW w:w="3081" w:type="dxa"/>
            <w:vAlign w:val="center"/>
          </w:tcPr>
          <w:p w14:paraId="6BA9169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t>0373-3978807</w:t>
            </w:r>
          </w:p>
        </w:tc>
      </w:tr>
      <w:tr w14:paraId="39EDA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615" w:type="dxa"/>
            <w:vAlign w:val="center"/>
          </w:tcPr>
          <w:p w14:paraId="1DBAA2B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邮编：</w:t>
            </w:r>
          </w:p>
        </w:tc>
        <w:tc>
          <w:tcPr>
            <w:tcW w:w="3094" w:type="dxa"/>
            <w:vAlign w:val="center"/>
          </w:tcPr>
          <w:p w14:paraId="01E6581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仿宋" w:hAnsi="仿宋" w:eastAsia="仿宋" w:cs="仿宋"/>
                <w:sz w:val="28"/>
                <w:szCs w:val="28"/>
                <w:lang w:val="en-US" w:eastAsia="zh-CN"/>
              </w:rPr>
            </w:pPr>
            <w:r>
              <w:rPr>
                <w:rFonts w:hint="eastAsia" w:eastAsia="仿宋" w:cs="Times New Roman"/>
                <w:color w:val="000000" w:themeColor="text1"/>
                <w:sz w:val="28"/>
                <w:szCs w:val="28"/>
                <w:lang w:val="en-US" w:eastAsia="zh-CN"/>
                <w14:textFill>
                  <w14:solidFill>
                    <w14:schemeClr w14:val="tx1"/>
                  </w14:solidFill>
                </w14:textFill>
              </w:rPr>
              <w:t>843900</w:t>
            </w:r>
          </w:p>
        </w:tc>
        <w:tc>
          <w:tcPr>
            <w:tcW w:w="1648" w:type="dxa"/>
            <w:vAlign w:val="center"/>
          </w:tcPr>
          <w:p w14:paraId="1FC999F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邮编：</w:t>
            </w:r>
          </w:p>
        </w:tc>
        <w:tc>
          <w:tcPr>
            <w:tcW w:w="3081" w:type="dxa"/>
            <w:vAlign w:val="center"/>
          </w:tcPr>
          <w:p w14:paraId="56E78EF9">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eastAsia="仿宋" w:cs="Times New Roman"/>
                <w:color w:val="000000" w:themeColor="text1"/>
                <w:sz w:val="28"/>
                <w:szCs w:val="28"/>
                <w:lang w:val="en-US" w:eastAsia="zh-CN"/>
                <w14:textFill>
                  <w14:solidFill>
                    <w14:schemeClr w14:val="tx1"/>
                  </w14:solidFill>
                </w14:textFill>
              </w:rPr>
              <w:t>843900</w:t>
            </w:r>
          </w:p>
        </w:tc>
      </w:tr>
      <w:tr w14:paraId="44644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615" w:type="dxa"/>
            <w:vAlign w:val="top"/>
          </w:tcPr>
          <w:p w14:paraId="309FCF4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地址：</w:t>
            </w:r>
          </w:p>
        </w:tc>
        <w:tc>
          <w:tcPr>
            <w:tcW w:w="3094" w:type="dxa"/>
            <w:vAlign w:val="center"/>
          </w:tcPr>
          <w:p w14:paraId="0E6F946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color w:val="000000" w:themeColor="text1"/>
                <w:sz w:val="28"/>
                <w:szCs w:val="28"/>
                <w:lang w:eastAsia="zh-CN"/>
                <w14:textFill>
                  <w14:solidFill>
                    <w14:schemeClr w14:val="tx1"/>
                  </w14:solidFill>
                </w14:textFill>
              </w:rPr>
              <w:t>图木舒克经济技术开发区</w:t>
            </w:r>
          </w:p>
        </w:tc>
        <w:tc>
          <w:tcPr>
            <w:tcW w:w="1648" w:type="dxa"/>
            <w:vAlign w:val="top"/>
          </w:tcPr>
          <w:p w14:paraId="1286CF9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地址：</w:t>
            </w:r>
          </w:p>
        </w:tc>
        <w:tc>
          <w:tcPr>
            <w:tcW w:w="3081" w:type="dxa"/>
            <w:vAlign w:val="center"/>
          </w:tcPr>
          <w:p w14:paraId="764FADA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color w:val="000000" w:themeColor="text1"/>
                <w:sz w:val="28"/>
                <w:szCs w:val="28"/>
                <w:lang w:eastAsia="zh-CN"/>
                <w14:textFill>
                  <w14:solidFill>
                    <w14:schemeClr w14:val="tx1"/>
                  </w14:solidFill>
                </w14:textFill>
              </w:rPr>
              <w:t>图木舒克经济技术开发区</w:t>
            </w:r>
          </w:p>
        </w:tc>
      </w:tr>
    </w:tbl>
    <w:p w14:paraId="530B1544">
      <w:pPr>
        <w:pStyle w:val="2"/>
        <w:keepNext w:val="0"/>
        <w:keepLines w:val="0"/>
        <w:pageBreakBefore w:val="0"/>
        <w:widowControl w:val="0"/>
        <w:kinsoku/>
        <w:wordWrap/>
        <w:overflowPunct/>
        <w:topLinePunct w:val="0"/>
        <w:autoSpaceDE/>
        <w:autoSpaceDN/>
        <w:bidi w:val="0"/>
        <w:adjustRightInd w:val="0"/>
        <w:snapToGrid w:val="0"/>
        <w:spacing w:after="157" w:afterLines="50" w:line="360" w:lineRule="auto"/>
        <w:ind w:left="0" w:leftChars="0" w:right="0" w:rightChars="0"/>
        <w:jc w:val="both"/>
        <w:textAlignment w:val="auto"/>
        <w:outlineLvl w:val="9"/>
        <w:rPr>
          <w:rFonts w:hint="default" w:ascii="Times New Roman" w:hAnsi="Times New Roman" w:eastAsia="宋体" w:cs="Times New Roman"/>
          <w:b/>
          <w:bCs w:val="0"/>
          <w:sz w:val="36"/>
          <w:szCs w:val="36"/>
          <w:highlight w:val="none"/>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sdt>
      <w:sdtPr>
        <w:rPr>
          <w:rFonts w:ascii="宋体" w:hAnsi="宋体" w:eastAsia="宋体" w:cstheme="minorBidi"/>
          <w:kern w:val="2"/>
          <w:sz w:val="21"/>
          <w:szCs w:val="22"/>
          <w:vertAlign w:val="baseline"/>
          <w:lang w:val="en-US" w:eastAsia="zh-CN" w:bidi="ar-SA"/>
        </w:rPr>
        <w:id w:val="147457912"/>
        <w15:color w:val="DBDBDB"/>
        <w:docPartObj>
          <w:docPartGallery w:val="Table of Contents"/>
          <w:docPartUnique/>
        </w:docPartObj>
      </w:sdtPr>
      <w:sdtEndPr>
        <w:rPr>
          <w:rFonts w:hint="default" w:ascii="Times New Roman" w:hAnsi="Times New Roman" w:eastAsia="宋体" w:cs="Times New Roman"/>
          <w:b/>
          <w:kern w:val="44"/>
          <w:sz w:val="32"/>
          <w:szCs w:val="22"/>
          <w:vertAlign w:val="baseline"/>
          <w:lang w:val="en-US" w:eastAsia="zh-CN" w:bidi="ar-SA"/>
        </w:rPr>
      </w:sdtEndPr>
      <w:sdtContent>
        <w:p w14:paraId="5954E748">
          <w:pPr>
            <w:spacing w:before="0" w:beforeLines="0" w:after="0" w:afterLines="0" w:line="240" w:lineRule="auto"/>
            <w:ind w:left="0" w:leftChars="0" w:right="0" w:rightChars="0" w:firstLine="0" w:firstLineChars="0"/>
            <w:jc w:val="center"/>
            <w:rPr>
              <w:sz w:val="40"/>
              <w:szCs w:val="32"/>
            </w:rPr>
          </w:pPr>
          <w:r>
            <w:rPr>
              <w:rFonts w:ascii="宋体" w:hAnsi="宋体" w:eastAsia="宋体"/>
              <w:sz w:val="28"/>
              <w:szCs w:val="32"/>
            </w:rPr>
            <w:t>目录</w:t>
          </w:r>
        </w:p>
        <w:p w14:paraId="2ED85500">
          <w:pPr>
            <w:pStyle w:val="14"/>
            <w:tabs>
              <w:tab w:val="right" w:leader="dot" w:pos="8306"/>
            </w:tabs>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TOC \o "1-3" \h \u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Cs w:val="24"/>
              <w:lang w:val="en-US" w:eastAsia="zh-CN"/>
            </w:rPr>
            <w:fldChar w:fldCharType="begin"/>
          </w:r>
          <w:r>
            <w:rPr>
              <w:rFonts w:hint="default" w:ascii="Times New Roman" w:hAnsi="Times New Roman" w:cs="Times New Roman"/>
              <w:szCs w:val="24"/>
              <w:lang w:val="en-US" w:eastAsia="zh-CN"/>
            </w:rPr>
            <w:instrText xml:space="preserve"> HYPERLINK \l _Toc29088 </w:instrText>
          </w:r>
          <w:r>
            <w:rPr>
              <w:rFonts w:hint="default" w:ascii="Times New Roman" w:hAnsi="Times New Roman" w:cs="Times New Roman"/>
              <w:szCs w:val="24"/>
              <w:lang w:val="en-US" w:eastAsia="zh-CN"/>
            </w:rPr>
            <w:fldChar w:fldCharType="separate"/>
          </w:r>
          <w:r>
            <w:rPr>
              <w:rFonts w:hint="default"/>
            </w:rPr>
            <w:t xml:space="preserve">1. </w:t>
          </w:r>
          <w:r>
            <w:rPr>
              <w:rFonts w:hint="eastAsia"/>
              <w:lang w:val="en-US" w:eastAsia="zh-CN"/>
            </w:rPr>
            <w:t>前言</w:t>
          </w:r>
          <w:r>
            <w:tab/>
          </w:r>
          <w:r>
            <w:fldChar w:fldCharType="begin"/>
          </w:r>
          <w:r>
            <w:instrText xml:space="preserve"> PAGEREF _Toc29088 \h </w:instrText>
          </w:r>
          <w:r>
            <w:fldChar w:fldCharType="separate"/>
          </w:r>
          <w:r>
            <w:t>1</w:t>
          </w:r>
          <w:r>
            <w:fldChar w:fldCharType="end"/>
          </w:r>
          <w:r>
            <w:rPr>
              <w:rFonts w:hint="default" w:ascii="Times New Roman" w:hAnsi="Times New Roman" w:cs="Times New Roman"/>
              <w:szCs w:val="24"/>
              <w:lang w:val="en-US" w:eastAsia="zh-CN"/>
            </w:rPr>
            <w:fldChar w:fldCharType="end"/>
          </w:r>
        </w:p>
        <w:p w14:paraId="0869ED85">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_Toc17562 </w:instrText>
          </w:r>
          <w:r>
            <w:rPr>
              <w:rFonts w:hint="default" w:ascii="Times New Roman" w:hAnsi="Times New Roman" w:cs="Times New Roman"/>
              <w:szCs w:val="32"/>
              <w:lang w:val="en-US" w:eastAsia="zh-CN"/>
            </w:rPr>
            <w:fldChar w:fldCharType="separate"/>
          </w:r>
          <w:r>
            <w:rPr>
              <w:rFonts w:hint="default"/>
              <w:lang w:val="en-US" w:eastAsia="zh-CN"/>
            </w:rPr>
            <w:t>2. 验收依据</w:t>
          </w:r>
          <w:r>
            <w:tab/>
          </w:r>
          <w:r>
            <w:fldChar w:fldCharType="begin"/>
          </w:r>
          <w:r>
            <w:instrText xml:space="preserve"> PAGEREF _Toc17562 \h </w:instrText>
          </w:r>
          <w:r>
            <w:fldChar w:fldCharType="separate"/>
          </w:r>
          <w:r>
            <w:t>1</w:t>
          </w:r>
          <w:r>
            <w:fldChar w:fldCharType="end"/>
          </w:r>
          <w:r>
            <w:rPr>
              <w:rFonts w:hint="default" w:ascii="Times New Roman" w:hAnsi="Times New Roman" w:cs="Times New Roman"/>
              <w:szCs w:val="32"/>
              <w:lang w:val="en-US" w:eastAsia="zh-CN"/>
            </w:rPr>
            <w:fldChar w:fldCharType="end"/>
          </w:r>
        </w:p>
        <w:p w14:paraId="5581BBD6">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_Toc7033 </w:instrText>
          </w:r>
          <w:r>
            <w:rPr>
              <w:rFonts w:hint="default" w:ascii="Times New Roman" w:hAnsi="Times New Roman" w:cs="Times New Roman"/>
              <w:szCs w:val="32"/>
              <w:lang w:val="en-US" w:eastAsia="zh-CN"/>
            </w:rPr>
            <w:fldChar w:fldCharType="separate"/>
          </w:r>
          <w:r>
            <w:rPr>
              <w:rFonts w:hint="default"/>
            </w:rPr>
            <w:t xml:space="preserve">2.1. </w:t>
          </w:r>
          <w:r>
            <w:rPr>
              <w:rFonts w:hint="default"/>
              <w:lang w:val="en-US" w:eastAsia="zh-CN"/>
            </w:rPr>
            <w:t>建</w:t>
          </w:r>
          <w:r>
            <w:rPr>
              <w:rFonts w:hint="default"/>
            </w:rPr>
            <w:t>设项目环境保护相关法律、法规、规章和规范</w:t>
          </w:r>
          <w:r>
            <w:tab/>
          </w:r>
          <w:r>
            <w:fldChar w:fldCharType="begin"/>
          </w:r>
          <w:r>
            <w:instrText xml:space="preserve"> PAGEREF _Toc7033 \h </w:instrText>
          </w:r>
          <w:r>
            <w:fldChar w:fldCharType="separate"/>
          </w:r>
          <w:r>
            <w:t>1</w:t>
          </w:r>
          <w:r>
            <w:fldChar w:fldCharType="end"/>
          </w:r>
          <w:r>
            <w:rPr>
              <w:rFonts w:hint="default" w:ascii="Times New Roman" w:hAnsi="Times New Roman" w:cs="Times New Roman"/>
              <w:szCs w:val="32"/>
              <w:lang w:val="en-US" w:eastAsia="zh-CN"/>
            </w:rPr>
            <w:fldChar w:fldCharType="end"/>
          </w:r>
        </w:p>
        <w:p w14:paraId="7DC046C3">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_Toc30436 </w:instrText>
          </w:r>
          <w:r>
            <w:rPr>
              <w:rFonts w:hint="default" w:ascii="Times New Roman" w:hAnsi="Times New Roman" w:cs="Times New Roman"/>
              <w:szCs w:val="32"/>
              <w:lang w:val="en-US" w:eastAsia="zh-CN"/>
            </w:rPr>
            <w:fldChar w:fldCharType="separate"/>
          </w:r>
          <w:r>
            <w:rPr>
              <w:rFonts w:hint="default"/>
              <w:lang w:eastAsia="zh-CN"/>
            </w:rPr>
            <w:t xml:space="preserve">2.2. </w:t>
          </w:r>
          <w:r>
            <w:rPr>
              <w:rFonts w:hint="default"/>
              <w:lang w:val="en-US" w:eastAsia="zh-CN"/>
            </w:rPr>
            <w:t>建设项目竣工环境保护验收技术规范</w:t>
          </w:r>
          <w:r>
            <w:tab/>
          </w:r>
          <w:r>
            <w:fldChar w:fldCharType="begin"/>
          </w:r>
          <w:r>
            <w:instrText xml:space="preserve"> PAGEREF _Toc30436 \h </w:instrText>
          </w:r>
          <w:r>
            <w:fldChar w:fldCharType="separate"/>
          </w:r>
          <w:r>
            <w:t>2</w:t>
          </w:r>
          <w:r>
            <w:fldChar w:fldCharType="end"/>
          </w:r>
          <w:r>
            <w:rPr>
              <w:rFonts w:hint="default" w:ascii="Times New Roman" w:hAnsi="Times New Roman" w:cs="Times New Roman"/>
              <w:szCs w:val="32"/>
              <w:lang w:val="en-US" w:eastAsia="zh-CN"/>
            </w:rPr>
            <w:fldChar w:fldCharType="end"/>
          </w:r>
        </w:p>
        <w:p w14:paraId="4E4AF306">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_Toc5689 </w:instrText>
          </w:r>
          <w:r>
            <w:rPr>
              <w:rFonts w:hint="default" w:ascii="Times New Roman" w:hAnsi="Times New Roman" w:cs="Times New Roman"/>
              <w:szCs w:val="32"/>
              <w:lang w:val="en-US" w:eastAsia="zh-CN"/>
            </w:rPr>
            <w:fldChar w:fldCharType="separate"/>
          </w:r>
          <w:r>
            <w:rPr>
              <w:rFonts w:hint="default"/>
              <w:lang w:val="en-US" w:eastAsia="zh-CN"/>
            </w:rPr>
            <w:t>2.3. 建设项目环境影响报告书</w:t>
          </w:r>
          <w:r>
            <w:rPr>
              <w:rFonts w:hint="eastAsia"/>
              <w:lang w:val="en-US" w:eastAsia="zh-CN"/>
            </w:rPr>
            <w:t>（表）</w:t>
          </w:r>
          <w:r>
            <w:rPr>
              <w:rFonts w:hint="default"/>
              <w:lang w:val="en-US" w:eastAsia="zh-CN"/>
            </w:rPr>
            <w:t>及审批部门审批决定</w:t>
          </w:r>
          <w:r>
            <w:tab/>
          </w:r>
          <w:r>
            <w:fldChar w:fldCharType="begin"/>
          </w:r>
          <w:r>
            <w:instrText xml:space="preserve"> PAGEREF _Toc5689 \h </w:instrText>
          </w:r>
          <w:r>
            <w:fldChar w:fldCharType="separate"/>
          </w:r>
          <w:r>
            <w:t>2</w:t>
          </w:r>
          <w:r>
            <w:fldChar w:fldCharType="end"/>
          </w:r>
          <w:r>
            <w:rPr>
              <w:rFonts w:hint="default" w:ascii="Times New Roman" w:hAnsi="Times New Roman" w:cs="Times New Roman"/>
              <w:szCs w:val="32"/>
              <w:lang w:val="en-US" w:eastAsia="zh-CN"/>
            </w:rPr>
            <w:fldChar w:fldCharType="end"/>
          </w:r>
        </w:p>
        <w:p w14:paraId="363A67F8">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_Toc28265 </w:instrText>
          </w:r>
          <w:r>
            <w:rPr>
              <w:rFonts w:hint="default" w:ascii="Times New Roman" w:hAnsi="Times New Roman" w:cs="Times New Roman"/>
              <w:szCs w:val="32"/>
              <w:lang w:val="en-US" w:eastAsia="zh-CN"/>
            </w:rPr>
            <w:fldChar w:fldCharType="separate"/>
          </w:r>
          <w:r>
            <w:rPr>
              <w:rFonts w:hint="default"/>
              <w:lang w:eastAsia="zh-CN"/>
            </w:rPr>
            <w:t xml:space="preserve">2.4. </w:t>
          </w:r>
          <w:r>
            <w:rPr>
              <w:rFonts w:hint="eastAsia"/>
              <w:lang w:val="en-US" w:eastAsia="zh-CN"/>
            </w:rPr>
            <w:t>其他</w:t>
          </w:r>
          <w:r>
            <w:rPr>
              <w:rFonts w:hint="eastAsia"/>
              <w:lang w:eastAsia="zh-CN"/>
            </w:rPr>
            <w:t>相关文件</w:t>
          </w:r>
          <w:r>
            <w:tab/>
          </w:r>
          <w:r>
            <w:fldChar w:fldCharType="begin"/>
          </w:r>
          <w:r>
            <w:instrText xml:space="preserve"> PAGEREF _Toc28265 \h </w:instrText>
          </w:r>
          <w:r>
            <w:fldChar w:fldCharType="separate"/>
          </w:r>
          <w:r>
            <w:t>2</w:t>
          </w:r>
          <w:r>
            <w:fldChar w:fldCharType="end"/>
          </w:r>
          <w:r>
            <w:rPr>
              <w:rFonts w:hint="default" w:ascii="Times New Roman" w:hAnsi="Times New Roman" w:cs="Times New Roman"/>
              <w:szCs w:val="32"/>
              <w:lang w:val="en-US" w:eastAsia="zh-CN"/>
            </w:rPr>
            <w:fldChar w:fldCharType="end"/>
          </w:r>
        </w:p>
        <w:p w14:paraId="126F889F">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_Toc8831 </w:instrText>
          </w:r>
          <w:r>
            <w:rPr>
              <w:rFonts w:hint="default" w:ascii="Times New Roman" w:hAnsi="Times New Roman" w:cs="Times New Roman"/>
              <w:szCs w:val="32"/>
              <w:lang w:val="en-US" w:eastAsia="zh-CN"/>
            </w:rPr>
            <w:fldChar w:fldCharType="separate"/>
          </w:r>
          <w:r>
            <w:rPr>
              <w:rFonts w:hint="default"/>
            </w:rPr>
            <w:t xml:space="preserve">3. </w:t>
          </w:r>
          <w:r>
            <w:rPr>
              <w:rFonts w:hint="eastAsia"/>
              <w:lang w:val="en-US" w:eastAsia="zh-CN"/>
            </w:rPr>
            <w:t>建设</w:t>
          </w:r>
          <w:r>
            <w:rPr>
              <w:rFonts w:hint="eastAsia"/>
              <w:lang w:eastAsia="zh-CN"/>
            </w:rPr>
            <w:t>项目</w:t>
          </w:r>
          <w:r>
            <w:rPr>
              <w:rFonts w:hint="eastAsia"/>
              <w:lang w:val="en-US" w:eastAsia="zh-CN"/>
            </w:rPr>
            <w:t>工程概况</w:t>
          </w:r>
          <w:r>
            <w:tab/>
          </w:r>
          <w:r>
            <w:fldChar w:fldCharType="begin"/>
          </w:r>
          <w:r>
            <w:instrText xml:space="preserve"> PAGEREF _Toc8831 \h </w:instrText>
          </w:r>
          <w:r>
            <w:fldChar w:fldCharType="separate"/>
          </w:r>
          <w:r>
            <w:t>2</w:t>
          </w:r>
          <w:r>
            <w:fldChar w:fldCharType="end"/>
          </w:r>
          <w:r>
            <w:rPr>
              <w:rFonts w:hint="default" w:ascii="Times New Roman" w:hAnsi="Times New Roman" w:cs="Times New Roman"/>
              <w:szCs w:val="32"/>
              <w:lang w:val="en-US" w:eastAsia="zh-CN"/>
            </w:rPr>
            <w:fldChar w:fldCharType="end"/>
          </w:r>
        </w:p>
        <w:p w14:paraId="3D0001EF">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_Toc29371 </w:instrText>
          </w:r>
          <w:r>
            <w:rPr>
              <w:rFonts w:hint="default" w:ascii="Times New Roman" w:hAnsi="Times New Roman" w:cs="Times New Roman"/>
              <w:szCs w:val="32"/>
              <w:lang w:val="en-US" w:eastAsia="zh-CN"/>
            </w:rPr>
            <w:fldChar w:fldCharType="separate"/>
          </w:r>
          <w:r>
            <w:rPr>
              <w:rFonts w:hint="default"/>
            </w:rPr>
            <w:t xml:space="preserve">3.1. </w:t>
          </w:r>
          <w:r>
            <w:rPr>
              <w:rFonts w:hint="eastAsia"/>
              <w:lang w:val="en-US" w:eastAsia="zh-CN"/>
            </w:rPr>
            <w:t>工程基本情况</w:t>
          </w:r>
          <w:r>
            <w:tab/>
          </w:r>
          <w:r>
            <w:fldChar w:fldCharType="begin"/>
          </w:r>
          <w:r>
            <w:instrText xml:space="preserve"> PAGEREF _Toc29371 \h </w:instrText>
          </w:r>
          <w:r>
            <w:fldChar w:fldCharType="separate"/>
          </w:r>
          <w:r>
            <w:t>2</w:t>
          </w:r>
          <w:r>
            <w:fldChar w:fldCharType="end"/>
          </w:r>
          <w:r>
            <w:rPr>
              <w:rFonts w:hint="default" w:ascii="Times New Roman" w:hAnsi="Times New Roman" w:cs="Times New Roman"/>
              <w:szCs w:val="32"/>
              <w:lang w:val="en-US" w:eastAsia="zh-CN"/>
            </w:rPr>
            <w:fldChar w:fldCharType="end"/>
          </w:r>
        </w:p>
        <w:p w14:paraId="79B7F481">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_Toc5437 </w:instrText>
          </w:r>
          <w:r>
            <w:rPr>
              <w:rFonts w:hint="default" w:ascii="Times New Roman" w:hAnsi="Times New Roman" w:cs="Times New Roman"/>
              <w:szCs w:val="32"/>
              <w:lang w:val="en-US" w:eastAsia="zh-CN"/>
            </w:rPr>
            <w:fldChar w:fldCharType="separate"/>
          </w:r>
          <w:r>
            <w:rPr>
              <w:rFonts w:hint="default"/>
            </w:rPr>
            <w:t>3.1.1. 环境保护验收内容</w:t>
          </w:r>
          <w:r>
            <w:tab/>
          </w:r>
          <w:r>
            <w:fldChar w:fldCharType="begin"/>
          </w:r>
          <w:r>
            <w:instrText xml:space="preserve"> PAGEREF _Toc5437 \h </w:instrText>
          </w:r>
          <w:r>
            <w:fldChar w:fldCharType="separate"/>
          </w:r>
          <w:r>
            <w:t>3</w:t>
          </w:r>
          <w:r>
            <w:fldChar w:fldCharType="end"/>
          </w:r>
          <w:r>
            <w:rPr>
              <w:rFonts w:hint="default" w:ascii="Times New Roman" w:hAnsi="Times New Roman" w:cs="Times New Roman"/>
              <w:szCs w:val="32"/>
              <w:lang w:val="en-US" w:eastAsia="zh-CN"/>
            </w:rPr>
            <w:fldChar w:fldCharType="end"/>
          </w:r>
        </w:p>
        <w:p w14:paraId="40D50DE2">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_Toc10760 </w:instrText>
          </w:r>
          <w:r>
            <w:rPr>
              <w:rFonts w:hint="default" w:ascii="Times New Roman" w:hAnsi="Times New Roman" w:cs="Times New Roman"/>
              <w:szCs w:val="32"/>
              <w:lang w:val="en-US" w:eastAsia="zh-CN"/>
            </w:rPr>
            <w:fldChar w:fldCharType="separate"/>
          </w:r>
          <w:r>
            <w:rPr>
              <w:rFonts w:hint="default"/>
            </w:rPr>
            <w:t>3.1.2. 生产设备</w:t>
          </w:r>
          <w:r>
            <w:tab/>
          </w:r>
          <w:r>
            <w:fldChar w:fldCharType="begin"/>
          </w:r>
          <w:r>
            <w:instrText xml:space="preserve"> PAGEREF _Toc10760 \h </w:instrText>
          </w:r>
          <w:r>
            <w:fldChar w:fldCharType="separate"/>
          </w:r>
          <w:r>
            <w:t>5</w:t>
          </w:r>
          <w:r>
            <w:fldChar w:fldCharType="end"/>
          </w:r>
          <w:r>
            <w:rPr>
              <w:rFonts w:hint="default" w:ascii="Times New Roman" w:hAnsi="Times New Roman" w:cs="Times New Roman"/>
              <w:szCs w:val="32"/>
              <w:lang w:val="en-US" w:eastAsia="zh-CN"/>
            </w:rPr>
            <w:fldChar w:fldCharType="end"/>
          </w:r>
        </w:p>
        <w:p w14:paraId="6FFD3BE2">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_Toc5347 </w:instrText>
          </w:r>
          <w:r>
            <w:rPr>
              <w:rFonts w:hint="default" w:ascii="Times New Roman" w:hAnsi="Times New Roman" w:cs="Times New Roman"/>
              <w:szCs w:val="32"/>
              <w:lang w:val="en-US" w:eastAsia="zh-CN"/>
            </w:rPr>
            <w:fldChar w:fldCharType="separate"/>
          </w:r>
          <w:r>
            <w:rPr>
              <w:rFonts w:hint="default"/>
              <w:lang w:val="en-US" w:eastAsia="zh-CN"/>
            </w:rPr>
            <w:t>3.1.3. 主要原辅材料</w:t>
          </w:r>
          <w:r>
            <w:tab/>
          </w:r>
          <w:r>
            <w:fldChar w:fldCharType="begin"/>
          </w:r>
          <w:r>
            <w:instrText xml:space="preserve"> PAGEREF _Toc5347 \h </w:instrText>
          </w:r>
          <w:r>
            <w:fldChar w:fldCharType="separate"/>
          </w:r>
          <w:r>
            <w:t>6</w:t>
          </w:r>
          <w:r>
            <w:fldChar w:fldCharType="end"/>
          </w:r>
          <w:r>
            <w:rPr>
              <w:rFonts w:hint="default" w:ascii="Times New Roman" w:hAnsi="Times New Roman" w:cs="Times New Roman"/>
              <w:szCs w:val="32"/>
              <w:lang w:val="en-US" w:eastAsia="zh-CN"/>
            </w:rPr>
            <w:fldChar w:fldCharType="end"/>
          </w:r>
        </w:p>
        <w:p w14:paraId="0F534A44">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_Toc15889 </w:instrText>
          </w:r>
          <w:r>
            <w:rPr>
              <w:rFonts w:hint="default" w:ascii="Times New Roman" w:hAnsi="Times New Roman" w:cs="Times New Roman"/>
              <w:szCs w:val="32"/>
              <w:lang w:val="en-US" w:eastAsia="zh-CN"/>
            </w:rPr>
            <w:fldChar w:fldCharType="separate"/>
          </w:r>
          <w:r>
            <w:rPr>
              <w:rFonts w:hint="default"/>
              <w:lang w:val="en-US" w:eastAsia="zh-CN"/>
            </w:rPr>
            <w:t>3.2. 地理位置及平面布置</w:t>
          </w:r>
          <w:r>
            <w:tab/>
          </w:r>
          <w:r>
            <w:fldChar w:fldCharType="begin"/>
          </w:r>
          <w:r>
            <w:instrText xml:space="preserve"> PAGEREF _Toc15889 \h </w:instrText>
          </w:r>
          <w:r>
            <w:fldChar w:fldCharType="separate"/>
          </w:r>
          <w:r>
            <w:t>6</w:t>
          </w:r>
          <w:r>
            <w:fldChar w:fldCharType="end"/>
          </w:r>
          <w:r>
            <w:rPr>
              <w:rFonts w:hint="default" w:ascii="Times New Roman" w:hAnsi="Times New Roman" w:cs="Times New Roman"/>
              <w:szCs w:val="32"/>
              <w:lang w:val="en-US" w:eastAsia="zh-CN"/>
            </w:rPr>
            <w:fldChar w:fldCharType="end"/>
          </w:r>
        </w:p>
        <w:p w14:paraId="0B5C4DCD">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_Toc5365 </w:instrText>
          </w:r>
          <w:r>
            <w:rPr>
              <w:rFonts w:hint="default" w:ascii="Times New Roman" w:hAnsi="Times New Roman" w:cs="Times New Roman"/>
              <w:szCs w:val="32"/>
              <w:lang w:val="en-US" w:eastAsia="zh-CN"/>
            </w:rPr>
            <w:fldChar w:fldCharType="separate"/>
          </w:r>
          <w:r>
            <w:rPr>
              <w:rFonts w:hint="default"/>
              <w:lang w:val="en-US" w:eastAsia="zh-CN"/>
            </w:rPr>
            <w:t xml:space="preserve">3.2.1. </w:t>
          </w:r>
          <w:r>
            <w:rPr>
              <w:rFonts w:hint="eastAsia"/>
              <w:lang w:val="en-US" w:eastAsia="zh-CN"/>
            </w:rPr>
            <w:t>地理位置</w:t>
          </w:r>
          <w:r>
            <w:tab/>
          </w:r>
          <w:r>
            <w:fldChar w:fldCharType="begin"/>
          </w:r>
          <w:r>
            <w:instrText xml:space="preserve"> PAGEREF _Toc5365 \h </w:instrText>
          </w:r>
          <w:r>
            <w:fldChar w:fldCharType="separate"/>
          </w:r>
          <w:r>
            <w:t>6</w:t>
          </w:r>
          <w:r>
            <w:fldChar w:fldCharType="end"/>
          </w:r>
          <w:r>
            <w:rPr>
              <w:rFonts w:hint="default" w:ascii="Times New Roman" w:hAnsi="Times New Roman" w:cs="Times New Roman"/>
              <w:szCs w:val="32"/>
              <w:lang w:val="en-US" w:eastAsia="zh-CN"/>
            </w:rPr>
            <w:fldChar w:fldCharType="end"/>
          </w:r>
        </w:p>
        <w:p w14:paraId="30BBA794">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_Toc10731 </w:instrText>
          </w:r>
          <w:r>
            <w:rPr>
              <w:rFonts w:hint="default" w:ascii="Times New Roman" w:hAnsi="Times New Roman" w:cs="Times New Roman"/>
              <w:szCs w:val="32"/>
              <w:lang w:val="en-US" w:eastAsia="zh-CN"/>
            </w:rPr>
            <w:fldChar w:fldCharType="separate"/>
          </w:r>
          <w:r>
            <w:rPr>
              <w:rFonts w:hint="default"/>
              <w:lang w:val="en-US" w:eastAsia="zh-CN"/>
            </w:rPr>
            <w:t xml:space="preserve">3.2.2. </w:t>
          </w:r>
          <w:r>
            <w:rPr>
              <w:rFonts w:hint="eastAsia"/>
              <w:lang w:val="en-US" w:eastAsia="zh-CN"/>
            </w:rPr>
            <w:t>平面布置</w:t>
          </w:r>
          <w:r>
            <w:tab/>
          </w:r>
          <w:r>
            <w:fldChar w:fldCharType="begin"/>
          </w:r>
          <w:r>
            <w:instrText xml:space="preserve"> PAGEREF _Toc10731 \h </w:instrText>
          </w:r>
          <w:r>
            <w:fldChar w:fldCharType="separate"/>
          </w:r>
          <w:r>
            <w:t>7</w:t>
          </w:r>
          <w:r>
            <w:fldChar w:fldCharType="end"/>
          </w:r>
          <w:r>
            <w:rPr>
              <w:rFonts w:hint="default" w:ascii="Times New Roman" w:hAnsi="Times New Roman" w:cs="Times New Roman"/>
              <w:szCs w:val="32"/>
              <w:lang w:val="en-US" w:eastAsia="zh-CN"/>
            </w:rPr>
            <w:fldChar w:fldCharType="end"/>
          </w:r>
        </w:p>
        <w:p w14:paraId="6E2E4ADC">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_Toc11094 </w:instrText>
          </w:r>
          <w:r>
            <w:rPr>
              <w:rFonts w:hint="default" w:ascii="Times New Roman" w:hAnsi="Times New Roman" w:cs="Times New Roman"/>
              <w:szCs w:val="32"/>
              <w:lang w:val="en-US" w:eastAsia="zh-CN"/>
            </w:rPr>
            <w:fldChar w:fldCharType="separate"/>
          </w:r>
          <w:r>
            <w:rPr>
              <w:rFonts w:hint="default"/>
            </w:rPr>
            <w:t>3.3. 生产工艺</w:t>
          </w:r>
          <w:r>
            <w:rPr>
              <w:rFonts w:hint="eastAsia"/>
              <w:lang w:val="en-US" w:eastAsia="zh-CN"/>
            </w:rPr>
            <w:t>流程简介</w:t>
          </w:r>
          <w:r>
            <w:tab/>
          </w:r>
          <w:r>
            <w:fldChar w:fldCharType="begin"/>
          </w:r>
          <w:r>
            <w:instrText xml:space="preserve"> PAGEREF _Toc11094 \h </w:instrText>
          </w:r>
          <w:r>
            <w:fldChar w:fldCharType="separate"/>
          </w:r>
          <w:r>
            <w:t>9</w:t>
          </w:r>
          <w:r>
            <w:fldChar w:fldCharType="end"/>
          </w:r>
          <w:r>
            <w:rPr>
              <w:rFonts w:hint="default" w:ascii="Times New Roman" w:hAnsi="Times New Roman" w:cs="Times New Roman"/>
              <w:szCs w:val="32"/>
              <w:lang w:val="en-US" w:eastAsia="zh-CN"/>
            </w:rPr>
            <w:fldChar w:fldCharType="end"/>
          </w:r>
        </w:p>
        <w:p w14:paraId="628AA979">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_Toc32419 </w:instrText>
          </w:r>
          <w:r>
            <w:rPr>
              <w:rFonts w:hint="default" w:ascii="Times New Roman" w:hAnsi="Times New Roman" w:cs="Times New Roman"/>
              <w:szCs w:val="32"/>
              <w:lang w:val="en-US" w:eastAsia="zh-CN"/>
            </w:rPr>
            <w:fldChar w:fldCharType="separate"/>
          </w:r>
          <w:r>
            <w:rPr>
              <w:rFonts w:hint="default"/>
            </w:rPr>
            <w:t xml:space="preserve">3.3.1. </w:t>
          </w:r>
          <w:r>
            <w:rPr>
              <w:rFonts w:hint="default"/>
              <w:lang w:val="en-US" w:eastAsia="zh-CN"/>
            </w:rPr>
            <w:t>生产工艺流程及产污环节</w:t>
          </w:r>
          <w:r>
            <w:tab/>
          </w:r>
          <w:r>
            <w:fldChar w:fldCharType="begin"/>
          </w:r>
          <w:r>
            <w:instrText xml:space="preserve"> PAGEREF _Toc32419 \h </w:instrText>
          </w:r>
          <w:r>
            <w:fldChar w:fldCharType="separate"/>
          </w:r>
          <w:r>
            <w:t>9</w:t>
          </w:r>
          <w:r>
            <w:fldChar w:fldCharType="end"/>
          </w:r>
          <w:r>
            <w:rPr>
              <w:rFonts w:hint="default" w:ascii="Times New Roman" w:hAnsi="Times New Roman" w:cs="Times New Roman"/>
              <w:szCs w:val="32"/>
              <w:lang w:val="en-US" w:eastAsia="zh-CN"/>
            </w:rPr>
            <w:fldChar w:fldCharType="end"/>
          </w:r>
        </w:p>
        <w:p w14:paraId="61D5C15B">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_Toc29889 </w:instrText>
          </w:r>
          <w:r>
            <w:rPr>
              <w:rFonts w:hint="default" w:ascii="Times New Roman" w:hAnsi="Times New Roman" w:cs="Times New Roman"/>
              <w:szCs w:val="32"/>
              <w:lang w:val="en-US" w:eastAsia="zh-CN"/>
            </w:rPr>
            <w:fldChar w:fldCharType="separate"/>
          </w:r>
          <w:r>
            <w:rPr>
              <w:rFonts w:hint="default"/>
              <w:lang w:val="en-US" w:eastAsia="zh-CN"/>
            </w:rPr>
            <w:t>3.3.2. 水源及水平衡</w:t>
          </w:r>
          <w:r>
            <w:tab/>
          </w:r>
          <w:r>
            <w:fldChar w:fldCharType="begin"/>
          </w:r>
          <w:r>
            <w:instrText xml:space="preserve"> PAGEREF _Toc29889 \h </w:instrText>
          </w:r>
          <w:r>
            <w:fldChar w:fldCharType="separate"/>
          </w:r>
          <w:r>
            <w:t>14</w:t>
          </w:r>
          <w:r>
            <w:fldChar w:fldCharType="end"/>
          </w:r>
          <w:r>
            <w:rPr>
              <w:rFonts w:hint="default" w:ascii="Times New Roman" w:hAnsi="Times New Roman" w:cs="Times New Roman"/>
              <w:szCs w:val="32"/>
              <w:lang w:val="en-US" w:eastAsia="zh-CN"/>
            </w:rPr>
            <w:fldChar w:fldCharType="end"/>
          </w:r>
        </w:p>
        <w:p w14:paraId="004D1226">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_Toc7749 </w:instrText>
          </w:r>
          <w:r>
            <w:rPr>
              <w:rFonts w:hint="default" w:ascii="Times New Roman" w:hAnsi="Times New Roman" w:cs="Times New Roman"/>
              <w:szCs w:val="32"/>
              <w:lang w:val="en-US" w:eastAsia="zh-CN"/>
            </w:rPr>
            <w:fldChar w:fldCharType="separate"/>
          </w:r>
          <w:r>
            <w:rPr>
              <w:rFonts w:hint="default"/>
            </w:rPr>
            <w:t xml:space="preserve">3.4. </w:t>
          </w:r>
          <w:r>
            <w:rPr>
              <w:rFonts w:hint="eastAsia"/>
              <w:lang w:eastAsia="zh-CN"/>
            </w:rPr>
            <w:t>环境影响</w:t>
          </w:r>
          <w:r>
            <w:rPr>
              <w:rFonts w:hint="default"/>
            </w:rPr>
            <w:t>报告</w:t>
          </w:r>
          <w:r>
            <w:rPr>
              <w:rFonts w:hint="eastAsia"/>
              <w:lang w:val="en-US" w:eastAsia="zh-CN"/>
            </w:rPr>
            <w:t>书</w:t>
          </w:r>
          <w:r>
            <w:rPr>
              <w:rFonts w:hint="default"/>
            </w:rPr>
            <w:t>主要结论与建议及</w:t>
          </w:r>
          <w:r>
            <w:rPr>
              <w:rFonts w:hint="eastAsia"/>
              <w:lang w:eastAsia="zh-CN"/>
            </w:rPr>
            <w:t>其</w:t>
          </w:r>
          <w:r>
            <w:rPr>
              <w:rFonts w:hint="default"/>
            </w:rPr>
            <w:t>审批部门审批决定</w:t>
          </w:r>
          <w:r>
            <w:tab/>
          </w:r>
          <w:r>
            <w:fldChar w:fldCharType="begin"/>
          </w:r>
          <w:r>
            <w:instrText xml:space="preserve"> PAGEREF _Toc7749 \h </w:instrText>
          </w:r>
          <w:r>
            <w:fldChar w:fldCharType="separate"/>
          </w:r>
          <w:r>
            <w:t>16</w:t>
          </w:r>
          <w:r>
            <w:fldChar w:fldCharType="end"/>
          </w:r>
          <w:r>
            <w:rPr>
              <w:rFonts w:hint="default" w:ascii="Times New Roman" w:hAnsi="Times New Roman" w:cs="Times New Roman"/>
              <w:szCs w:val="32"/>
              <w:lang w:val="en-US" w:eastAsia="zh-CN"/>
            </w:rPr>
            <w:fldChar w:fldCharType="end"/>
          </w:r>
        </w:p>
        <w:p w14:paraId="2AC1ABA0">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_Toc10834 </w:instrText>
          </w:r>
          <w:r>
            <w:rPr>
              <w:rFonts w:hint="default" w:ascii="Times New Roman" w:hAnsi="Times New Roman" w:cs="Times New Roman"/>
              <w:szCs w:val="32"/>
              <w:lang w:val="en-US" w:eastAsia="zh-CN"/>
            </w:rPr>
            <w:fldChar w:fldCharType="separate"/>
          </w:r>
          <w:r>
            <w:rPr>
              <w:rFonts w:hint="default"/>
            </w:rPr>
            <w:t>3.4.1. 建设项目环评报告</w:t>
          </w:r>
          <w:r>
            <w:rPr>
              <w:rFonts w:hint="eastAsia"/>
              <w:lang w:val="en-US" w:eastAsia="zh-CN"/>
            </w:rPr>
            <w:t>书</w:t>
          </w:r>
          <w:r>
            <w:rPr>
              <w:rFonts w:hint="default"/>
            </w:rPr>
            <w:t>的主要结论</w:t>
          </w:r>
          <w:r>
            <w:tab/>
          </w:r>
          <w:r>
            <w:fldChar w:fldCharType="begin"/>
          </w:r>
          <w:r>
            <w:instrText xml:space="preserve"> PAGEREF _Toc10834 \h </w:instrText>
          </w:r>
          <w:r>
            <w:fldChar w:fldCharType="separate"/>
          </w:r>
          <w:r>
            <w:t>16</w:t>
          </w:r>
          <w:r>
            <w:fldChar w:fldCharType="end"/>
          </w:r>
          <w:r>
            <w:rPr>
              <w:rFonts w:hint="default" w:ascii="Times New Roman" w:hAnsi="Times New Roman" w:cs="Times New Roman"/>
              <w:szCs w:val="32"/>
              <w:lang w:val="en-US" w:eastAsia="zh-CN"/>
            </w:rPr>
            <w:fldChar w:fldCharType="end"/>
          </w:r>
        </w:p>
        <w:p w14:paraId="4A0C6A0A">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_Toc10194 </w:instrText>
          </w:r>
          <w:r>
            <w:rPr>
              <w:rFonts w:hint="default" w:ascii="Times New Roman" w:hAnsi="Times New Roman" w:cs="Times New Roman"/>
              <w:szCs w:val="32"/>
              <w:lang w:val="en-US" w:eastAsia="zh-CN"/>
            </w:rPr>
            <w:fldChar w:fldCharType="separate"/>
          </w:r>
          <w:r>
            <w:rPr>
              <w:rFonts w:hint="default"/>
              <w:lang w:eastAsia="zh-CN"/>
            </w:rPr>
            <w:t xml:space="preserve">3.4.2. </w:t>
          </w:r>
          <w:r>
            <w:rPr>
              <w:rFonts w:hint="default"/>
            </w:rPr>
            <w:t>审批部门审批</w:t>
          </w:r>
          <w:r>
            <w:rPr>
              <w:rFonts w:hint="eastAsia"/>
              <w:lang w:val="en-US" w:eastAsia="zh-CN"/>
            </w:rPr>
            <w:t>决定</w:t>
          </w:r>
          <w:r>
            <w:tab/>
          </w:r>
          <w:r>
            <w:fldChar w:fldCharType="begin"/>
          </w:r>
          <w:r>
            <w:instrText xml:space="preserve"> PAGEREF _Toc10194 \h </w:instrText>
          </w:r>
          <w:r>
            <w:fldChar w:fldCharType="separate"/>
          </w:r>
          <w:r>
            <w:t>18</w:t>
          </w:r>
          <w:r>
            <w:fldChar w:fldCharType="end"/>
          </w:r>
          <w:r>
            <w:rPr>
              <w:rFonts w:hint="default" w:ascii="Times New Roman" w:hAnsi="Times New Roman" w:cs="Times New Roman"/>
              <w:szCs w:val="32"/>
              <w:lang w:val="en-US" w:eastAsia="zh-CN"/>
            </w:rPr>
            <w:fldChar w:fldCharType="end"/>
          </w:r>
        </w:p>
        <w:p w14:paraId="2F157F11">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_Toc22538 </w:instrText>
          </w:r>
          <w:r>
            <w:rPr>
              <w:rFonts w:hint="default" w:ascii="Times New Roman" w:hAnsi="Times New Roman" w:cs="Times New Roman"/>
              <w:szCs w:val="32"/>
              <w:lang w:val="en-US" w:eastAsia="zh-CN"/>
            </w:rPr>
            <w:fldChar w:fldCharType="separate"/>
          </w:r>
          <w:r>
            <w:rPr>
              <w:rFonts w:hint="default"/>
            </w:rPr>
            <w:t xml:space="preserve">4. </w:t>
          </w:r>
          <w:r>
            <w:rPr>
              <w:rFonts w:hint="eastAsia"/>
              <w:lang w:val="en-US" w:eastAsia="zh-CN"/>
            </w:rPr>
            <w:t>主要污染源及治理措施</w:t>
          </w:r>
          <w:r>
            <w:tab/>
          </w:r>
          <w:r>
            <w:fldChar w:fldCharType="begin"/>
          </w:r>
          <w:r>
            <w:instrText xml:space="preserve"> PAGEREF _Toc22538 \h </w:instrText>
          </w:r>
          <w:r>
            <w:fldChar w:fldCharType="separate"/>
          </w:r>
          <w:r>
            <w:t>23</w:t>
          </w:r>
          <w:r>
            <w:fldChar w:fldCharType="end"/>
          </w:r>
          <w:r>
            <w:rPr>
              <w:rFonts w:hint="default" w:ascii="Times New Roman" w:hAnsi="Times New Roman" w:cs="Times New Roman"/>
              <w:szCs w:val="32"/>
              <w:lang w:val="en-US" w:eastAsia="zh-CN"/>
            </w:rPr>
            <w:fldChar w:fldCharType="end"/>
          </w:r>
        </w:p>
        <w:p w14:paraId="2CF895A3">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_Toc25640 </w:instrText>
          </w:r>
          <w:r>
            <w:rPr>
              <w:rFonts w:hint="default" w:ascii="Times New Roman" w:hAnsi="Times New Roman" w:cs="Times New Roman"/>
              <w:szCs w:val="32"/>
              <w:lang w:val="en-US" w:eastAsia="zh-CN"/>
            </w:rPr>
            <w:fldChar w:fldCharType="separate"/>
          </w:r>
          <w:r>
            <w:rPr>
              <w:rFonts w:hint="default"/>
            </w:rPr>
            <w:t>4.1. 污染物治理/处置设施</w:t>
          </w:r>
          <w:r>
            <w:tab/>
          </w:r>
          <w:r>
            <w:fldChar w:fldCharType="begin"/>
          </w:r>
          <w:r>
            <w:instrText xml:space="preserve"> PAGEREF _Toc25640 \h </w:instrText>
          </w:r>
          <w:r>
            <w:fldChar w:fldCharType="separate"/>
          </w:r>
          <w:r>
            <w:t>23</w:t>
          </w:r>
          <w:r>
            <w:fldChar w:fldCharType="end"/>
          </w:r>
          <w:r>
            <w:rPr>
              <w:rFonts w:hint="default" w:ascii="Times New Roman" w:hAnsi="Times New Roman" w:cs="Times New Roman"/>
              <w:szCs w:val="32"/>
              <w:lang w:val="en-US" w:eastAsia="zh-CN"/>
            </w:rPr>
            <w:fldChar w:fldCharType="end"/>
          </w:r>
        </w:p>
        <w:p w14:paraId="18867A78">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_Toc25773 </w:instrText>
          </w:r>
          <w:r>
            <w:rPr>
              <w:rFonts w:hint="default" w:ascii="Times New Roman" w:hAnsi="Times New Roman" w:cs="Times New Roman"/>
              <w:szCs w:val="32"/>
              <w:lang w:val="en-US" w:eastAsia="zh-CN"/>
            </w:rPr>
            <w:fldChar w:fldCharType="separate"/>
          </w:r>
          <w:r>
            <w:rPr>
              <w:rFonts w:hint="default"/>
              <w:lang w:val="en-US" w:eastAsia="zh-CN"/>
            </w:rPr>
            <w:t xml:space="preserve">4.1.1. </w:t>
          </w:r>
          <w:r>
            <w:rPr>
              <w:rFonts w:hint="default"/>
            </w:rPr>
            <w:t>废水</w:t>
          </w:r>
          <w:r>
            <w:tab/>
          </w:r>
          <w:r>
            <w:fldChar w:fldCharType="begin"/>
          </w:r>
          <w:r>
            <w:instrText xml:space="preserve"> PAGEREF _Toc25773 \h </w:instrText>
          </w:r>
          <w:r>
            <w:fldChar w:fldCharType="separate"/>
          </w:r>
          <w:r>
            <w:t>23</w:t>
          </w:r>
          <w:r>
            <w:fldChar w:fldCharType="end"/>
          </w:r>
          <w:r>
            <w:rPr>
              <w:rFonts w:hint="default" w:ascii="Times New Roman" w:hAnsi="Times New Roman" w:cs="Times New Roman"/>
              <w:szCs w:val="32"/>
              <w:lang w:val="en-US" w:eastAsia="zh-CN"/>
            </w:rPr>
            <w:fldChar w:fldCharType="end"/>
          </w:r>
        </w:p>
        <w:p w14:paraId="6B5A0675">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_Toc17132 </w:instrText>
          </w:r>
          <w:r>
            <w:rPr>
              <w:rFonts w:hint="default" w:ascii="Times New Roman" w:hAnsi="Times New Roman" w:cs="Times New Roman"/>
              <w:szCs w:val="32"/>
              <w:lang w:val="en-US" w:eastAsia="zh-CN"/>
            </w:rPr>
            <w:fldChar w:fldCharType="separate"/>
          </w:r>
          <w:r>
            <w:rPr>
              <w:rFonts w:hint="default"/>
              <w:lang w:val="en-US" w:eastAsia="zh-CN"/>
            </w:rPr>
            <w:t>4.1.2. 废气</w:t>
          </w:r>
          <w:r>
            <w:tab/>
          </w:r>
          <w:r>
            <w:fldChar w:fldCharType="begin"/>
          </w:r>
          <w:r>
            <w:instrText xml:space="preserve"> PAGEREF _Toc17132 \h </w:instrText>
          </w:r>
          <w:r>
            <w:fldChar w:fldCharType="separate"/>
          </w:r>
          <w:r>
            <w:t>24</w:t>
          </w:r>
          <w:r>
            <w:fldChar w:fldCharType="end"/>
          </w:r>
          <w:r>
            <w:rPr>
              <w:rFonts w:hint="default" w:ascii="Times New Roman" w:hAnsi="Times New Roman" w:cs="Times New Roman"/>
              <w:szCs w:val="32"/>
              <w:lang w:val="en-US" w:eastAsia="zh-CN"/>
            </w:rPr>
            <w:fldChar w:fldCharType="end"/>
          </w:r>
        </w:p>
        <w:p w14:paraId="16D9458E">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_Toc23927 </w:instrText>
          </w:r>
          <w:r>
            <w:rPr>
              <w:rFonts w:hint="default" w:ascii="Times New Roman" w:hAnsi="Times New Roman" w:cs="Times New Roman"/>
              <w:szCs w:val="32"/>
              <w:lang w:val="en-US" w:eastAsia="zh-CN"/>
            </w:rPr>
            <w:fldChar w:fldCharType="separate"/>
          </w:r>
          <w:r>
            <w:rPr>
              <w:rFonts w:hint="default"/>
            </w:rPr>
            <w:t>4.1.3. 噪声</w:t>
          </w:r>
          <w:r>
            <w:tab/>
          </w:r>
          <w:r>
            <w:fldChar w:fldCharType="begin"/>
          </w:r>
          <w:r>
            <w:instrText xml:space="preserve"> PAGEREF _Toc23927 \h </w:instrText>
          </w:r>
          <w:r>
            <w:fldChar w:fldCharType="separate"/>
          </w:r>
          <w:r>
            <w:t>26</w:t>
          </w:r>
          <w:r>
            <w:fldChar w:fldCharType="end"/>
          </w:r>
          <w:r>
            <w:rPr>
              <w:rFonts w:hint="default" w:ascii="Times New Roman" w:hAnsi="Times New Roman" w:cs="Times New Roman"/>
              <w:szCs w:val="32"/>
              <w:lang w:val="en-US" w:eastAsia="zh-CN"/>
            </w:rPr>
            <w:fldChar w:fldCharType="end"/>
          </w:r>
        </w:p>
        <w:p w14:paraId="3E6D4F12">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_Toc12270 </w:instrText>
          </w:r>
          <w:r>
            <w:rPr>
              <w:rFonts w:hint="default" w:ascii="Times New Roman" w:hAnsi="Times New Roman" w:cs="Times New Roman"/>
              <w:szCs w:val="32"/>
              <w:lang w:val="en-US" w:eastAsia="zh-CN"/>
            </w:rPr>
            <w:fldChar w:fldCharType="separate"/>
          </w:r>
          <w:r>
            <w:rPr>
              <w:rFonts w:hint="default"/>
            </w:rPr>
            <w:t>4.1.4. 固体废物</w:t>
          </w:r>
          <w:r>
            <w:tab/>
          </w:r>
          <w:r>
            <w:fldChar w:fldCharType="begin"/>
          </w:r>
          <w:r>
            <w:instrText xml:space="preserve"> PAGEREF _Toc12270 \h </w:instrText>
          </w:r>
          <w:r>
            <w:fldChar w:fldCharType="separate"/>
          </w:r>
          <w:r>
            <w:t>26</w:t>
          </w:r>
          <w:r>
            <w:fldChar w:fldCharType="end"/>
          </w:r>
          <w:r>
            <w:rPr>
              <w:rFonts w:hint="default" w:ascii="Times New Roman" w:hAnsi="Times New Roman" w:cs="Times New Roman"/>
              <w:szCs w:val="32"/>
              <w:lang w:val="en-US" w:eastAsia="zh-CN"/>
            </w:rPr>
            <w:fldChar w:fldCharType="end"/>
          </w:r>
        </w:p>
        <w:p w14:paraId="431C1DFA">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_Toc19567 </w:instrText>
          </w:r>
          <w:r>
            <w:rPr>
              <w:rFonts w:hint="default" w:ascii="Times New Roman" w:hAnsi="Times New Roman" w:cs="Times New Roman"/>
              <w:szCs w:val="32"/>
              <w:lang w:val="en-US" w:eastAsia="zh-CN"/>
            </w:rPr>
            <w:fldChar w:fldCharType="separate"/>
          </w:r>
          <w:r>
            <w:rPr>
              <w:rFonts w:hint="default"/>
              <w:lang w:eastAsia="zh-CN"/>
            </w:rPr>
            <w:t xml:space="preserve">4.2. </w:t>
          </w:r>
          <w:r>
            <w:rPr>
              <w:rFonts w:hint="eastAsia"/>
            </w:rPr>
            <w:t>其他环境保护设施</w:t>
          </w:r>
          <w:r>
            <w:tab/>
          </w:r>
          <w:r>
            <w:fldChar w:fldCharType="begin"/>
          </w:r>
          <w:r>
            <w:instrText xml:space="preserve"> PAGEREF _Toc19567 \h </w:instrText>
          </w:r>
          <w:r>
            <w:fldChar w:fldCharType="separate"/>
          </w:r>
          <w:r>
            <w:t>27</w:t>
          </w:r>
          <w:r>
            <w:fldChar w:fldCharType="end"/>
          </w:r>
          <w:r>
            <w:rPr>
              <w:rFonts w:hint="default" w:ascii="Times New Roman" w:hAnsi="Times New Roman" w:cs="Times New Roman"/>
              <w:szCs w:val="32"/>
              <w:lang w:val="en-US" w:eastAsia="zh-CN"/>
            </w:rPr>
            <w:fldChar w:fldCharType="end"/>
          </w:r>
        </w:p>
        <w:p w14:paraId="1C270383">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_Toc3245 </w:instrText>
          </w:r>
          <w:r>
            <w:rPr>
              <w:rFonts w:hint="default" w:ascii="Times New Roman" w:hAnsi="Times New Roman" w:cs="Times New Roman"/>
              <w:szCs w:val="32"/>
              <w:lang w:val="en-US" w:eastAsia="zh-CN"/>
            </w:rPr>
            <w:fldChar w:fldCharType="separate"/>
          </w:r>
          <w:r>
            <w:rPr>
              <w:rFonts w:hint="default"/>
            </w:rPr>
            <w:t>4.2.1. 环境风险防范设施</w:t>
          </w:r>
          <w:r>
            <w:tab/>
          </w:r>
          <w:r>
            <w:fldChar w:fldCharType="begin"/>
          </w:r>
          <w:r>
            <w:instrText xml:space="preserve"> PAGEREF _Toc3245 \h </w:instrText>
          </w:r>
          <w:r>
            <w:fldChar w:fldCharType="separate"/>
          </w:r>
          <w:r>
            <w:t>27</w:t>
          </w:r>
          <w:r>
            <w:fldChar w:fldCharType="end"/>
          </w:r>
          <w:r>
            <w:rPr>
              <w:rFonts w:hint="default" w:ascii="Times New Roman" w:hAnsi="Times New Roman" w:cs="Times New Roman"/>
              <w:szCs w:val="32"/>
              <w:lang w:val="en-US" w:eastAsia="zh-CN"/>
            </w:rPr>
            <w:fldChar w:fldCharType="end"/>
          </w:r>
        </w:p>
        <w:p w14:paraId="19708BE3">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_Toc22116 </w:instrText>
          </w:r>
          <w:r>
            <w:rPr>
              <w:rFonts w:hint="default" w:ascii="Times New Roman" w:hAnsi="Times New Roman" w:cs="Times New Roman"/>
              <w:szCs w:val="32"/>
              <w:lang w:val="en-US" w:eastAsia="zh-CN"/>
            </w:rPr>
            <w:fldChar w:fldCharType="separate"/>
          </w:r>
          <w:r>
            <w:rPr>
              <w:rFonts w:hint="default"/>
              <w:lang w:val="en-US" w:eastAsia="zh-CN"/>
            </w:rPr>
            <w:t>4.2.2. 规范化排污口、监测设施</w:t>
          </w:r>
          <w:r>
            <w:tab/>
          </w:r>
          <w:r>
            <w:fldChar w:fldCharType="begin"/>
          </w:r>
          <w:r>
            <w:instrText xml:space="preserve"> PAGEREF _Toc22116 \h </w:instrText>
          </w:r>
          <w:r>
            <w:fldChar w:fldCharType="separate"/>
          </w:r>
          <w:r>
            <w:t>28</w:t>
          </w:r>
          <w:r>
            <w:fldChar w:fldCharType="end"/>
          </w:r>
          <w:r>
            <w:rPr>
              <w:rFonts w:hint="default" w:ascii="Times New Roman" w:hAnsi="Times New Roman" w:cs="Times New Roman"/>
              <w:szCs w:val="32"/>
              <w:lang w:val="en-US" w:eastAsia="zh-CN"/>
            </w:rPr>
            <w:fldChar w:fldCharType="end"/>
          </w:r>
        </w:p>
        <w:p w14:paraId="79268DE2">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_Toc14041 </w:instrText>
          </w:r>
          <w:r>
            <w:rPr>
              <w:rFonts w:hint="default" w:ascii="Times New Roman" w:hAnsi="Times New Roman" w:cs="Times New Roman"/>
              <w:szCs w:val="32"/>
              <w:lang w:val="en-US" w:eastAsia="zh-CN"/>
            </w:rPr>
            <w:fldChar w:fldCharType="separate"/>
          </w:r>
          <w:r>
            <w:rPr>
              <w:rFonts w:hint="default"/>
              <w:lang w:val="en-US" w:eastAsia="zh-CN"/>
            </w:rPr>
            <w:t xml:space="preserve">4.2.3. </w:t>
          </w:r>
          <w:r>
            <w:rPr>
              <w:rFonts w:hint="eastAsia"/>
              <w:lang w:val="en-US" w:eastAsia="zh-CN"/>
            </w:rPr>
            <w:t>应急预案</w:t>
          </w:r>
          <w:r>
            <w:tab/>
          </w:r>
          <w:r>
            <w:fldChar w:fldCharType="begin"/>
          </w:r>
          <w:r>
            <w:instrText xml:space="preserve"> PAGEREF _Toc14041 \h </w:instrText>
          </w:r>
          <w:r>
            <w:fldChar w:fldCharType="separate"/>
          </w:r>
          <w:r>
            <w:t>28</w:t>
          </w:r>
          <w:r>
            <w:fldChar w:fldCharType="end"/>
          </w:r>
          <w:r>
            <w:rPr>
              <w:rFonts w:hint="default" w:ascii="Times New Roman" w:hAnsi="Times New Roman" w:cs="Times New Roman"/>
              <w:szCs w:val="32"/>
              <w:lang w:val="en-US" w:eastAsia="zh-CN"/>
            </w:rPr>
            <w:fldChar w:fldCharType="end"/>
          </w:r>
        </w:p>
        <w:p w14:paraId="2DEC8DBD">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_Toc1505 </w:instrText>
          </w:r>
          <w:r>
            <w:rPr>
              <w:rFonts w:hint="default" w:ascii="Times New Roman" w:hAnsi="Times New Roman" w:cs="Times New Roman"/>
              <w:szCs w:val="32"/>
              <w:lang w:val="en-US" w:eastAsia="zh-CN"/>
            </w:rPr>
            <w:fldChar w:fldCharType="separate"/>
          </w:r>
          <w:r>
            <w:rPr>
              <w:rFonts w:hint="default"/>
              <w:lang w:val="en-US" w:eastAsia="zh-CN"/>
            </w:rPr>
            <w:t>4.3. 环保设施投资及“三同时”落实情况</w:t>
          </w:r>
          <w:r>
            <w:tab/>
          </w:r>
          <w:r>
            <w:fldChar w:fldCharType="begin"/>
          </w:r>
          <w:r>
            <w:instrText xml:space="preserve"> PAGEREF _Toc1505 \h </w:instrText>
          </w:r>
          <w:r>
            <w:fldChar w:fldCharType="separate"/>
          </w:r>
          <w:r>
            <w:t>28</w:t>
          </w:r>
          <w:r>
            <w:fldChar w:fldCharType="end"/>
          </w:r>
          <w:r>
            <w:rPr>
              <w:rFonts w:hint="default" w:ascii="Times New Roman" w:hAnsi="Times New Roman" w:cs="Times New Roman"/>
              <w:szCs w:val="32"/>
              <w:lang w:val="en-US" w:eastAsia="zh-CN"/>
            </w:rPr>
            <w:fldChar w:fldCharType="end"/>
          </w:r>
        </w:p>
        <w:p w14:paraId="2752ABB2">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_Toc3078 </w:instrText>
          </w:r>
          <w:r>
            <w:rPr>
              <w:rFonts w:hint="default" w:ascii="Times New Roman" w:hAnsi="Times New Roman" w:cs="Times New Roman"/>
              <w:szCs w:val="32"/>
              <w:lang w:val="en-US" w:eastAsia="zh-CN"/>
            </w:rPr>
            <w:fldChar w:fldCharType="separate"/>
          </w:r>
          <w:r>
            <w:rPr>
              <w:rFonts w:hint="default"/>
            </w:rPr>
            <w:t>5. 项目变动情况</w:t>
          </w:r>
          <w:r>
            <w:tab/>
          </w:r>
          <w:r>
            <w:fldChar w:fldCharType="begin"/>
          </w:r>
          <w:r>
            <w:instrText xml:space="preserve"> PAGEREF _Toc3078 \h </w:instrText>
          </w:r>
          <w:r>
            <w:fldChar w:fldCharType="separate"/>
          </w:r>
          <w:r>
            <w:t>30</w:t>
          </w:r>
          <w:r>
            <w:fldChar w:fldCharType="end"/>
          </w:r>
          <w:r>
            <w:rPr>
              <w:rFonts w:hint="default" w:ascii="Times New Roman" w:hAnsi="Times New Roman" w:cs="Times New Roman"/>
              <w:szCs w:val="32"/>
              <w:lang w:val="en-US" w:eastAsia="zh-CN"/>
            </w:rPr>
            <w:fldChar w:fldCharType="end"/>
          </w:r>
        </w:p>
        <w:p w14:paraId="315C1F86">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_Toc4752 </w:instrText>
          </w:r>
          <w:r>
            <w:rPr>
              <w:rFonts w:hint="default" w:ascii="Times New Roman" w:hAnsi="Times New Roman" w:cs="Times New Roman"/>
              <w:szCs w:val="32"/>
              <w:lang w:val="en-US" w:eastAsia="zh-CN"/>
            </w:rPr>
            <w:fldChar w:fldCharType="separate"/>
          </w:r>
          <w:r>
            <w:rPr>
              <w:rFonts w:hint="default"/>
            </w:rPr>
            <w:t>6. 验收</w:t>
          </w:r>
          <w:r>
            <w:rPr>
              <w:rFonts w:hint="eastAsia"/>
              <w:lang w:val="en-US" w:eastAsia="zh-CN"/>
            </w:rPr>
            <w:t>评价</w:t>
          </w:r>
          <w:r>
            <w:rPr>
              <w:rFonts w:hint="default"/>
            </w:rPr>
            <w:t>标准</w:t>
          </w:r>
          <w:r>
            <w:tab/>
          </w:r>
          <w:r>
            <w:fldChar w:fldCharType="begin"/>
          </w:r>
          <w:r>
            <w:instrText xml:space="preserve"> PAGEREF _Toc4752 \h </w:instrText>
          </w:r>
          <w:r>
            <w:fldChar w:fldCharType="separate"/>
          </w:r>
          <w:r>
            <w:t>32</w:t>
          </w:r>
          <w:r>
            <w:fldChar w:fldCharType="end"/>
          </w:r>
          <w:r>
            <w:rPr>
              <w:rFonts w:hint="default" w:ascii="Times New Roman" w:hAnsi="Times New Roman" w:cs="Times New Roman"/>
              <w:szCs w:val="32"/>
              <w:lang w:val="en-US" w:eastAsia="zh-CN"/>
            </w:rPr>
            <w:fldChar w:fldCharType="end"/>
          </w:r>
        </w:p>
        <w:p w14:paraId="4AE346CF">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_Toc7158 </w:instrText>
          </w:r>
          <w:r>
            <w:rPr>
              <w:rFonts w:hint="default" w:ascii="Times New Roman" w:hAnsi="Times New Roman" w:cs="Times New Roman"/>
              <w:szCs w:val="32"/>
              <w:lang w:val="en-US" w:eastAsia="zh-CN"/>
            </w:rPr>
            <w:fldChar w:fldCharType="separate"/>
          </w:r>
          <w:r>
            <w:rPr>
              <w:rFonts w:hint="default"/>
            </w:rPr>
            <w:t>6.1. 污染物排放标准</w:t>
          </w:r>
          <w:r>
            <w:tab/>
          </w:r>
          <w:r>
            <w:fldChar w:fldCharType="begin"/>
          </w:r>
          <w:r>
            <w:instrText xml:space="preserve"> PAGEREF _Toc7158 \h </w:instrText>
          </w:r>
          <w:r>
            <w:fldChar w:fldCharType="separate"/>
          </w:r>
          <w:r>
            <w:t>32</w:t>
          </w:r>
          <w:r>
            <w:fldChar w:fldCharType="end"/>
          </w:r>
          <w:r>
            <w:rPr>
              <w:rFonts w:hint="default" w:ascii="Times New Roman" w:hAnsi="Times New Roman" w:cs="Times New Roman"/>
              <w:szCs w:val="32"/>
              <w:lang w:val="en-US" w:eastAsia="zh-CN"/>
            </w:rPr>
            <w:fldChar w:fldCharType="end"/>
          </w:r>
        </w:p>
        <w:p w14:paraId="680FD9DB">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_Toc12518 </w:instrText>
          </w:r>
          <w:r>
            <w:rPr>
              <w:rFonts w:hint="default" w:ascii="Times New Roman" w:hAnsi="Times New Roman" w:cs="Times New Roman"/>
              <w:szCs w:val="32"/>
              <w:lang w:val="en-US" w:eastAsia="zh-CN"/>
            </w:rPr>
            <w:fldChar w:fldCharType="separate"/>
          </w:r>
          <w:r>
            <w:rPr>
              <w:rFonts w:hint="default"/>
            </w:rPr>
            <w:t>6.1.1. 废气</w:t>
          </w:r>
          <w:r>
            <w:tab/>
          </w:r>
          <w:r>
            <w:fldChar w:fldCharType="begin"/>
          </w:r>
          <w:r>
            <w:instrText xml:space="preserve"> PAGEREF _Toc12518 \h </w:instrText>
          </w:r>
          <w:r>
            <w:fldChar w:fldCharType="separate"/>
          </w:r>
          <w:r>
            <w:t>32</w:t>
          </w:r>
          <w:r>
            <w:fldChar w:fldCharType="end"/>
          </w:r>
          <w:r>
            <w:rPr>
              <w:rFonts w:hint="default" w:ascii="Times New Roman" w:hAnsi="Times New Roman" w:cs="Times New Roman"/>
              <w:szCs w:val="32"/>
              <w:lang w:val="en-US" w:eastAsia="zh-CN"/>
            </w:rPr>
            <w:fldChar w:fldCharType="end"/>
          </w:r>
        </w:p>
        <w:p w14:paraId="06A394F0">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_Toc1564 </w:instrText>
          </w:r>
          <w:r>
            <w:rPr>
              <w:rFonts w:hint="default" w:ascii="Times New Roman" w:hAnsi="Times New Roman" w:cs="Times New Roman"/>
              <w:szCs w:val="32"/>
              <w:lang w:val="en-US" w:eastAsia="zh-CN"/>
            </w:rPr>
            <w:fldChar w:fldCharType="separate"/>
          </w:r>
          <w:r>
            <w:rPr>
              <w:rFonts w:hint="default"/>
              <w:lang w:val="en-US" w:eastAsia="zh-CN"/>
            </w:rPr>
            <w:t xml:space="preserve">6.1.2. </w:t>
          </w:r>
          <w:r>
            <w:rPr>
              <w:rFonts w:hint="eastAsia"/>
              <w:lang w:val="en-US" w:eastAsia="zh-CN"/>
            </w:rPr>
            <w:t>废水</w:t>
          </w:r>
          <w:r>
            <w:tab/>
          </w:r>
          <w:r>
            <w:fldChar w:fldCharType="begin"/>
          </w:r>
          <w:r>
            <w:instrText xml:space="preserve"> PAGEREF _Toc1564 \h </w:instrText>
          </w:r>
          <w:r>
            <w:fldChar w:fldCharType="separate"/>
          </w:r>
          <w:r>
            <w:t>32</w:t>
          </w:r>
          <w:r>
            <w:fldChar w:fldCharType="end"/>
          </w:r>
          <w:r>
            <w:rPr>
              <w:rFonts w:hint="default" w:ascii="Times New Roman" w:hAnsi="Times New Roman" w:cs="Times New Roman"/>
              <w:szCs w:val="32"/>
              <w:lang w:val="en-US" w:eastAsia="zh-CN"/>
            </w:rPr>
            <w:fldChar w:fldCharType="end"/>
          </w:r>
        </w:p>
        <w:p w14:paraId="6011EC15">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_Toc5141 </w:instrText>
          </w:r>
          <w:r>
            <w:rPr>
              <w:rFonts w:hint="default" w:ascii="Times New Roman" w:hAnsi="Times New Roman" w:cs="Times New Roman"/>
              <w:szCs w:val="32"/>
              <w:lang w:val="en-US" w:eastAsia="zh-CN"/>
            </w:rPr>
            <w:fldChar w:fldCharType="separate"/>
          </w:r>
          <w:r>
            <w:rPr>
              <w:rFonts w:hint="default"/>
            </w:rPr>
            <w:t>6.1.3. 噪声</w:t>
          </w:r>
          <w:r>
            <w:tab/>
          </w:r>
          <w:r>
            <w:fldChar w:fldCharType="begin"/>
          </w:r>
          <w:r>
            <w:instrText xml:space="preserve"> PAGEREF _Toc5141 \h </w:instrText>
          </w:r>
          <w:r>
            <w:fldChar w:fldCharType="separate"/>
          </w:r>
          <w:r>
            <w:t>33</w:t>
          </w:r>
          <w:r>
            <w:fldChar w:fldCharType="end"/>
          </w:r>
          <w:r>
            <w:rPr>
              <w:rFonts w:hint="default" w:ascii="Times New Roman" w:hAnsi="Times New Roman" w:cs="Times New Roman"/>
              <w:szCs w:val="32"/>
              <w:lang w:val="en-US" w:eastAsia="zh-CN"/>
            </w:rPr>
            <w:fldChar w:fldCharType="end"/>
          </w:r>
        </w:p>
        <w:p w14:paraId="19FE23A9">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_Toc9287 </w:instrText>
          </w:r>
          <w:r>
            <w:rPr>
              <w:rFonts w:hint="default" w:ascii="Times New Roman" w:hAnsi="Times New Roman" w:cs="Times New Roman"/>
              <w:szCs w:val="32"/>
              <w:lang w:val="en-US" w:eastAsia="zh-CN"/>
            </w:rPr>
            <w:fldChar w:fldCharType="separate"/>
          </w:r>
          <w:r>
            <w:rPr>
              <w:rFonts w:hint="default"/>
            </w:rPr>
            <w:t>6.1.4. 固体废物</w:t>
          </w:r>
          <w:r>
            <w:tab/>
          </w:r>
          <w:r>
            <w:fldChar w:fldCharType="begin"/>
          </w:r>
          <w:r>
            <w:instrText xml:space="preserve"> PAGEREF _Toc9287 \h </w:instrText>
          </w:r>
          <w:r>
            <w:fldChar w:fldCharType="separate"/>
          </w:r>
          <w:r>
            <w:t>33</w:t>
          </w:r>
          <w:r>
            <w:fldChar w:fldCharType="end"/>
          </w:r>
          <w:r>
            <w:rPr>
              <w:rFonts w:hint="default" w:ascii="Times New Roman" w:hAnsi="Times New Roman" w:cs="Times New Roman"/>
              <w:szCs w:val="32"/>
              <w:lang w:val="en-US" w:eastAsia="zh-CN"/>
            </w:rPr>
            <w:fldChar w:fldCharType="end"/>
          </w:r>
        </w:p>
        <w:p w14:paraId="0862AFD0">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_Toc23694 </w:instrText>
          </w:r>
          <w:r>
            <w:rPr>
              <w:rFonts w:hint="default" w:ascii="Times New Roman" w:hAnsi="Times New Roman" w:cs="Times New Roman"/>
              <w:szCs w:val="32"/>
              <w:lang w:val="en-US" w:eastAsia="zh-CN"/>
            </w:rPr>
            <w:fldChar w:fldCharType="separate"/>
          </w:r>
          <w:r>
            <w:rPr>
              <w:rFonts w:hint="default"/>
            </w:rPr>
            <w:t>6.2. 总量控制指标</w:t>
          </w:r>
          <w:r>
            <w:tab/>
          </w:r>
          <w:r>
            <w:fldChar w:fldCharType="begin"/>
          </w:r>
          <w:r>
            <w:instrText xml:space="preserve"> PAGEREF _Toc23694 \h </w:instrText>
          </w:r>
          <w:r>
            <w:fldChar w:fldCharType="separate"/>
          </w:r>
          <w:r>
            <w:t>33</w:t>
          </w:r>
          <w:r>
            <w:fldChar w:fldCharType="end"/>
          </w:r>
          <w:r>
            <w:rPr>
              <w:rFonts w:hint="default" w:ascii="Times New Roman" w:hAnsi="Times New Roman" w:cs="Times New Roman"/>
              <w:szCs w:val="32"/>
              <w:lang w:val="en-US" w:eastAsia="zh-CN"/>
            </w:rPr>
            <w:fldChar w:fldCharType="end"/>
          </w:r>
        </w:p>
        <w:p w14:paraId="012A59AB">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_Toc29588 </w:instrText>
          </w:r>
          <w:r>
            <w:rPr>
              <w:rFonts w:hint="default" w:ascii="Times New Roman" w:hAnsi="Times New Roman" w:cs="Times New Roman"/>
              <w:szCs w:val="32"/>
              <w:lang w:val="en-US" w:eastAsia="zh-CN"/>
            </w:rPr>
            <w:fldChar w:fldCharType="separate"/>
          </w:r>
          <w:r>
            <w:rPr>
              <w:rFonts w:hint="default"/>
            </w:rPr>
            <w:t>7. 验收</w:t>
          </w:r>
          <w:r>
            <w:rPr>
              <w:rFonts w:hint="default"/>
              <w:lang w:eastAsia="zh-CN"/>
            </w:rPr>
            <w:t>监测</w:t>
          </w:r>
          <w:r>
            <w:rPr>
              <w:rFonts w:hint="default"/>
            </w:rPr>
            <w:t>内容</w:t>
          </w:r>
          <w:r>
            <w:tab/>
          </w:r>
          <w:r>
            <w:fldChar w:fldCharType="begin"/>
          </w:r>
          <w:r>
            <w:instrText xml:space="preserve"> PAGEREF _Toc29588 \h </w:instrText>
          </w:r>
          <w:r>
            <w:fldChar w:fldCharType="separate"/>
          </w:r>
          <w:r>
            <w:t>33</w:t>
          </w:r>
          <w:r>
            <w:fldChar w:fldCharType="end"/>
          </w:r>
          <w:r>
            <w:rPr>
              <w:rFonts w:hint="default" w:ascii="Times New Roman" w:hAnsi="Times New Roman" w:cs="Times New Roman"/>
              <w:szCs w:val="32"/>
              <w:lang w:val="en-US" w:eastAsia="zh-CN"/>
            </w:rPr>
            <w:fldChar w:fldCharType="end"/>
          </w:r>
        </w:p>
        <w:p w14:paraId="79494B0E">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_Toc16286 </w:instrText>
          </w:r>
          <w:r>
            <w:rPr>
              <w:rFonts w:hint="default" w:ascii="Times New Roman" w:hAnsi="Times New Roman" w:cs="Times New Roman"/>
              <w:szCs w:val="32"/>
              <w:lang w:val="en-US" w:eastAsia="zh-CN"/>
            </w:rPr>
            <w:fldChar w:fldCharType="separate"/>
          </w:r>
          <w:r>
            <w:rPr>
              <w:rFonts w:hint="default"/>
              <w:lang w:val="en-US" w:eastAsia="zh-CN"/>
            </w:rPr>
            <w:t xml:space="preserve">7.1. </w:t>
          </w:r>
          <w:r>
            <w:rPr>
              <w:rFonts w:hint="eastAsia"/>
              <w:lang w:val="en-US" w:eastAsia="zh-CN"/>
            </w:rPr>
            <w:t>验收期间工况要求</w:t>
          </w:r>
          <w:r>
            <w:tab/>
          </w:r>
          <w:r>
            <w:fldChar w:fldCharType="begin"/>
          </w:r>
          <w:r>
            <w:instrText xml:space="preserve"> PAGEREF _Toc16286 \h </w:instrText>
          </w:r>
          <w:r>
            <w:fldChar w:fldCharType="separate"/>
          </w:r>
          <w:r>
            <w:t>33</w:t>
          </w:r>
          <w:r>
            <w:fldChar w:fldCharType="end"/>
          </w:r>
          <w:r>
            <w:rPr>
              <w:rFonts w:hint="default" w:ascii="Times New Roman" w:hAnsi="Times New Roman" w:cs="Times New Roman"/>
              <w:szCs w:val="32"/>
              <w:lang w:val="en-US" w:eastAsia="zh-CN"/>
            </w:rPr>
            <w:fldChar w:fldCharType="end"/>
          </w:r>
        </w:p>
        <w:p w14:paraId="6A12EAF1">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_Toc30240 </w:instrText>
          </w:r>
          <w:r>
            <w:rPr>
              <w:rFonts w:hint="default" w:ascii="Times New Roman" w:hAnsi="Times New Roman" w:cs="Times New Roman"/>
              <w:szCs w:val="32"/>
              <w:lang w:val="en-US" w:eastAsia="zh-CN"/>
            </w:rPr>
            <w:fldChar w:fldCharType="separate"/>
          </w:r>
          <w:r>
            <w:rPr>
              <w:rFonts w:hint="default"/>
              <w:lang w:val="en-US" w:eastAsia="zh-CN"/>
            </w:rPr>
            <w:t xml:space="preserve">7.2. </w:t>
          </w:r>
          <w:r>
            <w:rPr>
              <w:rFonts w:hint="eastAsia"/>
              <w:lang w:val="en-US" w:eastAsia="zh-CN"/>
            </w:rPr>
            <w:t>验收检测内容</w:t>
          </w:r>
          <w:r>
            <w:tab/>
          </w:r>
          <w:r>
            <w:fldChar w:fldCharType="begin"/>
          </w:r>
          <w:r>
            <w:instrText xml:space="preserve"> PAGEREF _Toc30240 \h </w:instrText>
          </w:r>
          <w:r>
            <w:fldChar w:fldCharType="separate"/>
          </w:r>
          <w:r>
            <w:t>34</w:t>
          </w:r>
          <w:r>
            <w:fldChar w:fldCharType="end"/>
          </w:r>
          <w:r>
            <w:rPr>
              <w:rFonts w:hint="default" w:ascii="Times New Roman" w:hAnsi="Times New Roman" w:cs="Times New Roman"/>
              <w:szCs w:val="32"/>
              <w:lang w:val="en-US" w:eastAsia="zh-CN"/>
            </w:rPr>
            <w:fldChar w:fldCharType="end"/>
          </w:r>
        </w:p>
        <w:p w14:paraId="65A91B30">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_Toc22761 </w:instrText>
          </w:r>
          <w:r>
            <w:rPr>
              <w:rFonts w:hint="default" w:ascii="Times New Roman" w:hAnsi="Times New Roman" w:cs="Times New Roman"/>
              <w:szCs w:val="32"/>
              <w:lang w:val="en-US" w:eastAsia="zh-CN"/>
            </w:rPr>
            <w:fldChar w:fldCharType="separate"/>
          </w:r>
          <w:r>
            <w:rPr>
              <w:rFonts w:hint="default"/>
              <w:lang w:val="en-US" w:eastAsia="zh-CN"/>
            </w:rPr>
            <w:t>7.2.1. 废气</w:t>
          </w:r>
          <w:r>
            <w:tab/>
          </w:r>
          <w:r>
            <w:fldChar w:fldCharType="begin"/>
          </w:r>
          <w:r>
            <w:instrText xml:space="preserve"> PAGEREF _Toc22761 \h </w:instrText>
          </w:r>
          <w:r>
            <w:fldChar w:fldCharType="separate"/>
          </w:r>
          <w:r>
            <w:t>34</w:t>
          </w:r>
          <w:r>
            <w:fldChar w:fldCharType="end"/>
          </w:r>
          <w:r>
            <w:rPr>
              <w:rFonts w:hint="default" w:ascii="Times New Roman" w:hAnsi="Times New Roman" w:cs="Times New Roman"/>
              <w:szCs w:val="32"/>
              <w:lang w:val="en-US" w:eastAsia="zh-CN"/>
            </w:rPr>
            <w:fldChar w:fldCharType="end"/>
          </w:r>
        </w:p>
        <w:p w14:paraId="3512B94A">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_Toc23310 </w:instrText>
          </w:r>
          <w:r>
            <w:rPr>
              <w:rFonts w:hint="default" w:ascii="Times New Roman" w:hAnsi="Times New Roman" w:cs="Times New Roman"/>
              <w:szCs w:val="32"/>
              <w:lang w:val="en-US" w:eastAsia="zh-CN"/>
            </w:rPr>
            <w:fldChar w:fldCharType="separate"/>
          </w:r>
          <w:r>
            <w:rPr>
              <w:rFonts w:hint="default"/>
              <w:lang w:val="en-US" w:eastAsia="zh-CN"/>
            </w:rPr>
            <w:t xml:space="preserve">7.2.2. </w:t>
          </w:r>
          <w:r>
            <w:rPr>
              <w:rFonts w:hint="eastAsia"/>
              <w:lang w:val="en-US" w:eastAsia="zh-CN"/>
            </w:rPr>
            <w:t>废水</w:t>
          </w:r>
          <w:r>
            <w:tab/>
          </w:r>
          <w:r>
            <w:fldChar w:fldCharType="begin"/>
          </w:r>
          <w:r>
            <w:instrText xml:space="preserve"> PAGEREF _Toc23310 \h </w:instrText>
          </w:r>
          <w:r>
            <w:fldChar w:fldCharType="separate"/>
          </w:r>
          <w:r>
            <w:t>35</w:t>
          </w:r>
          <w:r>
            <w:fldChar w:fldCharType="end"/>
          </w:r>
          <w:r>
            <w:rPr>
              <w:rFonts w:hint="default" w:ascii="Times New Roman" w:hAnsi="Times New Roman" w:cs="Times New Roman"/>
              <w:szCs w:val="32"/>
              <w:lang w:val="en-US" w:eastAsia="zh-CN"/>
            </w:rPr>
            <w:fldChar w:fldCharType="end"/>
          </w:r>
        </w:p>
        <w:p w14:paraId="248FA130">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_Toc23764 </w:instrText>
          </w:r>
          <w:r>
            <w:rPr>
              <w:rFonts w:hint="default" w:ascii="Times New Roman" w:hAnsi="Times New Roman" w:cs="Times New Roman"/>
              <w:szCs w:val="32"/>
              <w:lang w:val="en-US" w:eastAsia="zh-CN"/>
            </w:rPr>
            <w:fldChar w:fldCharType="separate"/>
          </w:r>
          <w:r>
            <w:rPr>
              <w:rFonts w:hint="default"/>
              <w:lang w:val="en-US" w:eastAsia="zh-CN"/>
            </w:rPr>
            <w:t>7.2.3. 厂界噪声</w:t>
          </w:r>
          <w:r>
            <w:tab/>
          </w:r>
          <w:r>
            <w:fldChar w:fldCharType="begin"/>
          </w:r>
          <w:r>
            <w:instrText xml:space="preserve"> PAGEREF _Toc23764 \h </w:instrText>
          </w:r>
          <w:r>
            <w:fldChar w:fldCharType="separate"/>
          </w:r>
          <w:r>
            <w:t>35</w:t>
          </w:r>
          <w:r>
            <w:fldChar w:fldCharType="end"/>
          </w:r>
          <w:r>
            <w:rPr>
              <w:rFonts w:hint="default" w:ascii="Times New Roman" w:hAnsi="Times New Roman" w:cs="Times New Roman"/>
              <w:szCs w:val="32"/>
              <w:lang w:val="en-US" w:eastAsia="zh-CN"/>
            </w:rPr>
            <w:fldChar w:fldCharType="end"/>
          </w:r>
        </w:p>
        <w:p w14:paraId="09C93FBB">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_Toc26578 </w:instrText>
          </w:r>
          <w:r>
            <w:rPr>
              <w:rFonts w:hint="default" w:ascii="Times New Roman" w:hAnsi="Times New Roman" w:cs="Times New Roman"/>
              <w:szCs w:val="32"/>
              <w:lang w:val="en-US" w:eastAsia="zh-CN"/>
            </w:rPr>
            <w:fldChar w:fldCharType="separate"/>
          </w:r>
          <w:r>
            <w:rPr>
              <w:rFonts w:hint="default"/>
            </w:rPr>
            <w:t xml:space="preserve">8. </w:t>
          </w:r>
          <w:r>
            <w:rPr>
              <w:rFonts w:hint="eastAsia"/>
              <w:lang w:val="en-US" w:eastAsia="zh-CN"/>
            </w:rPr>
            <w:t>检测分析方法及</w:t>
          </w:r>
          <w:r>
            <w:rPr>
              <w:rFonts w:hint="default"/>
            </w:rPr>
            <w:t>质量保证</w:t>
          </w:r>
          <w:r>
            <w:tab/>
          </w:r>
          <w:r>
            <w:fldChar w:fldCharType="begin"/>
          </w:r>
          <w:r>
            <w:instrText xml:space="preserve"> PAGEREF _Toc26578 \h </w:instrText>
          </w:r>
          <w:r>
            <w:fldChar w:fldCharType="separate"/>
          </w:r>
          <w:r>
            <w:t>36</w:t>
          </w:r>
          <w:r>
            <w:fldChar w:fldCharType="end"/>
          </w:r>
          <w:r>
            <w:rPr>
              <w:rFonts w:hint="default" w:ascii="Times New Roman" w:hAnsi="Times New Roman" w:cs="Times New Roman"/>
              <w:szCs w:val="32"/>
              <w:lang w:val="en-US" w:eastAsia="zh-CN"/>
            </w:rPr>
            <w:fldChar w:fldCharType="end"/>
          </w:r>
        </w:p>
        <w:p w14:paraId="50F21F5E">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_Toc23321 </w:instrText>
          </w:r>
          <w:r>
            <w:rPr>
              <w:rFonts w:hint="default" w:ascii="Times New Roman" w:hAnsi="Times New Roman" w:cs="Times New Roman"/>
              <w:szCs w:val="32"/>
              <w:lang w:val="en-US" w:eastAsia="zh-CN"/>
            </w:rPr>
            <w:fldChar w:fldCharType="separate"/>
          </w:r>
          <w:r>
            <w:rPr>
              <w:rFonts w:hint="default"/>
            </w:rPr>
            <w:t xml:space="preserve">8.1. </w:t>
          </w:r>
          <w:r>
            <w:rPr>
              <w:rFonts w:hint="eastAsia"/>
              <w:lang w:val="en-US" w:eastAsia="zh-CN"/>
            </w:rPr>
            <w:t>检测</w:t>
          </w:r>
          <w:r>
            <w:rPr>
              <w:rFonts w:hint="default"/>
            </w:rPr>
            <w:t>分析方法</w:t>
          </w:r>
          <w:r>
            <w:tab/>
          </w:r>
          <w:r>
            <w:fldChar w:fldCharType="begin"/>
          </w:r>
          <w:r>
            <w:instrText xml:space="preserve"> PAGEREF _Toc23321 \h </w:instrText>
          </w:r>
          <w:r>
            <w:fldChar w:fldCharType="separate"/>
          </w:r>
          <w:r>
            <w:t>36</w:t>
          </w:r>
          <w:r>
            <w:fldChar w:fldCharType="end"/>
          </w:r>
          <w:r>
            <w:rPr>
              <w:rFonts w:hint="default" w:ascii="Times New Roman" w:hAnsi="Times New Roman" w:cs="Times New Roman"/>
              <w:szCs w:val="32"/>
              <w:lang w:val="en-US" w:eastAsia="zh-CN"/>
            </w:rPr>
            <w:fldChar w:fldCharType="end"/>
          </w:r>
        </w:p>
        <w:p w14:paraId="58DFB346">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_Toc13551 </w:instrText>
          </w:r>
          <w:r>
            <w:rPr>
              <w:rFonts w:hint="default" w:ascii="Times New Roman" w:hAnsi="Times New Roman" w:cs="Times New Roman"/>
              <w:szCs w:val="32"/>
              <w:lang w:val="en-US" w:eastAsia="zh-CN"/>
            </w:rPr>
            <w:fldChar w:fldCharType="separate"/>
          </w:r>
          <w:r>
            <w:rPr>
              <w:rFonts w:hint="default"/>
              <w:lang w:val="en-US" w:eastAsia="zh-CN"/>
            </w:rPr>
            <w:t>8.2. 监测质量控制</w:t>
          </w:r>
          <w:r>
            <w:rPr>
              <w:rFonts w:hint="eastAsia"/>
              <w:lang w:val="en-US" w:eastAsia="zh-CN"/>
            </w:rPr>
            <w:t>和</w:t>
          </w:r>
          <w:r>
            <w:rPr>
              <w:rFonts w:hint="default"/>
              <w:lang w:val="en-US" w:eastAsia="zh-CN"/>
            </w:rPr>
            <w:t>质量保证</w:t>
          </w:r>
          <w:r>
            <w:tab/>
          </w:r>
          <w:r>
            <w:fldChar w:fldCharType="begin"/>
          </w:r>
          <w:r>
            <w:instrText xml:space="preserve"> PAGEREF _Toc13551 \h </w:instrText>
          </w:r>
          <w:r>
            <w:fldChar w:fldCharType="separate"/>
          </w:r>
          <w:r>
            <w:t>37</w:t>
          </w:r>
          <w:r>
            <w:fldChar w:fldCharType="end"/>
          </w:r>
          <w:r>
            <w:rPr>
              <w:rFonts w:hint="default" w:ascii="Times New Roman" w:hAnsi="Times New Roman" w:cs="Times New Roman"/>
              <w:szCs w:val="32"/>
              <w:lang w:val="en-US" w:eastAsia="zh-CN"/>
            </w:rPr>
            <w:fldChar w:fldCharType="end"/>
          </w:r>
        </w:p>
        <w:p w14:paraId="37F53BC3">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_Toc31513 </w:instrText>
          </w:r>
          <w:r>
            <w:rPr>
              <w:rFonts w:hint="default" w:ascii="Times New Roman" w:hAnsi="Times New Roman" w:cs="Times New Roman"/>
              <w:szCs w:val="32"/>
              <w:lang w:val="en-US" w:eastAsia="zh-CN"/>
            </w:rPr>
            <w:fldChar w:fldCharType="separate"/>
          </w:r>
          <w:r>
            <w:rPr>
              <w:rFonts w:hint="default"/>
            </w:rPr>
            <w:t xml:space="preserve">9. </w:t>
          </w:r>
          <w:r>
            <w:rPr>
              <w:rFonts w:hint="default"/>
              <w:lang w:eastAsia="zh-CN"/>
            </w:rPr>
            <w:t>监测</w:t>
          </w:r>
          <w:r>
            <w:rPr>
              <w:rFonts w:hint="default"/>
            </w:rPr>
            <w:t>结果</w:t>
          </w:r>
          <w:r>
            <w:rPr>
              <w:rFonts w:hint="eastAsia"/>
              <w:lang w:val="en-US" w:eastAsia="zh-CN"/>
            </w:rPr>
            <w:t>及评价</w:t>
          </w:r>
          <w:r>
            <w:tab/>
          </w:r>
          <w:r>
            <w:fldChar w:fldCharType="begin"/>
          </w:r>
          <w:r>
            <w:instrText xml:space="preserve"> PAGEREF _Toc31513 \h </w:instrText>
          </w:r>
          <w:r>
            <w:fldChar w:fldCharType="separate"/>
          </w:r>
          <w:r>
            <w:t>37</w:t>
          </w:r>
          <w:r>
            <w:fldChar w:fldCharType="end"/>
          </w:r>
          <w:r>
            <w:rPr>
              <w:rFonts w:hint="default" w:ascii="Times New Roman" w:hAnsi="Times New Roman" w:cs="Times New Roman"/>
              <w:szCs w:val="32"/>
              <w:lang w:val="en-US" w:eastAsia="zh-CN"/>
            </w:rPr>
            <w:fldChar w:fldCharType="end"/>
          </w:r>
        </w:p>
        <w:p w14:paraId="2E7685FA">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_Toc8583 </w:instrText>
          </w:r>
          <w:r>
            <w:rPr>
              <w:rFonts w:hint="default" w:ascii="Times New Roman" w:hAnsi="Times New Roman" w:cs="Times New Roman"/>
              <w:szCs w:val="32"/>
              <w:lang w:val="en-US" w:eastAsia="zh-CN"/>
            </w:rPr>
            <w:fldChar w:fldCharType="separate"/>
          </w:r>
          <w:r>
            <w:rPr>
              <w:rFonts w:hint="default"/>
              <w:lang w:eastAsia="zh-CN"/>
            </w:rPr>
            <w:t xml:space="preserve">9.1. </w:t>
          </w:r>
          <w:r>
            <w:rPr>
              <w:rFonts w:hint="default"/>
              <w:lang w:val="en-US" w:eastAsia="zh-CN"/>
            </w:rPr>
            <w:t>生产工况</w:t>
          </w:r>
          <w:r>
            <w:tab/>
          </w:r>
          <w:r>
            <w:fldChar w:fldCharType="begin"/>
          </w:r>
          <w:r>
            <w:instrText xml:space="preserve"> PAGEREF _Toc8583 \h </w:instrText>
          </w:r>
          <w:r>
            <w:fldChar w:fldCharType="separate"/>
          </w:r>
          <w:r>
            <w:t>37</w:t>
          </w:r>
          <w:r>
            <w:fldChar w:fldCharType="end"/>
          </w:r>
          <w:r>
            <w:rPr>
              <w:rFonts w:hint="default" w:ascii="Times New Roman" w:hAnsi="Times New Roman" w:cs="Times New Roman"/>
              <w:szCs w:val="32"/>
              <w:lang w:val="en-US" w:eastAsia="zh-CN"/>
            </w:rPr>
            <w:fldChar w:fldCharType="end"/>
          </w:r>
        </w:p>
        <w:p w14:paraId="58B5224E">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_Toc10155 </w:instrText>
          </w:r>
          <w:r>
            <w:rPr>
              <w:rFonts w:hint="default" w:ascii="Times New Roman" w:hAnsi="Times New Roman" w:cs="Times New Roman"/>
              <w:szCs w:val="32"/>
              <w:lang w:val="en-US" w:eastAsia="zh-CN"/>
            </w:rPr>
            <w:fldChar w:fldCharType="separate"/>
          </w:r>
          <w:r>
            <w:rPr>
              <w:rFonts w:hint="default"/>
              <w:lang w:val="en-US" w:eastAsia="zh-CN"/>
            </w:rPr>
            <w:t xml:space="preserve">9.2. </w:t>
          </w:r>
          <w:r>
            <w:rPr>
              <w:rFonts w:hint="eastAsia"/>
              <w:lang w:val="en-US" w:eastAsia="zh-CN"/>
            </w:rPr>
            <w:t>污染物排放监测结果</w:t>
          </w:r>
          <w:r>
            <w:tab/>
          </w:r>
          <w:r>
            <w:fldChar w:fldCharType="begin"/>
          </w:r>
          <w:r>
            <w:instrText xml:space="preserve"> PAGEREF _Toc10155 \h </w:instrText>
          </w:r>
          <w:r>
            <w:fldChar w:fldCharType="separate"/>
          </w:r>
          <w:r>
            <w:t>38</w:t>
          </w:r>
          <w:r>
            <w:fldChar w:fldCharType="end"/>
          </w:r>
          <w:r>
            <w:rPr>
              <w:rFonts w:hint="default" w:ascii="Times New Roman" w:hAnsi="Times New Roman" w:cs="Times New Roman"/>
              <w:szCs w:val="32"/>
              <w:lang w:val="en-US" w:eastAsia="zh-CN"/>
            </w:rPr>
            <w:fldChar w:fldCharType="end"/>
          </w:r>
        </w:p>
        <w:p w14:paraId="6FAA8DB7">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_Toc15460 </w:instrText>
          </w:r>
          <w:r>
            <w:rPr>
              <w:rFonts w:hint="default" w:ascii="Times New Roman" w:hAnsi="Times New Roman" w:cs="Times New Roman"/>
              <w:szCs w:val="32"/>
              <w:lang w:val="en-US" w:eastAsia="zh-CN"/>
            </w:rPr>
            <w:fldChar w:fldCharType="separate"/>
          </w:r>
          <w:r>
            <w:rPr>
              <w:rFonts w:hint="default"/>
              <w:lang w:eastAsia="zh-CN"/>
            </w:rPr>
            <w:t xml:space="preserve">9.2.1. </w:t>
          </w:r>
          <w:r>
            <w:rPr>
              <w:rFonts w:hint="default"/>
              <w:lang w:val="en-US" w:eastAsia="zh-CN"/>
            </w:rPr>
            <w:t>废气</w:t>
          </w:r>
          <w:r>
            <w:tab/>
          </w:r>
          <w:r>
            <w:fldChar w:fldCharType="begin"/>
          </w:r>
          <w:r>
            <w:instrText xml:space="preserve"> PAGEREF _Toc15460 \h </w:instrText>
          </w:r>
          <w:r>
            <w:fldChar w:fldCharType="separate"/>
          </w:r>
          <w:r>
            <w:t>38</w:t>
          </w:r>
          <w:r>
            <w:fldChar w:fldCharType="end"/>
          </w:r>
          <w:r>
            <w:rPr>
              <w:rFonts w:hint="default" w:ascii="Times New Roman" w:hAnsi="Times New Roman" w:cs="Times New Roman"/>
              <w:szCs w:val="32"/>
              <w:lang w:val="en-US" w:eastAsia="zh-CN"/>
            </w:rPr>
            <w:fldChar w:fldCharType="end"/>
          </w:r>
        </w:p>
        <w:p w14:paraId="1D205413">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_Toc3705 </w:instrText>
          </w:r>
          <w:r>
            <w:rPr>
              <w:rFonts w:hint="default" w:ascii="Times New Roman" w:hAnsi="Times New Roman" w:cs="Times New Roman"/>
              <w:szCs w:val="32"/>
              <w:lang w:val="en-US" w:eastAsia="zh-CN"/>
            </w:rPr>
            <w:fldChar w:fldCharType="separate"/>
          </w:r>
          <w:r>
            <w:rPr>
              <w:rFonts w:hint="default"/>
              <w:lang w:eastAsia="zh-CN"/>
            </w:rPr>
            <w:t xml:space="preserve">9.2.2. </w:t>
          </w:r>
          <w:r>
            <w:rPr>
              <w:rFonts w:hint="eastAsia"/>
              <w:lang w:val="en-US" w:eastAsia="zh-CN"/>
            </w:rPr>
            <w:t>废水</w:t>
          </w:r>
          <w:r>
            <w:tab/>
          </w:r>
          <w:r>
            <w:fldChar w:fldCharType="begin"/>
          </w:r>
          <w:r>
            <w:instrText xml:space="preserve"> PAGEREF _Toc3705 \h </w:instrText>
          </w:r>
          <w:r>
            <w:fldChar w:fldCharType="separate"/>
          </w:r>
          <w:r>
            <w:t>43</w:t>
          </w:r>
          <w:r>
            <w:fldChar w:fldCharType="end"/>
          </w:r>
          <w:r>
            <w:rPr>
              <w:rFonts w:hint="default" w:ascii="Times New Roman" w:hAnsi="Times New Roman" w:cs="Times New Roman"/>
              <w:szCs w:val="32"/>
              <w:lang w:val="en-US" w:eastAsia="zh-CN"/>
            </w:rPr>
            <w:fldChar w:fldCharType="end"/>
          </w:r>
        </w:p>
        <w:p w14:paraId="539AE44B">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_Toc5741 </w:instrText>
          </w:r>
          <w:r>
            <w:rPr>
              <w:rFonts w:hint="default" w:ascii="Times New Roman" w:hAnsi="Times New Roman" w:cs="Times New Roman"/>
              <w:szCs w:val="32"/>
              <w:lang w:val="en-US" w:eastAsia="zh-CN"/>
            </w:rPr>
            <w:fldChar w:fldCharType="separate"/>
          </w:r>
          <w:r>
            <w:rPr>
              <w:rFonts w:hint="default"/>
              <w:lang w:val="en-US" w:eastAsia="zh-CN"/>
            </w:rPr>
            <w:t xml:space="preserve">9.2.3. </w:t>
          </w:r>
          <w:r>
            <w:rPr>
              <w:rFonts w:hint="eastAsia"/>
              <w:lang w:val="en-US" w:eastAsia="zh-CN"/>
            </w:rPr>
            <w:t>噪声</w:t>
          </w:r>
          <w:r>
            <w:tab/>
          </w:r>
          <w:r>
            <w:fldChar w:fldCharType="begin"/>
          </w:r>
          <w:r>
            <w:instrText xml:space="preserve"> PAGEREF _Toc5741 \h </w:instrText>
          </w:r>
          <w:r>
            <w:fldChar w:fldCharType="separate"/>
          </w:r>
          <w:r>
            <w:t>46</w:t>
          </w:r>
          <w:r>
            <w:fldChar w:fldCharType="end"/>
          </w:r>
          <w:r>
            <w:rPr>
              <w:rFonts w:hint="default" w:ascii="Times New Roman" w:hAnsi="Times New Roman" w:cs="Times New Roman"/>
              <w:szCs w:val="32"/>
              <w:lang w:val="en-US" w:eastAsia="zh-CN"/>
            </w:rPr>
            <w:fldChar w:fldCharType="end"/>
          </w:r>
        </w:p>
        <w:p w14:paraId="7887086C">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_Toc14120 </w:instrText>
          </w:r>
          <w:r>
            <w:rPr>
              <w:rFonts w:hint="default" w:ascii="Times New Roman" w:hAnsi="Times New Roman" w:cs="Times New Roman"/>
              <w:szCs w:val="32"/>
              <w:lang w:val="en-US" w:eastAsia="zh-CN"/>
            </w:rPr>
            <w:fldChar w:fldCharType="separate"/>
          </w:r>
          <w:r>
            <w:rPr>
              <w:rFonts w:hint="default"/>
            </w:rPr>
            <w:t>9.2.4. 污染物排放总量核算</w:t>
          </w:r>
          <w:r>
            <w:tab/>
          </w:r>
          <w:r>
            <w:fldChar w:fldCharType="begin"/>
          </w:r>
          <w:r>
            <w:instrText xml:space="preserve"> PAGEREF _Toc14120 \h </w:instrText>
          </w:r>
          <w:r>
            <w:fldChar w:fldCharType="separate"/>
          </w:r>
          <w:r>
            <w:t>46</w:t>
          </w:r>
          <w:r>
            <w:fldChar w:fldCharType="end"/>
          </w:r>
          <w:r>
            <w:rPr>
              <w:rFonts w:hint="default" w:ascii="Times New Roman" w:hAnsi="Times New Roman" w:cs="Times New Roman"/>
              <w:szCs w:val="32"/>
              <w:lang w:val="en-US" w:eastAsia="zh-CN"/>
            </w:rPr>
            <w:fldChar w:fldCharType="end"/>
          </w:r>
        </w:p>
        <w:p w14:paraId="2810D4E0">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_Toc20900 </w:instrText>
          </w:r>
          <w:r>
            <w:rPr>
              <w:rFonts w:hint="default" w:ascii="Times New Roman" w:hAnsi="Times New Roman" w:cs="Times New Roman"/>
              <w:szCs w:val="32"/>
              <w:lang w:val="en-US" w:eastAsia="zh-CN"/>
            </w:rPr>
            <w:fldChar w:fldCharType="separate"/>
          </w:r>
          <w:r>
            <w:rPr>
              <w:rFonts w:hint="default"/>
              <w:lang w:val="en-US" w:eastAsia="zh-CN"/>
            </w:rPr>
            <w:t xml:space="preserve">10. </w:t>
          </w:r>
          <w:r>
            <w:rPr>
              <w:rFonts w:hint="eastAsia"/>
              <w:lang w:val="en-US" w:eastAsia="zh-CN"/>
            </w:rPr>
            <w:t>验收调查结果分析评价</w:t>
          </w:r>
          <w:r>
            <w:tab/>
          </w:r>
          <w:r>
            <w:fldChar w:fldCharType="begin"/>
          </w:r>
          <w:r>
            <w:instrText xml:space="preserve"> PAGEREF _Toc20900 \h </w:instrText>
          </w:r>
          <w:r>
            <w:fldChar w:fldCharType="separate"/>
          </w:r>
          <w:r>
            <w:t>47</w:t>
          </w:r>
          <w:r>
            <w:fldChar w:fldCharType="end"/>
          </w:r>
          <w:r>
            <w:rPr>
              <w:rFonts w:hint="default" w:ascii="Times New Roman" w:hAnsi="Times New Roman" w:cs="Times New Roman"/>
              <w:szCs w:val="32"/>
              <w:lang w:val="en-US" w:eastAsia="zh-CN"/>
            </w:rPr>
            <w:fldChar w:fldCharType="end"/>
          </w:r>
        </w:p>
        <w:p w14:paraId="643BD731">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_Toc22749 </w:instrText>
          </w:r>
          <w:r>
            <w:rPr>
              <w:rFonts w:hint="default" w:ascii="Times New Roman" w:hAnsi="Times New Roman" w:cs="Times New Roman"/>
              <w:szCs w:val="32"/>
              <w:lang w:val="en-US" w:eastAsia="zh-CN"/>
            </w:rPr>
            <w:fldChar w:fldCharType="separate"/>
          </w:r>
          <w:r>
            <w:rPr>
              <w:rFonts w:hint="default"/>
              <w:lang w:val="en-US" w:eastAsia="zh-CN"/>
            </w:rPr>
            <w:t xml:space="preserve">10.1. </w:t>
          </w:r>
          <w:r>
            <w:rPr>
              <w:rFonts w:hint="eastAsia"/>
              <w:lang w:val="en-US" w:eastAsia="zh-CN"/>
            </w:rPr>
            <w:t>环评建议及环评批复落实情况检查</w:t>
          </w:r>
          <w:r>
            <w:tab/>
          </w:r>
          <w:r>
            <w:fldChar w:fldCharType="begin"/>
          </w:r>
          <w:r>
            <w:instrText xml:space="preserve"> PAGEREF _Toc22749 \h </w:instrText>
          </w:r>
          <w:r>
            <w:fldChar w:fldCharType="separate"/>
          </w:r>
          <w:r>
            <w:t>47</w:t>
          </w:r>
          <w:r>
            <w:fldChar w:fldCharType="end"/>
          </w:r>
          <w:r>
            <w:rPr>
              <w:rFonts w:hint="default" w:ascii="Times New Roman" w:hAnsi="Times New Roman" w:cs="Times New Roman"/>
              <w:szCs w:val="32"/>
              <w:lang w:val="en-US" w:eastAsia="zh-CN"/>
            </w:rPr>
            <w:fldChar w:fldCharType="end"/>
          </w:r>
        </w:p>
        <w:p w14:paraId="67BB85EB">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_Toc6423 </w:instrText>
          </w:r>
          <w:r>
            <w:rPr>
              <w:rFonts w:hint="default" w:ascii="Times New Roman" w:hAnsi="Times New Roman" w:cs="Times New Roman"/>
              <w:szCs w:val="32"/>
              <w:lang w:val="en-US" w:eastAsia="zh-CN"/>
            </w:rPr>
            <w:fldChar w:fldCharType="separate"/>
          </w:r>
          <w:r>
            <w:rPr>
              <w:rFonts w:hint="default"/>
              <w:lang w:val="en-US" w:eastAsia="zh-CN"/>
            </w:rPr>
            <w:t>10.2. 环保管理制度检查</w:t>
          </w:r>
          <w:r>
            <w:tab/>
          </w:r>
          <w:r>
            <w:fldChar w:fldCharType="begin"/>
          </w:r>
          <w:r>
            <w:instrText xml:space="preserve"> PAGEREF _Toc6423 \h </w:instrText>
          </w:r>
          <w:r>
            <w:fldChar w:fldCharType="separate"/>
          </w:r>
          <w:r>
            <w:t>49</w:t>
          </w:r>
          <w:r>
            <w:fldChar w:fldCharType="end"/>
          </w:r>
          <w:r>
            <w:rPr>
              <w:rFonts w:hint="default" w:ascii="Times New Roman" w:hAnsi="Times New Roman" w:cs="Times New Roman"/>
              <w:szCs w:val="32"/>
              <w:lang w:val="en-US" w:eastAsia="zh-CN"/>
            </w:rPr>
            <w:fldChar w:fldCharType="end"/>
          </w:r>
        </w:p>
        <w:p w14:paraId="25C938B0">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_Toc2278 </w:instrText>
          </w:r>
          <w:r>
            <w:rPr>
              <w:rFonts w:hint="default" w:ascii="Times New Roman" w:hAnsi="Times New Roman" w:cs="Times New Roman"/>
              <w:szCs w:val="32"/>
              <w:lang w:val="en-US" w:eastAsia="zh-CN"/>
            </w:rPr>
            <w:fldChar w:fldCharType="separate"/>
          </w:r>
          <w:r>
            <w:rPr>
              <w:rFonts w:hint="default"/>
              <w:lang w:val="en-US" w:eastAsia="zh-CN"/>
            </w:rPr>
            <w:t xml:space="preserve">10.3. </w:t>
          </w:r>
          <w:r>
            <w:rPr>
              <w:rFonts w:hint="eastAsia"/>
              <w:lang w:val="en-US" w:eastAsia="zh-CN"/>
            </w:rPr>
            <w:t>公众意见调查结果</w:t>
          </w:r>
          <w:r>
            <w:tab/>
          </w:r>
          <w:r>
            <w:fldChar w:fldCharType="begin"/>
          </w:r>
          <w:r>
            <w:instrText xml:space="preserve"> PAGEREF _Toc2278 \h </w:instrText>
          </w:r>
          <w:r>
            <w:fldChar w:fldCharType="separate"/>
          </w:r>
          <w:r>
            <w:t>49</w:t>
          </w:r>
          <w:r>
            <w:fldChar w:fldCharType="end"/>
          </w:r>
          <w:r>
            <w:rPr>
              <w:rFonts w:hint="default" w:ascii="Times New Roman" w:hAnsi="Times New Roman" w:cs="Times New Roman"/>
              <w:szCs w:val="32"/>
              <w:lang w:val="en-US" w:eastAsia="zh-CN"/>
            </w:rPr>
            <w:fldChar w:fldCharType="end"/>
          </w:r>
        </w:p>
        <w:p w14:paraId="1E3A5952">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_Toc20853 </w:instrText>
          </w:r>
          <w:r>
            <w:rPr>
              <w:rFonts w:hint="default" w:ascii="Times New Roman" w:hAnsi="Times New Roman" w:cs="Times New Roman"/>
              <w:szCs w:val="32"/>
              <w:lang w:val="en-US" w:eastAsia="zh-CN"/>
            </w:rPr>
            <w:fldChar w:fldCharType="separate"/>
          </w:r>
          <w:r>
            <w:rPr>
              <w:rFonts w:hint="default"/>
              <w:lang w:val="en-US" w:eastAsia="zh-CN"/>
            </w:rPr>
            <w:t>10.3.1. 调查目的</w:t>
          </w:r>
          <w:r>
            <w:tab/>
          </w:r>
          <w:r>
            <w:fldChar w:fldCharType="begin"/>
          </w:r>
          <w:r>
            <w:instrText xml:space="preserve"> PAGEREF _Toc20853 \h </w:instrText>
          </w:r>
          <w:r>
            <w:fldChar w:fldCharType="separate"/>
          </w:r>
          <w:r>
            <w:t>49</w:t>
          </w:r>
          <w:r>
            <w:fldChar w:fldCharType="end"/>
          </w:r>
          <w:r>
            <w:rPr>
              <w:rFonts w:hint="default" w:ascii="Times New Roman" w:hAnsi="Times New Roman" w:cs="Times New Roman"/>
              <w:szCs w:val="32"/>
              <w:lang w:val="en-US" w:eastAsia="zh-CN"/>
            </w:rPr>
            <w:fldChar w:fldCharType="end"/>
          </w:r>
        </w:p>
        <w:p w14:paraId="01F4286C">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_Toc29570 </w:instrText>
          </w:r>
          <w:r>
            <w:rPr>
              <w:rFonts w:hint="default" w:ascii="Times New Roman" w:hAnsi="Times New Roman" w:cs="Times New Roman"/>
              <w:szCs w:val="32"/>
              <w:lang w:val="en-US" w:eastAsia="zh-CN"/>
            </w:rPr>
            <w:fldChar w:fldCharType="separate"/>
          </w:r>
          <w:r>
            <w:rPr>
              <w:rFonts w:hint="default"/>
              <w:lang w:val="en-US" w:eastAsia="zh-CN"/>
            </w:rPr>
            <w:t>10.3.2. 调查方式、范围</w:t>
          </w:r>
          <w:r>
            <w:tab/>
          </w:r>
          <w:r>
            <w:fldChar w:fldCharType="begin"/>
          </w:r>
          <w:r>
            <w:instrText xml:space="preserve"> PAGEREF _Toc29570 \h </w:instrText>
          </w:r>
          <w:r>
            <w:fldChar w:fldCharType="separate"/>
          </w:r>
          <w:r>
            <w:t>49</w:t>
          </w:r>
          <w:r>
            <w:fldChar w:fldCharType="end"/>
          </w:r>
          <w:r>
            <w:rPr>
              <w:rFonts w:hint="default" w:ascii="Times New Roman" w:hAnsi="Times New Roman" w:cs="Times New Roman"/>
              <w:szCs w:val="32"/>
              <w:lang w:val="en-US" w:eastAsia="zh-CN"/>
            </w:rPr>
            <w:fldChar w:fldCharType="end"/>
          </w:r>
        </w:p>
        <w:p w14:paraId="0B023364">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_Toc3872 </w:instrText>
          </w:r>
          <w:r>
            <w:rPr>
              <w:rFonts w:hint="default" w:ascii="Times New Roman" w:hAnsi="Times New Roman" w:cs="Times New Roman"/>
              <w:szCs w:val="32"/>
              <w:lang w:val="en-US" w:eastAsia="zh-CN"/>
            </w:rPr>
            <w:fldChar w:fldCharType="separate"/>
          </w:r>
          <w:r>
            <w:rPr>
              <w:rFonts w:hint="default"/>
              <w:lang w:val="en-US" w:eastAsia="zh-CN"/>
            </w:rPr>
            <w:t>10.3.3. 调查结果</w:t>
          </w:r>
          <w:r>
            <w:tab/>
          </w:r>
          <w:r>
            <w:fldChar w:fldCharType="begin"/>
          </w:r>
          <w:r>
            <w:instrText xml:space="preserve"> PAGEREF _Toc3872 \h </w:instrText>
          </w:r>
          <w:r>
            <w:fldChar w:fldCharType="separate"/>
          </w:r>
          <w:r>
            <w:t>49</w:t>
          </w:r>
          <w:r>
            <w:fldChar w:fldCharType="end"/>
          </w:r>
          <w:r>
            <w:rPr>
              <w:rFonts w:hint="default" w:ascii="Times New Roman" w:hAnsi="Times New Roman" w:cs="Times New Roman"/>
              <w:szCs w:val="32"/>
              <w:lang w:val="en-US" w:eastAsia="zh-CN"/>
            </w:rPr>
            <w:fldChar w:fldCharType="end"/>
          </w:r>
        </w:p>
        <w:p w14:paraId="1AFCB14C">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_Toc6180 </w:instrText>
          </w:r>
          <w:r>
            <w:rPr>
              <w:rFonts w:hint="default" w:ascii="Times New Roman" w:hAnsi="Times New Roman" w:cs="Times New Roman"/>
              <w:szCs w:val="32"/>
              <w:lang w:val="en-US" w:eastAsia="zh-CN"/>
            </w:rPr>
            <w:fldChar w:fldCharType="separate"/>
          </w:r>
          <w:r>
            <w:rPr>
              <w:rFonts w:hint="default"/>
            </w:rPr>
            <w:t xml:space="preserve">11. </w:t>
          </w:r>
          <w:r>
            <w:rPr>
              <w:rFonts w:hint="default"/>
              <w:lang w:eastAsia="zh-CN"/>
            </w:rPr>
            <w:t>验收监测结论</w:t>
          </w:r>
          <w:r>
            <w:tab/>
          </w:r>
          <w:r>
            <w:fldChar w:fldCharType="begin"/>
          </w:r>
          <w:r>
            <w:instrText xml:space="preserve"> PAGEREF _Toc6180 \h </w:instrText>
          </w:r>
          <w:r>
            <w:fldChar w:fldCharType="separate"/>
          </w:r>
          <w:r>
            <w:t>50</w:t>
          </w:r>
          <w:r>
            <w:fldChar w:fldCharType="end"/>
          </w:r>
          <w:r>
            <w:rPr>
              <w:rFonts w:hint="default" w:ascii="Times New Roman" w:hAnsi="Times New Roman" w:cs="Times New Roman"/>
              <w:szCs w:val="32"/>
              <w:lang w:val="en-US" w:eastAsia="zh-CN"/>
            </w:rPr>
            <w:fldChar w:fldCharType="end"/>
          </w:r>
        </w:p>
        <w:p w14:paraId="356EB523">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_Toc1521 </w:instrText>
          </w:r>
          <w:r>
            <w:rPr>
              <w:rFonts w:hint="default" w:ascii="Times New Roman" w:hAnsi="Times New Roman" w:cs="Times New Roman"/>
              <w:szCs w:val="32"/>
              <w:lang w:val="en-US" w:eastAsia="zh-CN"/>
            </w:rPr>
            <w:fldChar w:fldCharType="separate"/>
          </w:r>
          <w:r>
            <w:rPr>
              <w:rFonts w:hint="default"/>
            </w:rPr>
            <w:t>11.1. 环保设施调试</w:t>
          </w:r>
          <w:r>
            <w:rPr>
              <w:rFonts w:hint="default"/>
              <w:lang w:eastAsia="zh-CN"/>
            </w:rPr>
            <w:t>运行</w:t>
          </w:r>
          <w:r>
            <w:rPr>
              <w:rFonts w:hint="default"/>
            </w:rPr>
            <w:t>效果</w:t>
          </w:r>
          <w:r>
            <w:tab/>
          </w:r>
          <w:r>
            <w:fldChar w:fldCharType="begin"/>
          </w:r>
          <w:r>
            <w:instrText xml:space="preserve"> PAGEREF _Toc1521 \h </w:instrText>
          </w:r>
          <w:r>
            <w:fldChar w:fldCharType="separate"/>
          </w:r>
          <w:r>
            <w:t>50</w:t>
          </w:r>
          <w:r>
            <w:fldChar w:fldCharType="end"/>
          </w:r>
          <w:r>
            <w:rPr>
              <w:rFonts w:hint="default" w:ascii="Times New Roman" w:hAnsi="Times New Roman" w:cs="Times New Roman"/>
              <w:szCs w:val="32"/>
              <w:lang w:val="en-US" w:eastAsia="zh-CN"/>
            </w:rPr>
            <w:fldChar w:fldCharType="end"/>
          </w:r>
        </w:p>
        <w:p w14:paraId="5DD3D70C">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_Toc3242 </w:instrText>
          </w:r>
          <w:r>
            <w:rPr>
              <w:rFonts w:hint="default" w:ascii="Times New Roman" w:hAnsi="Times New Roman" w:cs="Times New Roman"/>
              <w:szCs w:val="32"/>
              <w:lang w:val="en-US" w:eastAsia="zh-CN"/>
            </w:rPr>
            <w:fldChar w:fldCharType="separate"/>
          </w:r>
          <w:r>
            <w:rPr>
              <w:rFonts w:hint="default"/>
              <w:lang w:val="en-US" w:eastAsia="zh-CN"/>
            </w:rPr>
            <w:t xml:space="preserve">11.2. </w:t>
          </w:r>
          <w:r>
            <w:rPr>
              <w:rFonts w:hint="eastAsia"/>
              <w:lang w:val="en-US" w:eastAsia="zh-CN"/>
            </w:rPr>
            <w:t>公众意见调查</w:t>
          </w:r>
          <w:r>
            <w:tab/>
          </w:r>
          <w:r>
            <w:fldChar w:fldCharType="begin"/>
          </w:r>
          <w:r>
            <w:instrText xml:space="preserve"> PAGEREF _Toc3242 \h </w:instrText>
          </w:r>
          <w:r>
            <w:fldChar w:fldCharType="separate"/>
          </w:r>
          <w:r>
            <w:t>51</w:t>
          </w:r>
          <w:r>
            <w:fldChar w:fldCharType="end"/>
          </w:r>
          <w:r>
            <w:rPr>
              <w:rFonts w:hint="default" w:ascii="Times New Roman" w:hAnsi="Times New Roman" w:cs="Times New Roman"/>
              <w:szCs w:val="32"/>
              <w:lang w:val="en-US" w:eastAsia="zh-CN"/>
            </w:rPr>
            <w:fldChar w:fldCharType="end"/>
          </w:r>
        </w:p>
        <w:p w14:paraId="0B5C39F3">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_Toc2065 </w:instrText>
          </w:r>
          <w:r>
            <w:rPr>
              <w:rFonts w:hint="default" w:ascii="Times New Roman" w:hAnsi="Times New Roman" w:cs="Times New Roman"/>
              <w:szCs w:val="32"/>
              <w:lang w:val="en-US" w:eastAsia="zh-CN"/>
            </w:rPr>
            <w:fldChar w:fldCharType="separate"/>
          </w:r>
          <w:r>
            <w:rPr>
              <w:rFonts w:hint="default"/>
              <w:lang w:val="en-US" w:eastAsia="zh-CN"/>
            </w:rPr>
            <w:t>11.3. 验收建议</w:t>
          </w:r>
          <w:r>
            <w:tab/>
          </w:r>
          <w:r>
            <w:fldChar w:fldCharType="begin"/>
          </w:r>
          <w:r>
            <w:instrText xml:space="preserve"> PAGEREF _Toc2065 \h </w:instrText>
          </w:r>
          <w:r>
            <w:fldChar w:fldCharType="separate"/>
          </w:r>
          <w:r>
            <w:t>51</w:t>
          </w:r>
          <w:r>
            <w:fldChar w:fldCharType="end"/>
          </w:r>
          <w:r>
            <w:rPr>
              <w:rFonts w:hint="default" w:ascii="Times New Roman" w:hAnsi="Times New Roman" w:cs="Times New Roman"/>
              <w:szCs w:val="32"/>
              <w:lang w:val="en-US" w:eastAsia="zh-CN"/>
            </w:rPr>
            <w:fldChar w:fldCharType="end"/>
          </w:r>
        </w:p>
        <w:p w14:paraId="2C53FE8A">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_Toc10070 </w:instrText>
          </w:r>
          <w:r>
            <w:rPr>
              <w:rFonts w:hint="default" w:ascii="Times New Roman" w:hAnsi="Times New Roman" w:cs="Times New Roman"/>
              <w:szCs w:val="32"/>
              <w:lang w:val="en-US" w:eastAsia="zh-CN"/>
            </w:rPr>
            <w:fldChar w:fldCharType="separate"/>
          </w:r>
          <w:r>
            <w:rPr>
              <w:rFonts w:hint="default"/>
            </w:rPr>
            <w:t>12. 建设项目竣工环境保护</w:t>
          </w:r>
          <w:r>
            <w:rPr>
              <w:rFonts w:hint="eastAsia"/>
              <w:lang w:eastAsia="zh-CN"/>
            </w:rPr>
            <w:t>“</w:t>
          </w:r>
          <w:r>
            <w:rPr>
              <w:rFonts w:hint="default"/>
            </w:rPr>
            <w:t>三同时</w:t>
          </w:r>
          <w:r>
            <w:rPr>
              <w:rFonts w:hint="eastAsia"/>
              <w:lang w:eastAsia="zh-CN"/>
            </w:rPr>
            <w:t>”</w:t>
          </w:r>
          <w:r>
            <w:rPr>
              <w:rFonts w:hint="default"/>
            </w:rPr>
            <w:t>验收登记表</w:t>
          </w:r>
          <w:r>
            <w:tab/>
          </w:r>
          <w:r>
            <w:fldChar w:fldCharType="begin"/>
          </w:r>
          <w:r>
            <w:instrText xml:space="preserve"> PAGEREF _Toc10070 \h </w:instrText>
          </w:r>
          <w:r>
            <w:fldChar w:fldCharType="separate"/>
          </w:r>
          <w:r>
            <w:t>51</w:t>
          </w:r>
          <w:r>
            <w:fldChar w:fldCharType="end"/>
          </w:r>
          <w:r>
            <w:rPr>
              <w:rFonts w:hint="default" w:ascii="Times New Roman" w:hAnsi="Times New Roman" w:cs="Times New Roman"/>
              <w:szCs w:val="32"/>
              <w:lang w:val="en-US" w:eastAsia="zh-CN"/>
            </w:rPr>
            <w:fldChar w:fldCharType="end"/>
          </w:r>
        </w:p>
        <w:p w14:paraId="5A183173">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_Toc11666 </w:instrText>
          </w:r>
          <w:r>
            <w:rPr>
              <w:rFonts w:hint="default" w:ascii="Times New Roman" w:hAnsi="Times New Roman" w:cs="Times New Roman"/>
              <w:szCs w:val="32"/>
              <w:lang w:val="en-US" w:eastAsia="zh-CN"/>
            </w:rPr>
            <w:fldChar w:fldCharType="separate"/>
          </w:r>
          <w:r>
            <w:rPr>
              <w:rFonts w:hint="eastAsia" w:ascii="黑体" w:hAnsi="黑体" w:eastAsia="黑体" w:cs="黑体"/>
              <w:szCs w:val="21"/>
              <w:highlight w:val="none"/>
            </w:rPr>
            <w:t>建设项目</w:t>
          </w:r>
          <w:r>
            <w:rPr>
              <w:rFonts w:hint="eastAsia" w:ascii="黑体" w:hAnsi="黑体" w:eastAsia="黑体" w:cs="黑体"/>
              <w:szCs w:val="21"/>
              <w:highlight w:val="none"/>
              <w:lang w:val="en-US" w:eastAsia="zh-CN"/>
            </w:rPr>
            <w:t>竣工</w:t>
          </w:r>
          <w:r>
            <w:rPr>
              <w:rFonts w:hint="eastAsia" w:ascii="黑体" w:hAnsi="黑体" w:eastAsia="黑体" w:cs="黑体"/>
              <w:szCs w:val="21"/>
              <w:highlight w:val="none"/>
            </w:rPr>
            <w:t>环境保护“三同时”验收</w:t>
          </w:r>
          <w:r>
            <w:rPr>
              <w:rFonts w:hint="eastAsia" w:ascii="黑体" w:hAnsi="黑体" w:eastAsia="黑体" w:cs="黑体"/>
              <w:szCs w:val="21"/>
              <w:highlight w:val="none"/>
              <w:lang w:val="en-US" w:eastAsia="zh-CN"/>
            </w:rPr>
            <w:t>登记</w:t>
          </w:r>
          <w:r>
            <w:rPr>
              <w:rFonts w:hint="eastAsia" w:ascii="黑体" w:hAnsi="黑体" w:eastAsia="黑体" w:cs="黑体"/>
              <w:szCs w:val="21"/>
              <w:highlight w:val="none"/>
              <w:lang w:eastAsia="zh-CN"/>
            </w:rPr>
            <w:t>表</w:t>
          </w:r>
          <w:r>
            <w:tab/>
          </w:r>
          <w:r>
            <w:fldChar w:fldCharType="begin"/>
          </w:r>
          <w:r>
            <w:instrText xml:space="preserve"> PAGEREF _Toc11666 \h </w:instrText>
          </w:r>
          <w:r>
            <w:fldChar w:fldCharType="separate"/>
          </w:r>
          <w:r>
            <w:t>52</w:t>
          </w:r>
          <w:r>
            <w:fldChar w:fldCharType="end"/>
          </w:r>
          <w:r>
            <w:rPr>
              <w:rFonts w:hint="default" w:ascii="Times New Roman" w:hAnsi="Times New Roman" w:cs="Times New Roman"/>
              <w:szCs w:val="32"/>
              <w:lang w:val="en-US" w:eastAsia="zh-CN"/>
            </w:rPr>
            <w:fldChar w:fldCharType="end"/>
          </w:r>
        </w:p>
        <w:p w14:paraId="6BCBEDCB">
          <w:pPr>
            <w:pStyle w:val="2"/>
            <w:numPr>
              <w:ilvl w:val="0"/>
              <w:numId w:val="0"/>
            </w:numPr>
            <w:bidi w:val="0"/>
            <w:outlineLvl w:val="9"/>
            <w:rPr>
              <w:rFonts w:hint="default" w:ascii="Times New Roman" w:hAnsi="Times New Roman" w:cs="Times New Roman"/>
              <w:lang w:val="en-US"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cs="Times New Roman"/>
              <w:szCs w:val="32"/>
              <w:lang w:val="en-US" w:eastAsia="zh-CN"/>
            </w:rPr>
            <w:fldChar w:fldCharType="end"/>
          </w:r>
        </w:p>
      </w:sdtContent>
    </w:sdt>
    <w:p w14:paraId="6FB5E95E">
      <w:pPr>
        <w:pStyle w:val="2"/>
        <w:bidi w:val="0"/>
        <w:rPr>
          <w:rFonts w:hint="default"/>
        </w:rPr>
      </w:pPr>
      <w:bookmarkStart w:id="1" w:name="_Toc29088"/>
      <w:r>
        <w:rPr>
          <w:rFonts w:hint="eastAsia"/>
          <w:lang w:val="en-US" w:eastAsia="zh-CN"/>
        </w:rPr>
        <w:t>前言</w:t>
      </w:r>
      <w:bookmarkEnd w:id="1"/>
    </w:p>
    <w:p w14:paraId="4CF3C099">
      <w:pPr>
        <w:bidi w:val="0"/>
        <w:rPr>
          <w:rFonts w:hint="default"/>
          <w:lang w:val="en-US" w:eastAsia="zh-CN"/>
        </w:rPr>
      </w:pPr>
      <w:bookmarkStart w:id="2" w:name="_Toc16063"/>
      <w:bookmarkStart w:id="3" w:name="_Toc9777"/>
      <w:bookmarkStart w:id="4" w:name="_Toc15301"/>
      <w:bookmarkStart w:id="5" w:name="_Toc13729"/>
      <w:bookmarkStart w:id="6" w:name="_Toc497001430"/>
      <w:r>
        <w:rPr>
          <w:rFonts w:hint="eastAsia"/>
          <w:lang w:val="en-US" w:eastAsia="zh-CN"/>
        </w:rPr>
        <w:t>新疆天鹭新材料科技有限公司位于图木舒克经济技术开发区（达坂山工业园区），投资77546万元建设“新疆天鹭新材料科技有限公司一万吨生物质纤维素纤维项目”</w:t>
      </w:r>
      <w:bookmarkStart w:id="7" w:name="_Hlk496987392"/>
      <w:r>
        <w:rPr>
          <w:rFonts w:hint="eastAsia"/>
          <w:lang w:val="en-US" w:eastAsia="zh-CN"/>
        </w:rPr>
        <w:t>，项目占地面积约663亩，以新疆白鹭纤维有限公司生产的棉浆粕作为原料，经烧碱、二硫化碳处理，得到橙黄色的纤维素黄酸钠，再溶解在稀氢氧化钠溶液内，成为粘稠的纺丝原液，经过滤、熟成、脱泡后，送入连续纺丝机内通过与酸浴接触生成纤维素长丝。</w:t>
      </w:r>
      <w:r>
        <w:rPr>
          <w:rFonts w:hint="default"/>
          <w:lang w:eastAsia="zh-CN"/>
        </w:rPr>
        <w:t>《</w:t>
      </w:r>
      <w:r>
        <w:rPr>
          <w:rFonts w:hint="eastAsia"/>
          <w:lang w:eastAsia="zh-CN"/>
        </w:rPr>
        <w:t>新疆天鹭新材料科技有限公司一万吨生物质纤维素纤维项目</w:t>
      </w:r>
      <w:r>
        <w:rPr>
          <w:rFonts w:hint="default"/>
          <w:lang w:eastAsia="zh-CN"/>
        </w:rPr>
        <w:t>环境影响报告</w:t>
      </w:r>
      <w:r>
        <w:rPr>
          <w:rFonts w:hint="eastAsia"/>
          <w:lang w:val="en-US" w:eastAsia="zh-CN"/>
        </w:rPr>
        <w:t>书</w:t>
      </w:r>
      <w:r>
        <w:rPr>
          <w:rFonts w:hint="default"/>
          <w:lang w:eastAsia="zh-CN"/>
        </w:rPr>
        <w:t>》</w:t>
      </w:r>
      <w:r>
        <w:rPr>
          <w:rFonts w:hint="eastAsia"/>
          <w:lang w:val="en-US" w:eastAsia="zh-CN"/>
        </w:rPr>
        <w:t>由</w:t>
      </w:r>
      <w:r>
        <w:rPr>
          <w:rFonts w:hint="eastAsia"/>
          <w:lang w:eastAsia="zh-CN"/>
        </w:rPr>
        <w:t>新疆兵团勘测设计院（集团）有限责任公司</w:t>
      </w:r>
      <w:r>
        <w:rPr>
          <w:rFonts w:hint="eastAsia"/>
          <w:lang w:val="en-US" w:eastAsia="zh-CN"/>
        </w:rPr>
        <w:t>于2021年10月编制完成</w:t>
      </w:r>
      <w:r>
        <w:rPr>
          <w:rFonts w:hint="default"/>
          <w:lang w:eastAsia="zh-CN"/>
        </w:rPr>
        <w:t>，</w:t>
      </w:r>
      <w:r>
        <w:rPr>
          <w:rFonts w:hint="eastAsia"/>
          <w:lang w:val="en-US" w:eastAsia="zh-CN"/>
        </w:rPr>
        <w:t>2021年11月4日新疆生产建设兵团生态环境局以兵环审[2021]36号对该项目环评报告书进行了批复。</w:t>
      </w:r>
    </w:p>
    <w:bookmarkEnd w:id="7"/>
    <w:p w14:paraId="308D0F71">
      <w:pPr>
        <w:bidi w:val="0"/>
        <w:rPr>
          <w:rFonts w:hint="eastAsia"/>
          <w:lang w:eastAsia="zh-CN"/>
        </w:rPr>
      </w:pPr>
      <w:r>
        <w:rPr>
          <w:rFonts w:hint="eastAsia"/>
          <w:color w:val="auto"/>
          <w:lang w:val="en-US" w:eastAsia="zh-CN"/>
        </w:rPr>
        <w:t>该</w:t>
      </w:r>
      <w:r>
        <w:rPr>
          <w:rFonts w:hint="default"/>
          <w:color w:val="auto"/>
        </w:rPr>
        <w:t>项目于20</w:t>
      </w:r>
      <w:r>
        <w:rPr>
          <w:rFonts w:hint="eastAsia"/>
          <w:color w:val="auto"/>
          <w:lang w:val="en-US" w:eastAsia="zh-CN"/>
        </w:rPr>
        <w:t>22</w:t>
      </w:r>
      <w:r>
        <w:rPr>
          <w:rFonts w:hint="default"/>
          <w:color w:val="auto"/>
        </w:rPr>
        <w:t>年</w:t>
      </w:r>
      <w:r>
        <w:rPr>
          <w:rFonts w:hint="eastAsia"/>
          <w:color w:val="auto"/>
          <w:lang w:val="en-US" w:eastAsia="zh-CN"/>
        </w:rPr>
        <w:t>8</w:t>
      </w:r>
      <w:r>
        <w:rPr>
          <w:rFonts w:hint="default"/>
          <w:color w:val="auto"/>
        </w:rPr>
        <w:t>月开工建设，20</w:t>
      </w:r>
      <w:r>
        <w:rPr>
          <w:rFonts w:hint="eastAsia"/>
          <w:color w:val="auto"/>
          <w:lang w:val="en-US" w:eastAsia="zh-CN"/>
        </w:rPr>
        <w:t>24</w:t>
      </w:r>
      <w:r>
        <w:rPr>
          <w:rFonts w:hint="default"/>
          <w:color w:val="auto"/>
        </w:rPr>
        <w:t>年</w:t>
      </w:r>
      <w:r>
        <w:rPr>
          <w:rFonts w:hint="eastAsia"/>
          <w:color w:val="auto"/>
          <w:lang w:val="en-US" w:eastAsia="zh-CN"/>
        </w:rPr>
        <w:t>2</w:t>
      </w:r>
      <w:r>
        <w:rPr>
          <w:rFonts w:hint="default"/>
          <w:color w:val="auto"/>
        </w:rPr>
        <w:t>月</w:t>
      </w:r>
      <w:r>
        <w:rPr>
          <w:rFonts w:hint="eastAsia"/>
          <w:color w:val="auto"/>
          <w:lang w:val="en-US" w:eastAsia="zh-CN"/>
        </w:rPr>
        <w:t>16日</w:t>
      </w:r>
      <w:r>
        <w:rPr>
          <w:rFonts w:hint="default"/>
          <w:color w:val="auto"/>
        </w:rPr>
        <w:t>竣工，并</w:t>
      </w:r>
      <w:r>
        <w:rPr>
          <w:rFonts w:hint="default"/>
        </w:rPr>
        <w:t>于202</w:t>
      </w:r>
      <w:r>
        <w:rPr>
          <w:rFonts w:hint="eastAsia"/>
          <w:lang w:val="en-US" w:eastAsia="zh-CN"/>
        </w:rPr>
        <w:t>4</w:t>
      </w:r>
      <w:r>
        <w:rPr>
          <w:rFonts w:hint="default"/>
        </w:rPr>
        <w:t>年</w:t>
      </w:r>
      <w:r>
        <w:rPr>
          <w:rFonts w:hint="eastAsia"/>
          <w:lang w:val="en-US" w:eastAsia="zh-CN"/>
        </w:rPr>
        <w:t>2</w:t>
      </w:r>
      <w:r>
        <w:rPr>
          <w:rFonts w:hint="default"/>
        </w:rPr>
        <w:t>月</w:t>
      </w:r>
      <w:r>
        <w:rPr>
          <w:rFonts w:hint="eastAsia"/>
          <w:lang w:val="en-US" w:eastAsia="zh-CN"/>
        </w:rPr>
        <w:t>23</w:t>
      </w:r>
      <w:r>
        <w:rPr>
          <w:rFonts w:hint="default"/>
        </w:rPr>
        <w:t>日申请</w:t>
      </w:r>
      <w:r>
        <w:rPr>
          <w:rFonts w:hint="eastAsia"/>
          <w:lang w:val="en-US" w:eastAsia="zh-CN"/>
        </w:rPr>
        <w:t>取得了</w:t>
      </w:r>
      <w:r>
        <w:rPr>
          <w:rFonts w:hint="default"/>
        </w:rPr>
        <w:t>排污许可证</w:t>
      </w:r>
      <w:r>
        <w:rPr>
          <w:rFonts w:hint="eastAsia"/>
          <w:lang w:eastAsia="zh-CN"/>
        </w:rPr>
        <w:t>，</w:t>
      </w:r>
      <w:r>
        <w:rPr>
          <w:rFonts w:hint="eastAsia"/>
          <w:lang w:val="en-US" w:eastAsia="zh-CN"/>
        </w:rPr>
        <w:t>排污许可证编号为91659003MA78LNYE5G001V，有效期限为2024-02-23至2029-02-22</w:t>
      </w:r>
      <w:r>
        <w:rPr>
          <w:rFonts w:hint="eastAsia"/>
          <w:lang w:eastAsia="zh-CN"/>
        </w:rPr>
        <w:t>。</w:t>
      </w:r>
      <w:r>
        <w:rPr>
          <w:rFonts w:hint="eastAsia"/>
          <w:color w:val="auto"/>
          <w:lang w:val="en-US" w:eastAsia="zh-CN"/>
        </w:rPr>
        <w:t>2024年4月20日</w:t>
      </w:r>
      <w:r>
        <w:rPr>
          <w:rFonts w:hint="default"/>
          <w:color w:val="auto"/>
        </w:rPr>
        <w:t>开始</w:t>
      </w:r>
      <w:r>
        <w:rPr>
          <w:rFonts w:hint="eastAsia"/>
          <w:color w:val="auto"/>
          <w:lang w:val="en-US" w:eastAsia="zh-CN"/>
        </w:rPr>
        <w:t>设备及环保设施</w:t>
      </w:r>
      <w:r>
        <w:rPr>
          <w:rFonts w:hint="default"/>
          <w:color w:val="auto"/>
        </w:rPr>
        <w:t>调试</w:t>
      </w:r>
      <w:r>
        <w:rPr>
          <w:rFonts w:hint="eastAsia"/>
          <w:color w:val="auto"/>
          <w:lang w:eastAsia="zh-CN"/>
        </w:rPr>
        <w:t>，</w:t>
      </w:r>
      <w:r>
        <w:rPr>
          <w:rFonts w:hint="eastAsia"/>
          <w:color w:val="auto"/>
          <w:lang w:val="en-US" w:eastAsia="zh-CN"/>
        </w:rPr>
        <w:t>设备及环保设施调试稳定后于2024年4月30日编制验收检测方案</w:t>
      </w:r>
      <w:r>
        <w:rPr>
          <w:rFonts w:hint="eastAsia"/>
          <w:color w:val="auto"/>
          <w:lang w:eastAsia="zh-CN"/>
        </w:rPr>
        <w:t>，</w:t>
      </w:r>
      <w:r>
        <w:rPr>
          <w:rFonts w:hint="eastAsia"/>
          <w:color w:val="auto"/>
          <w:lang w:val="en-US" w:eastAsia="zh-CN"/>
        </w:rPr>
        <w:t>并</w:t>
      </w:r>
      <w:r>
        <w:rPr>
          <w:rFonts w:hint="eastAsia"/>
          <w:lang w:val="en-US" w:eastAsia="zh-CN"/>
        </w:rPr>
        <w:t>委托</w:t>
      </w:r>
      <w:r>
        <w:rPr>
          <w:rFonts w:hint="eastAsia"/>
          <w:lang w:eastAsia="zh-CN"/>
        </w:rPr>
        <w:t>新疆锡水金山环境科技有限公司</w:t>
      </w:r>
      <w:r>
        <w:rPr>
          <w:rFonts w:hint="eastAsia"/>
          <w:lang w:val="en-US" w:eastAsia="zh-CN"/>
        </w:rPr>
        <w:t>根据验收监测方案对工程进行竣工验收监测</w:t>
      </w:r>
      <w:r>
        <w:rPr>
          <w:rFonts w:hint="eastAsia"/>
          <w:lang w:eastAsia="zh-CN"/>
        </w:rPr>
        <w:t>。</w:t>
      </w:r>
    </w:p>
    <w:p w14:paraId="69739C4D">
      <w:pPr>
        <w:bidi w:val="0"/>
        <w:rPr>
          <w:rFonts w:hint="default"/>
          <w:lang w:val="en-US" w:eastAsia="zh-CN"/>
        </w:rPr>
      </w:pPr>
      <w:r>
        <w:rPr>
          <w:rFonts w:hint="default"/>
          <w:lang w:val="en-US" w:eastAsia="zh-CN"/>
        </w:rPr>
        <w:t>我公司通过查阅有关技术资料，并根据《中华人民共和国环境保护法》、《建设项目竣工环境保护验收暂行办法》，（国环规环评[2017]4号）、《建设项目环境保护管理条例》（2017.1.1）、《建设项目竣工环境保护验收技术规范-</w:t>
      </w:r>
      <w:r>
        <w:rPr>
          <w:rFonts w:hint="eastAsia"/>
          <w:lang w:val="en-US" w:eastAsia="zh-CN"/>
        </w:rPr>
        <w:t>粘胶纤维</w:t>
      </w:r>
      <w:r>
        <w:rPr>
          <w:rFonts w:hint="default"/>
          <w:lang w:val="en-US" w:eastAsia="zh-CN"/>
        </w:rPr>
        <w:t>》（HJ 79</w:t>
      </w:r>
      <w:r>
        <w:rPr>
          <w:rFonts w:hint="eastAsia"/>
          <w:lang w:val="en-US" w:eastAsia="zh-CN"/>
        </w:rPr>
        <w:t>1</w:t>
      </w:r>
      <w:r>
        <w:rPr>
          <w:rFonts w:hint="default"/>
          <w:lang w:val="en-US" w:eastAsia="zh-CN"/>
        </w:rPr>
        <w:t>-2016）等有关规定，编写了本验收报告。</w:t>
      </w:r>
    </w:p>
    <w:p w14:paraId="2A89B242">
      <w:pPr>
        <w:pStyle w:val="2"/>
        <w:bidi w:val="0"/>
        <w:rPr>
          <w:rFonts w:hint="default"/>
          <w:lang w:val="en-US" w:eastAsia="zh-CN"/>
        </w:rPr>
      </w:pPr>
      <w:bookmarkStart w:id="8" w:name="_Toc7428"/>
      <w:bookmarkStart w:id="9" w:name="_Toc17562"/>
      <w:r>
        <w:rPr>
          <w:rFonts w:hint="default"/>
          <w:lang w:val="en-US" w:eastAsia="zh-CN"/>
        </w:rPr>
        <w:t>验收依据</w:t>
      </w:r>
      <w:bookmarkEnd w:id="2"/>
      <w:bookmarkEnd w:id="3"/>
      <w:bookmarkEnd w:id="4"/>
      <w:bookmarkEnd w:id="5"/>
      <w:bookmarkEnd w:id="6"/>
      <w:bookmarkEnd w:id="8"/>
      <w:bookmarkEnd w:id="9"/>
    </w:p>
    <w:p w14:paraId="3FAC5EEA">
      <w:pPr>
        <w:pStyle w:val="3"/>
        <w:bidi w:val="0"/>
        <w:rPr>
          <w:rFonts w:hint="default"/>
        </w:rPr>
      </w:pPr>
      <w:bookmarkStart w:id="10" w:name="_Toc26645"/>
      <w:bookmarkStart w:id="11" w:name="_Toc10324"/>
      <w:bookmarkStart w:id="12" w:name="_Toc7033"/>
      <w:bookmarkStart w:id="13" w:name="_Toc2086"/>
      <w:bookmarkStart w:id="14" w:name="_Toc29220"/>
      <w:bookmarkStart w:id="15" w:name="_Toc10437"/>
      <w:r>
        <w:rPr>
          <w:rFonts w:hint="default"/>
          <w:lang w:val="en-US" w:eastAsia="zh-CN"/>
        </w:rPr>
        <w:t>建</w:t>
      </w:r>
      <w:r>
        <w:rPr>
          <w:rFonts w:hint="default"/>
        </w:rPr>
        <w:t>设项目环境保护相关法律、法规、规章和规范</w:t>
      </w:r>
      <w:bookmarkEnd w:id="10"/>
      <w:bookmarkEnd w:id="11"/>
      <w:bookmarkEnd w:id="12"/>
      <w:bookmarkEnd w:id="13"/>
      <w:bookmarkEnd w:id="14"/>
      <w:bookmarkEnd w:id="15"/>
    </w:p>
    <w:p w14:paraId="402C13B7">
      <w:pPr>
        <w:bidi w:val="0"/>
        <w:rPr>
          <w:rFonts w:hint="default"/>
        </w:rPr>
      </w:pPr>
      <w:r>
        <w:rPr>
          <w:rFonts w:hint="default"/>
        </w:rPr>
        <w:t>（1）《中华人民共和国环境保护法》，（2015年1月1日起施行）；</w:t>
      </w:r>
    </w:p>
    <w:p w14:paraId="4EE5535E">
      <w:pPr>
        <w:bidi w:val="0"/>
        <w:rPr>
          <w:rFonts w:hint="default"/>
        </w:rPr>
      </w:pPr>
      <w:r>
        <w:rPr>
          <w:rFonts w:hint="default"/>
        </w:rPr>
        <w:t>（2）《中华人民共和国环境影响评价法》，（201</w:t>
      </w:r>
      <w:r>
        <w:rPr>
          <w:rFonts w:hint="eastAsia"/>
          <w:lang w:val="en-US" w:eastAsia="zh-CN"/>
        </w:rPr>
        <w:t>8</w:t>
      </w:r>
      <w:r>
        <w:rPr>
          <w:rFonts w:hint="default"/>
        </w:rPr>
        <w:t>年</w:t>
      </w:r>
      <w:r>
        <w:rPr>
          <w:rFonts w:hint="eastAsia"/>
          <w:lang w:val="en-US" w:eastAsia="zh-CN"/>
        </w:rPr>
        <w:t>12</w:t>
      </w:r>
      <w:r>
        <w:rPr>
          <w:rFonts w:hint="default"/>
        </w:rPr>
        <w:t>月</w:t>
      </w:r>
      <w:r>
        <w:rPr>
          <w:rFonts w:hint="eastAsia"/>
          <w:lang w:val="en-US" w:eastAsia="zh-CN"/>
        </w:rPr>
        <w:t>19</w:t>
      </w:r>
      <w:r>
        <w:rPr>
          <w:rFonts w:hint="default"/>
        </w:rPr>
        <w:t>日起施行）；</w:t>
      </w:r>
    </w:p>
    <w:p w14:paraId="6EB0D571">
      <w:pPr>
        <w:bidi w:val="0"/>
        <w:rPr>
          <w:rFonts w:hint="default"/>
        </w:rPr>
      </w:pPr>
      <w:r>
        <w:rPr>
          <w:rFonts w:hint="default"/>
        </w:rPr>
        <w:t>（3）《中华人民共和国水污染防治法》</w:t>
      </w:r>
      <w:r>
        <w:rPr>
          <w:rFonts w:hint="eastAsia"/>
          <w:lang w:eastAsia="zh-CN"/>
        </w:rPr>
        <w:t>，</w:t>
      </w:r>
      <w:r>
        <w:rPr>
          <w:rFonts w:hint="default"/>
        </w:rPr>
        <w:t>（20</w:t>
      </w:r>
      <w:r>
        <w:rPr>
          <w:rFonts w:hint="default"/>
          <w:lang w:val="en-US" w:eastAsia="zh-CN"/>
        </w:rPr>
        <w:t>18</w:t>
      </w:r>
      <w:r>
        <w:rPr>
          <w:rFonts w:hint="default"/>
        </w:rPr>
        <w:t>年</w:t>
      </w:r>
      <w:r>
        <w:rPr>
          <w:rFonts w:hint="default"/>
          <w:lang w:val="en-US" w:eastAsia="zh-CN"/>
        </w:rPr>
        <w:t>1</w:t>
      </w:r>
      <w:r>
        <w:rPr>
          <w:rFonts w:hint="default"/>
        </w:rPr>
        <w:t>月1日起施行）；</w:t>
      </w:r>
    </w:p>
    <w:p w14:paraId="635D0E61">
      <w:pPr>
        <w:bidi w:val="0"/>
        <w:rPr>
          <w:rFonts w:hint="default"/>
        </w:rPr>
      </w:pPr>
      <w:r>
        <w:rPr>
          <w:rFonts w:hint="default"/>
        </w:rPr>
        <w:t>（4）《中华人民共和国大气污染防治法》，（201</w:t>
      </w:r>
      <w:r>
        <w:rPr>
          <w:rFonts w:hint="eastAsia"/>
          <w:lang w:val="en-US" w:eastAsia="zh-CN"/>
        </w:rPr>
        <w:t>8</w:t>
      </w:r>
      <w:r>
        <w:rPr>
          <w:rFonts w:hint="default"/>
        </w:rPr>
        <w:t>年1</w:t>
      </w:r>
      <w:r>
        <w:rPr>
          <w:rFonts w:hint="eastAsia"/>
          <w:lang w:val="en-US" w:eastAsia="zh-CN"/>
        </w:rPr>
        <w:t>0</w:t>
      </w:r>
      <w:r>
        <w:rPr>
          <w:rFonts w:hint="default"/>
        </w:rPr>
        <w:t>月</w:t>
      </w:r>
      <w:r>
        <w:rPr>
          <w:rFonts w:hint="eastAsia"/>
          <w:lang w:val="en-US" w:eastAsia="zh-CN"/>
        </w:rPr>
        <w:t>26</w:t>
      </w:r>
      <w:r>
        <w:rPr>
          <w:rFonts w:hint="default"/>
        </w:rPr>
        <w:t>日施行）；</w:t>
      </w:r>
    </w:p>
    <w:p w14:paraId="24C42197">
      <w:pPr>
        <w:bidi w:val="0"/>
        <w:rPr>
          <w:rFonts w:hint="default"/>
          <w:lang w:val="en-US" w:eastAsia="zh-CN"/>
        </w:rPr>
      </w:pPr>
      <w:r>
        <w:rPr>
          <w:rFonts w:hint="default"/>
          <w:lang w:val="en-US" w:eastAsia="zh-CN"/>
        </w:rPr>
        <w:t>（</w:t>
      </w:r>
      <w:r>
        <w:rPr>
          <w:rFonts w:hint="eastAsia"/>
          <w:lang w:val="en-US" w:eastAsia="zh-CN"/>
        </w:rPr>
        <w:t>5</w:t>
      </w:r>
      <w:r>
        <w:rPr>
          <w:rFonts w:hint="default"/>
          <w:lang w:val="en-US" w:eastAsia="zh-CN"/>
        </w:rPr>
        <w:t>）《</w:t>
      </w:r>
      <w:r>
        <w:rPr>
          <w:rFonts w:hint="default"/>
        </w:rPr>
        <w:t>中华人民共和国噪声污染防治法</w:t>
      </w:r>
      <w:r>
        <w:rPr>
          <w:rFonts w:hint="default"/>
          <w:lang w:val="en-US" w:eastAsia="zh-CN"/>
        </w:rPr>
        <w:t>》，</w:t>
      </w:r>
      <w:r>
        <w:rPr>
          <w:rFonts w:hint="default"/>
        </w:rPr>
        <w:t>（</w:t>
      </w:r>
      <w:r>
        <w:rPr>
          <w:rFonts w:hint="eastAsia"/>
          <w:lang w:val="en-US" w:eastAsia="zh-CN"/>
        </w:rPr>
        <w:t>2022</w:t>
      </w:r>
      <w:r>
        <w:rPr>
          <w:rFonts w:hint="default"/>
        </w:rPr>
        <w:t>年</w:t>
      </w:r>
      <w:r>
        <w:rPr>
          <w:rFonts w:hint="eastAsia"/>
          <w:lang w:val="en-US" w:eastAsia="zh-CN"/>
        </w:rPr>
        <w:t>6</w:t>
      </w:r>
      <w:r>
        <w:rPr>
          <w:rFonts w:hint="default"/>
        </w:rPr>
        <w:t>月</w:t>
      </w:r>
      <w:r>
        <w:rPr>
          <w:rFonts w:hint="eastAsia"/>
          <w:lang w:val="en-US" w:eastAsia="zh-CN"/>
        </w:rPr>
        <w:t>5</w:t>
      </w:r>
      <w:r>
        <w:rPr>
          <w:rFonts w:hint="default"/>
        </w:rPr>
        <w:t>日起施行）；</w:t>
      </w:r>
    </w:p>
    <w:p w14:paraId="61ECD298">
      <w:pPr>
        <w:bidi w:val="0"/>
        <w:rPr>
          <w:rFonts w:hint="default"/>
        </w:rPr>
      </w:pPr>
      <w:r>
        <w:rPr>
          <w:rFonts w:hint="default"/>
        </w:rPr>
        <w:t>（6）《中华人民共和国固体废物污染环境防治法》，</w:t>
      </w:r>
      <w:r>
        <w:rPr>
          <w:rFonts w:hint="eastAsia"/>
          <w:lang w:eastAsia="zh-CN"/>
        </w:rPr>
        <w:t>（</w:t>
      </w:r>
      <w:r>
        <w:rPr>
          <w:rFonts w:hint="default"/>
        </w:rPr>
        <w:t>20</w:t>
      </w:r>
      <w:r>
        <w:rPr>
          <w:rFonts w:hint="eastAsia"/>
          <w:lang w:val="en-US" w:eastAsia="zh-CN"/>
        </w:rPr>
        <w:t>20</w:t>
      </w:r>
      <w:r>
        <w:rPr>
          <w:rFonts w:hint="default"/>
        </w:rPr>
        <w:t>年</w:t>
      </w:r>
      <w:r>
        <w:rPr>
          <w:rFonts w:hint="eastAsia"/>
          <w:lang w:val="en-US" w:eastAsia="zh-CN"/>
        </w:rPr>
        <w:t>9</w:t>
      </w:r>
      <w:r>
        <w:rPr>
          <w:rFonts w:hint="default"/>
        </w:rPr>
        <w:t>月</w:t>
      </w:r>
      <w:r>
        <w:rPr>
          <w:rFonts w:hint="eastAsia"/>
          <w:lang w:val="en-US" w:eastAsia="zh-CN"/>
        </w:rPr>
        <w:t>1</w:t>
      </w:r>
      <w:r>
        <w:rPr>
          <w:rFonts w:hint="default"/>
        </w:rPr>
        <w:t>日起施行）；</w:t>
      </w:r>
    </w:p>
    <w:p w14:paraId="299C93B0">
      <w:pPr>
        <w:bidi w:val="0"/>
        <w:rPr>
          <w:rFonts w:hint="default"/>
          <w:lang w:eastAsia="zh-CN"/>
        </w:rPr>
      </w:pPr>
      <w:r>
        <w:rPr>
          <w:rFonts w:hint="default"/>
        </w:rPr>
        <w:t>（7）</w:t>
      </w:r>
      <w:r>
        <w:rPr>
          <w:rFonts w:hint="default"/>
          <w:lang w:eastAsia="zh-CN"/>
        </w:rPr>
        <w:t>《建设项目环境保护管理条例》，（2017年10月1日起施行）；</w:t>
      </w:r>
    </w:p>
    <w:p w14:paraId="744AC8B8">
      <w:pPr>
        <w:pStyle w:val="3"/>
        <w:bidi w:val="0"/>
        <w:rPr>
          <w:rFonts w:hint="default"/>
          <w:lang w:eastAsia="zh-CN"/>
        </w:rPr>
      </w:pPr>
      <w:bookmarkStart w:id="16" w:name="_Toc14999"/>
      <w:bookmarkStart w:id="17" w:name="_Toc1495"/>
      <w:bookmarkStart w:id="18" w:name="_Toc16885"/>
      <w:bookmarkStart w:id="19" w:name="_Toc27909"/>
      <w:bookmarkStart w:id="20" w:name="_Toc27109"/>
      <w:bookmarkStart w:id="21" w:name="_Toc30436"/>
      <w:bookmarkStart w:id="22" w:name="_Toc497001433"/>
      <w:r>
        <w:rPr>
          <w:rFonts w:hint="default"/>
          <w:lang w:val="en-US" w:eastAsia="zh-CN"/>
        </w:rPr>
        <w:t>建设项目竣工环境保护验收技术规范</w:t>
      </w:r>
      <w:bookmarkEnd w:id="16"/>
      <w:bookmarkEnd w:id="17"/>
      <w:bookmarkEnd w:id="18"/>
      <w:bookmarkEnd w:id="19"/>
      <w:bookmarkEnd w:id="20"/>
      <w:bookmarkEnd w:id="21"/>
    </w:p>
    <w:p w14:paraId="2ED39662">
      <w:pPr>
        <w:keepNext w:val="0"/>
        <w:keepLines w:val="0"/>
        <w:pageBreakBefore w:val="0"/>
        <w:widowControl w:val="0"/>
        <w:kinsoku/>
        <w:wordWrap/>
        <w:overflowPunct/>
        <w:topLinePunct w:val="0"/>
        <w:autoSpaceDE/>
        <w:autoSpaceDN/>
        <w:bidi w:val="0"/>
        <w:adjustRightInd/>
        <w:snapToGrid w:val="0"/>
        <w:textAlignment w:val="auto"/>
        <w:outlineLvl w:val="9"/>
        <w:rPr>
          <w:rFonts w:hint="default"/>
          <w:lang w:eastAsia="zh-CN"/>
        </w:rPr>
      </w:pPr>
      <w:bookmarkStart w:id="23" w:name="_Toc22184"/>
      <w:bookmarkStart w:id="24" w:name="_Toc7477"/>
      <w:r>
        <w:rPr>
          <w:rFonts w:hint="default"/>
          <w:lang w:eastAsia="zh-CN"/>
        </w:rPr>
        <w:t>（</w:t>
      </w:r>
      <w:r>
        <w:rPr>
          <w:rFonts w:hint="default"/>
          <w:lang w:val="en-US" w:eastAsia="zh-CN"/>
        </w:rPr>
        <w:t>1</w:t>
      </w:r>
      <w:r>
        <w:rPr>
          <w:rFonts w:hint="default"/>
          <w:lang w:eastAsia="zh-CN"/>
        </w:rPr>
        <w:t>）《建设项目竣工环境保护验收暂行办法》；</w:t>
      </w:r>
      <w:bookmarkEnd w:id="23"/>
      <w:bookmarkEnd w:id="24"/>
    </w:p>
    <w:p w14:paraId="16867F99">
      <w:pPr>
        <w:bidi w:val="0"/>
        <w:rPr>
          <w:rFonts w:hint="eastAsia"/>
          <w:lang w:eastAsia="zh-CN"/>
        </w:rPr>
      </w:pPr>
      <w:r>
        <w:rPr>
          <w:rFonts w:hint="default"/>
        </w:rPr>
        <w:t>（</w:t>
      </w:r>
      <w:r>
        <w:rPr>
          <w:rFonts w:hint="default"/>
          <w:lang w:val="en-US" w:eastAsia="zh-CN"/>
        </w:rPr>
        <w:t>2</w:t>
      </w:r>
      <w:r>
        <w:rPr>
          <w:rFonts w:hint="default"/>
        </w:rPr>
        <w:t>）</w:t>
      </w:r>
      <w:r>
        <w:rPr>
          <w:rFonts w:hint="default"/>
          <w:lang w:val="en-US" w:eastAsia="zh-CN"/>
        </w:rPr>
        <w:t>《建设项目竣工环境保护验收技术规范-</w:t>
      </w:r>
      <w:r>
        <w:rPr>
          <w:rFonts w:hint="eastAsia"/>
          <w:lang w:val="en-US" w:eastAsia="zh-CN"/>
        </w:rPr>
        <w:t>粘胶纤维</w:t>
      </w:r>
      <w:r>
        <w:rPr>
          <w:rFonts w:hint="default"/>
          <w:lang w:val="en-US" w:eastAsia="zh-CN"/>
        </w:rPr>
        <w:t>》（HJ 79</w:t>
      </w:r>
      <w:r>
        <w:rPr>
          <w:rFonts w:hint="eastAsia"/>
          <w:lang w:val="en-US" w:eastAsia="zh-CN"/>
        </w:rPr>
        <w:t>1</w:t>
      </w:r>
      <w:r>
        <w:rPr>
          <w:rFonts w:hint="default"/>
          <w:lang w:val="en-US" w:eastAsia="zh-CN"/>
        </w:rPr>
        <w:t>-2016）</w:t>
      </w:r>
      <w:r>
        <w:rPr>
          <w:rFonts w:hint="eastAsia"/>
          <w:lang w:eastAsia="zh-CN"/>
        </w:rPr>
        <w:t>；</w:t>
      </w:r>
    </w:p>
    <w:p w14:paraId="7CE50E16">
      <w:pPr>
        <w:bidi w:val="0"/>
        <w:rPr>
          <w:rFonts w:hint="default"/>
          <w:lang w:val="en-US"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关于印发《新疆生产建设兵团建设项目环境保护“三同时”及竣工环境保护自主验收工作指南（试行）》的函（兵环函[2021]117号）</w:t>
      </w:r>
    </w:p>
    <w:bookmarkEnd w:id="22"/>
    <w:p w14:paraId="0442B32E">
      <w:pPr>
        <w:pStyle w:val="3"/>
        <w:bidi w:val="0"/>
        <w:rPr>
          <w:rFonts w:hint="default"/>
          <w:lang w:val="en-US" w:eastAsia="zh-CN"/>
        </w:rPr>
      </w:pPr>
      <w:bookmarkStart w:id="25" w:name="_Toc25388"/>
      <w:bookmarkStart w:id="26" w:name="_Toc5689"/>
      <w:bookmarkStart w:id="27" w:name="_Toc29039"/>
      <w:bookmarkStart w:id="28" w:name="_Toc12042"/>
      <w:bookmarkStart w:id="29" w:name="_Toc14477"/>
      <w:bookmarkStart w:id="30" w:name="_Toc1915"/>
      <w:r>
        <w:rPr>
          <w:rFonts w:hint="default"/>
          <w:lang w:val="en-US" w:eastAsia="zh-CN"/>
        </w:rPr>
        <w:t>建设项目环境影响报告书</w:t>
      </w:r>
      <w:r>
        <w:rPr>
          <w:rFonts w:hint="eastAsia"/>
          <w:lang w:val="en-US" w:eastAsia="zh-CN"/>
        </w:rPr>
        <w:t>（表）</w:t>
      </w:r>
      <w:r>
        <w:rPr>
          <w:rFonts w:hint="default"/>
          <w:lang w:val="en-US" w:eastAsia="zh-CN"/>
        </w:rPr>
        <w:t>及审批部门审批决定</w:t>
      </w:r>
      <w:bookmarkEnd w:id="25"/>
      <w:bookmarkEnd w:id="26"/>
      <w:bookmarkEnd w:id="27"/>
      <w:bookmarkEnd w:id="28"/>
      <w:bookmarkEnd w:id="29"/>
      <w:bookmarkEnd w:id="30"/>
    </w:p>
    <w:p w14:paraId="2E7C03B8">
      <w:pPr>
        <w:bidi w:val="0"/>
        <w:rPr>
          <w:rFonts w:hint="default"/>
        </w:rPr>
      </w:pPr>
      <w:r>
        <w:rPr>
          <w:rFonts w:hint="default"/>
        </w:rPr>
        <w:t>（1）《</w:t>
      </w:r>
      <w:r>
        <w:rPr>
          <w:rFonts w:hint="eastAsia"/>
          <w:lang w:eastAsia="zh-CN"/>
        </w:rPr>
        <w:t>新疆天鹭新材料科技有限公司一万吨生物质纤维素纤维项目</w:t>
      </w:r>
      <w:r>
        <w:rPr>
          <w:rFonts w:hint="default"/>
          <w:lang w:eastAsia="zh-CN"/>
        </w:rPr>
        <w:t>环境影响报告</w:t>
      </w:r>
      <w:r>
        <w:rPr>
          <w:rFonts w:hint="eastAsia"/>
          <w:lang w:val="en-US" w:eastAsia="zh-CN"/>
        </w:rPr>
        <w:t>书</w:t>
      </w:r>
      <w:r>
        <w:rPr>
          <w:rFonts w:hint="default"/>
          <w:lang w:eastAsia="zh-CN"/>
        </w:rPr>
        <w:t>》（</w:t>
      </w:r>
      <w:r>
        <w:rPr>
          <w:rFonts w:hint="eastAsia"/>
          <w:lang w:eastAsia="zh-CN"/>
        </w:rPr>
        <w:t>新疆兵团勘测设计院（集团）有限责任公司</w:t>
      </w:r>
      <w:r>
        <w:rPr>
          <w:rFonts w:hint="default"/>
        </w:rPr>
        <w:t>，</w:t>
      </w:r>
      <w:r>
        <w:rPr>
          <w:rFonts w:hint="default"/>
          <w:lang w:eastAsia="zh-CN"/>
        </w:rPr>
        <w:t>20</w:t>
      </w:r>
      <w:r>
        <w:rPr>
          <w:rFonts w:hint="eastAsia"/>
          <w:lang w:val="en-US" w:eastAsia="zh-CN"/>
        </w:rPr>
        <w:t>21</w:t>
      </w:r>
      <w:r>
        <w:rPr>
          <w:rFonts w:hint="default"/>
          <w:lang w:eastAsia="zh-CN"/>
        </w:rPr>
        <w:t>年</w:t>
      </w:r>
      <w:r>
        <w:rPr>
          <w:rFonts w:hint="eastAsia"/>
          <w:lang w:val="en-US" w:eastAsia="zh-CN"/>
        </w:rPr>
        <w:t>10</w:t>
      </w:r>
      <w:r>
        <w:rPr>
          <w:rFonts w:hint="default"/>
          <w:lang w:eastAsia="zh-CN"/>
        </w:rPr>
        <w:t>月</w:t>
      </w:r>
      <w:r>
        <w:rPr>
          <w:rFonts w:hint="default"/>
        </w:rPr>
        <w:t>）；</w:t>
      </w:r>
    </w:p>
    <w:p w14:paraId="402D38C2">
      <w:pPr>
        <w:bidi w:val="0"/>
        <w:rPr>
          <w:rFonts w:hint="default"/>
        </w:rPr>
      </w:pPr>
      <w:r>
        <w:rPr>
          <w:rFonts w:hint="default"/>
        </w:rPr>
        <w:t>（2）</w:t>
      </w:r>
      <w:r>
        <w:rPr>
          <w:rFonts w:hint="eastAsia"/>
          <w:lang w:val="en-US" w:eastAsia="zh-CN"/>
        </w:rPr>
        <w:t>新疆生产建设兵团生态环境局</w:t>
      </w:r>
      <w:r>
        <w:rPr>
          <w:rFonts w:hint="default"/>
        </w:rPr>
        <w:t>关于《</w:t>
      </w:r>
      <w:r>
        <w:rPr>
          <w:rFonts w:hint="eastAsia"/>
          <w:lang w:eastAsia="zh-CN"/>
        </w:rPr>
        <w:t>新疆天鹭新材料科技有限公司一万吨生物质纤维素纤维项目</w:t>
      </w:r>
      <w:r>
        <w:rPr>
          <w:rFonts w:hint="default"/>
          <w:lang w:eastAsia="zh-CN"/>
        </w:rPr>
        <w:t>环境影响报告</w:t>
      </w:r>
      <w:r>
        <w:rPr>
          <w:rFonts w:hint="eastAsia"/>
          <w:lang w:val="en-US" w:eastAsia="zh-CN"/>
        </w:rPr>
        <w:t>书</w:t>
      </w:r>
      <w:r>
        <w:rPr>
          <w:rFonts w:hint="default"/>
        </w:rPr>
        <w:t>》的</w:t>
      </w:r>
      <w:r>
        <w:rPr>
          <w:rFonts w:hint="default"/>
          <w:lang w:eastAsia="zh-CN"/>
        </w:rPr>
        <w:t>批复</w:t>
      </w:r>
      <w:r>
        <w:rPr>
          <w:rFonts w:hint="default"/>
        </w:rPr>
        <w:t>，</w:t>
      </w:r>
      <w:r>
        <w:rPr>
          <w:rFonts w:hint="eastAsia"/>
          <w:lang w:val="en-US" w:eastAsia="zh-CN"/>
        </w:rPr>
        <w:t>兵环审[2021]36号</w:t>
      </w:r>
      <w:r>
        <w:rPr>
          <w:rFonts w:hint="default"/>
        </w:rPr>
        <w:t>；</w:t>
      </w:r>
    </w:p>
    <w:p w14:paraId="543ADC0F">
      <w:pPr>
        <w:pStyle w:val="3"/>
        <w:bidi w:val="0"/>
        <w:rPr>
          <w:rFonts w:hint="eastAsia"/>
          <w:lang w:eastAsia="zh-CN"/>
        </w:rPr>
      </w:pPr>
      <w:bookmarkStart w:id="31" w:name="_Toc26935"/>
      <w:bookmarkStart w:id="32" w:name="_Toc28265"/>
      <w:r>
        <w:rPr>
          <w:rFonts w:hint="eastAsia"/>
          <w:lang w:val="en-US" w:eastAsia="zh-CN"/>
        </w:rPr>
        <w:t>其他</w:t>
      </w:r>
      <w:r>
        <w:rPr>
          <w:rFonts w:hint="eastAsia"/>
          <w:lang w:eastAsia="zh-CN"/>
        </w:rPr>
        <w:t>相关文件</w:t>
      </w:r>
      <w:bookmarkEnd w:id="31"/>
      <w:bookmarkEnd w:id="32"/>
    </w:p>
    <w:p w14:paraId="72979A3C">
      <w:pPr>
        <w:bidi w:val="0"/>
        <w:rPr>
          <w:rFonts w:hint="default"/>
          <w:color w:val="auto"/>
          <w:lang w:val="en-US" w:eastAsia="zh-CN"/>
        </w:rPr>
      </w:pPr>
      <w:r>
        <w:rPr>
          <w:rFonts w:hint="eastAsia"/>
          <w:color w:val="auto"/>
          <w:lang w:val="en-US" w:eastAsia="zh-CN"/>
        </w:rPr>
        <w:t>（1）</w:t>
      </w:r>
      <w:r>
        <w:rPr>
          <w:rFonts w:hint="default"/>
          <w:color w:val="auto"/>
          <w:lang w:val="en-US" w:eastAsia="zh-CN"/>
        </w:rPr>
        <w:t>《</w:t>
      </w:r>
      <w:r>
        <w:rPr>
          <w:rFonts w:hint="eastAsia"/>
          <w:color w:val="auto"/>
          <w:lang w:eastAsia="zh-CN"/>
        </w:rPr>
        <w:t>新疆天鹭新材料科技有限公司一万吨生物质纤维素纤维项目</w:t>
      </w:r>
      <w:r>
        <w:rPr>
          <w:rFonts w:hint="eastAsia"/>
          <w:color w:val="auto"/>
          <w:lang w:val="en-US" w:eastAsia="zh-CN"/>
        </w:rPr>
        <w:t>验收</w:t>
      </w:r>
      <w:r>
        <w:rPr>
          <w:rFonts w:hint="default"/>
          <w:color w:val="auto"/>
          <w:lang w:val="en-US" w:eastAsia="zh-CN"/>
        </w:rPr>
        <w:t>检测报告》，</w:t>
      </w:r>
      <w:r>
        <w:rPr>
          <w:rFonts w:hint="eastAsia"/>
          <w:color w:val="auto"/>
          <w:lang w:eastAsia="zh-CN"/>
        </w:rPr>
        <w:t>新疆锡水金山环境科技有限公司</w:t>
      </w:r>
      <w:r>
        <w:rPr>
          <w:rFonts w:hint="default"/>
          <w:color w:val="auto"/>
          <w:lang w:val="en-US" w:eastAsia="zh-CN"/>
        </w:rPr>
        <w:t>，</w:t>
      </w:r>
      <w:r>
        <w:rPr>
          <w:rFonts w:hint="eastAsia"/>
          <w:color w:val="auto"/>
          <w:lang w:val="en-US" w:eastAsia="zh-CN"/>
        </w:rPr>
        <w:t>2024</w:t>
      </w:r>
      <w:r>
        <w:rPr>
          <w:rFonts w:hint="default"/>
          <w:color w:val="auto"/>
          <w:lang w:val="en-US" w:eastAsia="zh-CN"/>
        </w:rPr>
        <w:t>年</w:t>
      </w:r>
      <w:r>
        <w:rPr>
          <w:rFonts w:hint="eastAsia"/>
          <w:color w:val="auto"/>
          <w:lang w:val="en-US" w:eastAsia="zh-CN"/>
        </w:rPr>
        <w:t>6</w:t>
      </w:r>
      <w:r>
        <w:rPr>
          <w:rFonts w:hint="default"/>
          <w:color w:val="auto"/>
          <w:lang w:val="en-US" w:eastAsia="zh-CN"/>
        </w:rPr>
        <w:t>月</w:t>
      </w:r>
      <w:r>
        <w:rPr>
          <w:rFonts w:hint="eastAsia"/>
          <w:color w:val="auto"/>
          <w:lang w:val="en-US" w:eastAsia="zh-CN"/>
        </w:rPr>
        <w:t>3</w:t>
      </w:r>
      <w:r>
        <w:rPr>
          <w:rFonts w:hint="default"/>
          <w:color w:val="auto"/>
          <w:lang w:val="en-US" w:eastAsia="zh-CN"/>
        </w:rPr>
        <w:t>日；</w:t>
      </w:r>
    </w:p>
    <w:p w14:paraId="77026DC7">
      <w:pPr>
        <w:bidi w:val="0"/>
        <w:rPr>
          <w:rFonts w:hint="eastAsia"/>
          <w:lang w:eastAsia="zh-CN"/>
        </w:rPr>
      </w:pPr>
      <w:bookmarkStart w:id="33" w:name="_Toc31196"/>
      <w:bookmarkStart w:id="34" w:name="_Toc8237"/>
      <w:r>
        <w:rPr>
          <w:rFonts w:hint="default"/>
          <w:lang w:val="en-US" w:eastAsia="zh-CN"/>
        </w:rPr>
        <w:t>（2）</w:t>
      </w:r>
      <w:r>
        <w:rPr>
          <w:rFonts w:hint="eastAsia"/>
          <w:lang w:eastAsia="zh-CN"/>
        </w:rPr>
        <w:t>新疆天鹭新材料科技有限公司</w:t>
      </w:r>
      <w:r>
        <w:rPr>
          <w:rFonts w:hint="default"/>
          <w:lang w:val="en-US" w:eastAsia="zh-CN"/>
        </w:rPr>
        <w:t>排污许可证</w:t>
      </w:r>
      <w:r>
        <w:rPr>
          <w:rFonts w:hint="eastAsia"/>
          <w:lang w:val="en-US" w:eastAsia="zh-CN"/>
        </w:rPr>
        <w:t>（</w:t>
      </w:r>
      <w:r>
        <w:rPr>
          <w:rFonts w:hint="default"/>
          <w:lang w:val="en-US" w:eastAsia="zh-CN"/>
        </w:rPr>
        <w:t>证书编号：91659003MA78LNYE5G001V</w:t>
      </w:r>
      <w:r>
        <w:rPr>
          <w:rFonts w:hint="eastAsia"/>
          <w:lang w:val="en-US" w:eastAsia="zh-CN"/>
        </w:rPr>
        <w:t>）</w:t>
      </w:r>
      <w:bookmarkEnd w:id="33"/>
      <w:bookmarkEnd w:id="34"/>
    </w:p>
    <w:p w14:paraId="28E44B29">
      <w:pPr>
        <w:pStyle w:val="2"/>
        <w:bidi w:val="0"/>
        <w:rPr>
          <w:rFonts w:hint="default"/>
        </w:rPr>
      </w:pPr>
      <w:bookmarkStart w:id="35" w:name="_Toc12647"/>
      <w:bookmarkStart w:id="36" w:name="_Toc18240"/>
      <w:bookmarkStart w:id="37" w:name="_Toc2887"/>
      <w:bookmarkStart w:id="38" w:name="_Toc6274"/>
      <w:bookmarkStart w:id="39" w:name="_Toc27102"/>
      <w:bookmarkStart w:id="40" w:name="_Toc8831"/>
      <w:r>
        <w:rPr>
          <w:rFonts w:hint="eastAsia"/>
          <w:lang w:val="en-US" w:eastAsia="zh-CN"/>
        </w:rPr>
        <w:t>建设</w:t>
      </w:r>
      <w:r>
        <w:rPr>
          <w:rFonts w:hint="eastAsia"/>
          <w:lang w:eastAsia="zh-CN"/>
        </w:rPr>
        <w:t>项目</w:t>
      </w:r>
      <w:bookmarkEnd w:id="35"/>
      <w:bookmarkEnd w:id="36"/>
      <w:bookmarkEnd w:id="37"/>
      <w:bookmarkEnd w:id="38"/>
      <w:bookmarkEnd w:id="39"/>
      <w:r>
        <w:rPr>
          <w:rFonts w:hint="eastAsia"/>
          <w:lang w:val="en-US" w:eastAsia="zh-CN"/>
        </w:rPr>
        <w:t>工程概况</w:t>
      </w:r>
      <w:bookmarkEnd w:id="40"/>
    </w:p>
    <w:p w14:paraId="40607D04">
      <w:pPr>
        <w:pStyle w:val="3"/>
        <w:bidi w:val="0"/>
        <w:rPr>
          <w:rFonts w:hint="default"/>
        </w:rPr>
      </w:pPr>
      <w:bookmarkStart w:id="41" w:name="_Toc29371"/>
      <w:r>
        <w:rPr>
          <w:rFonts w:hint="eastAsia"/>
          <w:lang w:val="en-US" w:eastAsia="zh-CN"/>
        </w:rPr>
        <w:t>工程基本情况</w:t>
      </w:r>
      <w:bookmarkEnd w:id="41"/>
    </w:p>
    <w:p w14:paraId="58FCFD4F">
      <w:pPr>
        <w:rPr>
          <w:rFonts w:hint="eastAsia"/>
          <w:lang w:val="en-US" w:eastAsia="zh-CN"/>
        </w:rPr>
      </w:pPr>
      <w:r>
        <w:rPr>
          <w:rFonts w:hint="eastAsia"/>
          <w:color w:val="auto"/>
          <w:lang w:eastAsia="zh-CN"/>
        </w:rPr>
        <w:t>新疆天鹭新材料科技有限公司</w:t>
      </w:r>
      <w:r>
        <w:rPr>
          <w:rFonts w:hint="eastAsia"/>
        </w:rPr>
        <w:t>位于</w:t>
      </w:r>
      <w:r>
        <w:rPr>
          <w:rFonts w:hint="eastAsia"/>
          <w:lang w:val="en-US" w:eastAsia="zh-CN"/>
        </w:rPr>
        <w:t>图木舒克经济技术开发区（达坂山工业园区），投资77546万元建设“新疆天鹭新材料科技有限公司一万吨生物质纤维素纤维项目”，其中环保投资为7536万元。项目占地面积约663亩，产品方案为年产10000吨纤维素粘胶长丝、3344吨元明粉。</w:t>
      </w:r>
    </w:p>
    <w:p w14:paraId="2C6E3ADA">
      <w:pPr>
        <w:rPr>
          <w:rFonts w:hint="eastAsia"/>
          <w:lang w:val="en-US" w:eastAsia="zh-CN"/>
        </w:rPr>
      </w:pPr>
      <w:r>
        <w:rPr>
          <w:rFonts w:hint="eastAsia"/>
          <w:lang w:val="en-US" w:eastAsia="zh-CN"/>
        </w:rPr>
        <w:t>具体情况见下表。</w:t>
      </w:r>
    </w:p>
    <w:p w14:paraId="6ACC5767">
      <w:pPr>
        <w:pStyle w:val="19"/>
        <w:bidi w:val="0"/>
        <w:rPr>
          <w:rFonts w:hint="eastAsia"/>
          <w:lang w:val="en-US" w:eastAsia="zh-CN"/>
        </w:rPr>
      </w:pPr>
      <w:r>
        <w:rPr>
          <w:rFonts w:hint="default"/>
        </w:rPr>
        <w:t xml:space="preserve"> </w:t>
      </w:r>
      <w:r>
        <w:rPr>
          <w:rFonts w:hint="eastAsia"/>
        </w:rPr>
        <w:t xml:space="preserve"> </w:t>
      </w:r>
      <w:r>
        <w:rPr>
          <w:rFonts w:hint="eastAsia"/>
          <w:lang w:val="en-US" w:eastAsia="zh-CN"/>
        </w:rPr>
        <w:t xml:space="preserve">              </w:t>
      </w:r>
      <w:r>
        <w:rPr>
          <w:rFonts w:hint="eastAsia"/>
        </w:rPr>
        <w:t>项目</w:t>
      </w:r>
      <w:r>
        <w:rPr>
          <w:rFonts w:hint="eastAsia"/>
          <w:lang w:val="en-US" w:eastAsia="zh-CN"/>
        </w:rPr>
        <w:t>建设</w:t>
      </w:r>
      <w:r>
        <w:rPr>
          <w:rFonts w:hint="eastAsia"/>
          <w:lang w:eastAsia="zh-CN"/>
        </w:rPr>
        <w:t>情况</w:t>
      </w:r>
      <w:r>
        <w:rPr>
          <w:rFonts w:hint="eastAsia"/>
          <w:lang w:val="en-US" w:eastAsia="zh-CN"/>
        </w:rPr>
        <w:t>一览表</w:t>
      </w:r>
    </w:p>
    <w:tbl>
      <w:tblPr>
        <w:tblStyle w:val="16"/>
        <w:tblW w:w="885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71"/>
        <w:gridCol w:w="1793"/>
        <w:gridCol w:w="6394"/>
      </w:tblGrid>
      <w:tr w14:paraId="5CB5E4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71" w:type="dxa"/>
            <w:tcBorders>
              <w:tl2br w:val="nil"/>
              <w:tr2bl w:val="nil"/>
            </w:tcBorders>
            <w:vAlign w:val="center"/>
          </w:tcPr>
          <w:p w14:paraId="3708B9B3">
            <w:pPr>
              <w:pStyle w:val="20"/>
              <w:bidi w:val="0"/>
              <w:rPr>
                <w:b/>
                <w:bCs w:val="0"/>
              </w:rPr>
            </w:pPr>
            <w:r>
              <w:rPr>
                <w:b/>
                <w:bCs w:val="0"/>
              </w:rPr>
              <w:t>序号</w:t>
            </w:r>
          </w:p>
        </w:tc>
        <w:tc>
          <w:tcPr>
            <w:tcW w:w="1793" w:type="dxa"/>
            <w:tcBorders>
              <w:tl2br w:val="nil"/>
              <w:tr2bl w:val="nil"/>
            </w:tcBorders>
            <w:vAlign w:val="center"/>
          </w:tcPr>
          <w:p w14:paraId="4DA429FF">
            <w:pPr>
              <w:pStyle w:val="20"/>
              <w:bidi w:val="0"/>
              <w:rPr>
                <w:b/>
                <w:bCs w:val="0"/>
              </w:rPr>
            </w:pPr>
            <w:r>
              <w:rPr>
                <w:b/>
                <w:bCs w:val="0"/>
              </w:rPr>
              <w:t>项目</w:t>
            </w:r>
          </w:p>
        </w:tc>
        <w:tc>
          <w:tcPr>
            <w:tcW w:w="6394" w:type="dxa"/>
            <w:tcBorders>
              <w:tl2br w:val="nil"/>
              <w:tr2bl w:val="nil"/>
            </w:tcBorders>
            <w:vAlign w:val="center"/>
          </w:tcPr>
          <w:p w14:paraId="316A6A61">
            <w:pPr>
              <w:pStyle w:val="20"/>
              <w:bidi w:val="0"/>
              <w:rPr>
                <w:b/>
                <w:bCs w:val="0"/>
              </w:rPr>
            </w:pPr>
            <w:r>
              <w:rPr>
                <w:b/>
                <w:bCs w:val="0"/>
              </w:rPr>
              <w:t>内容</w:t>
            </w:r>
          </w:p>
        </w:tc>
      </w:tr>
      <w:tr w14:paraId="198B44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1" w:type="dxa"/>
            <w:tcBorders>
              <w:tl2br w:val="nil"/>
              <w:tr2bl w:val="nil"/>
            </w:tcBorders>
            <w:vAlign w:val="center"/>
          </w:tcPr>
          <w:p w14:paraId="25C19AF3">
            <w:pPr>
              <w:pStyle w:val="20"/>
              <w:bidi w:val="0"/>
              <w:rPr>
                <w:rFonts w:hint="eastAsia" w:eastAsia="宋体"/>
                <w:lang w:val="en-US" w:eastAsia="zh-CN"/>
              </w:rPr>
            </w:pPr>
            <w:r>
              <w:rPr>
                <w:rFonts w:hint="eastAsia"/>
                <w:lang w:val="en-US" w:eastAsia="zh-CN"/>
              </w:rPr>
              <w:t>1</w:t>
            </w:r>
          </w:p>
        </w:tc>
        <w:tc>
          <w:tcPr>
            <w:tcW w:w="1793" w:type="dxa"/>
            <w:tcBorders>
              <w:tl2br w:val="nil"/>
              <w:tr2bl w:val="nil"/>
            </w:tcBorders>
            <w:vAlign w:val="center"/>
          </w:tcPr>
          <w:p w14:paraId="7D49406D">
            <w:pPr>
              <w:pStyle w:val="20"/>
              <w:bidi w:val="0"/>
              <w:rPr>
                <w:rFonts w:hint="eastAsia" w:eastAsia="宋体"/>
                <w:lang w:val="en-US" w:eastAsia="zh-CN"/>
              </w:rPr>
            </w:pPr>
            <w:r>
              <w:rPr>
                <w:rFonts w:hint="eastAsia"/>
                <w:lang w:val="en-US" w:eastAsia="zh-CN"/>
              </w:rPr>
              <w:t>立项文件</w:t>
            </w:r>
          </w:p>
        </w:tc>
        <w:tc>
          <w:tcPr>
            <w:tcW w:w="6394" w:type="dxa"/>
            <w:tcBorders>
              <w:tl2br w:val="nil"/>
              <w:tr2bl w:val="nil"/>
            </w:tcBorders>
            <w:vAlign w:val="center"/>
          </w:tcPr>
          <w:p w14:paraId="0B437003">
            <w:pPr>
              <w:pStyle w:val="20"/>
              <w:bidi w:val="0"/>
              <w:rPr>
                <w:rFonts w:hint="eastAsia"/>
                <w:lang w:val="en-US" w:eastAsia="zh-CN"/>
              </w:rPr>
            </w:pPr>
            <w:r>
              <w:rPr>
                <w:rFonts w:hint="eastAsia"/>
                <w:lang w:val="en-US" w:eastAsia="zh-CN"/>
              </w:rPr>
              <w:t>新疆生产建设兵团第三师发展和改革委员会，师市发改（投资）发[2020]59号，2020年4月29日</w:t>
            </w:r>
          </w:p>
        </w:tc>
      </w:tr>
      <w:tr w14:paraId="4CCFED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1" w:type="dxa"/>
            <w:tcBorders>
              <w:tl2br w:val="nil"/>
              <w:tr2bl w:val="nil"/>
            </w:tcBorders>
            <w:vAlign w:val="center"/>
          </w:tcPr>
          <w:p w14:paraId="4F3F0003">
            <w:pPr>
              <w:pStyle w:val="20"/>
              <w:bidi w:val="0"/>
              <w:rPr>
                <w:rFonts w:hint="eastAsia" w:eastAsia="宋体"/>
                <w:lang w:val="en-US" w:eastAsia="zh-CN"/>
              </w:rPr>
            </w:pPr>
            <w:r>
              <w:rPr>
                <w:rFonts w:hint="eastAsia"/>
                <w:lang w:val="en-US" w:eastAsia="zh-CN"/>
              </w:rPr>
              <w:t>2</w:t>
            </w:r>
          </w:p>
        </w:tc>
        <w:tc>
          <w:tcPr>
            <w:tcW w:w="1793" w:type="dxa"/>
            <w:tcBorders>
              <w:tl2br w:val="nil"/>
              <w:tr2bl w:val="nil"/>
            </w:tcBorders>
            <w:vAlign w:val="center"/>
          </w:tcPr>
          <w:p w14:paraId="73253FA2">
            <w:pPr>
              <w:pStyle w:val="20"/>
              <w:bidi w:val="0"/>
              <w:rPr>
                <w:rFonts w:hint="eastAsia" w:eastAsia="宋体"/>
                <w:lang w:val="en-US" w:eastAsia="zh-CN"/>
              </w:rPr>
            </w:pPr>
            <w:r>
              <w:rPr>
                <w:rFonts w:hint="eastAsia"/>
                <w:lang w:val="en-US" w:eastAsia="zh-CN"/>
              </w:rPr>
              <w:t>环评</w:t>
            </w:r>
          </w:p>
        </w:tc>
        <w:tc>
          <w:tcPr>
            <w:tcW w:w="6394" w:type="dxa"/>
            <w:tcBorders>
              <w:tl2br w:val="nil"/>
              <w:tr2bl w:val="nil"/>
            </w:tcBorders>
            <w:vAlign w:val="center"/>
          </w:tcPr>
          <w:p w14:paraId="656F8B1E">
            <w:pPr>
              <w:pStyle w:val="20"/>
              <w:bidi w:val="0"/>
              <w:rPr>
                <w:rFonts w:hint="eastAsia"/>
                <w:lang w:val="en-US" w:eastAsia="zh-CN"/>
              </w:rPr>
            </w:pPr>
            <w:r>
              <w:rPr>
                <w:rFonts w:hint="eastAsia"/>
                <w:lang w:val="en-US" w:eastAsia="zh-CN"/>
              </w:rPr>
              <w:t>《新疆天鹭新材料科技有限公司一万吨生物质纤维素纤维项目环境影响报告书》（新疆兵团勘测设计院（集团）有限责任公司，2021年10月）</w:t>
            </w:r>
          </w:p>
        </w:tc>
      </w:tr>
      <w:tr w14:paraId="7224CC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1" w:type="dxa"/>
            <w:tcBorders>
              <w:tl2br w:val="nil"/>
              <w:tr2bl w:val="nil"/>
            </w:tcBorders>
            <w:vAlign w:val="center"/>
          </w:tcPr>
          <w:p w14:paraId="3D3C00B5">
            <w:pPr>
              <w:pStyle w:val="20"/>
              <w:bidi w:val="0"/>
              <w:rPr>
                <w:rFonts w:hint="eastAsia" w:eastAsia="宋体"/>
                <w:lang w:val="en-US" w:eastAsia="zh-CN"/>
              </w:rPr>
            </w:pPr>
            <w:r>
              <w:rPr>
                <w:rFonts w:hint="eastAsia"/>
                <w:lang w:val="en-US" w:eastAsia="zh-CN"/>
              </w:rPr>
              <w:t>3</w:t>
            </w:r>
          </w:p>
        </w:tc>
        <w:tc>
          <w:tcPr>
            <w:tcW w:w="1793" w:type="dxa"/>
            <w:tcBorders>
              <w:tl2br w:val="nil"/>
              <w:tr2bl w:val="nil"/>
            </w:tcBorders>
            <w:vAlign w:val="center"/>
          </w:tcPr>
          <w:p w14:paraId="727A7E75">
            <w:pPr>
              <w:pStyle w:val="20"/>
              <w:bidi w:val="0"/>
              <w:rPr>
                <w:rFonts w:hint="default" w:eastAsia="宋体"/>
                <w:lang w:val="en-US" w:eastAsia="zh-CN"/>
              </w:rPr>
            </w:pPr>
            <w:r>
              <w:rPr>
                <w:rFonts w:hint="eastAsia"/>
                <w:lang w:val="en-US" w:eastAsia="zh-CN"/>
              </w:rPr>
              <w:t>环评批复</w:t>
            </w:r>
          </w:p>
        </w:tc>
        <w:tc>
          <w:tcPr>
            <w:tcW w:w="6394" w:type="dxa"/>
            <w:tcBorders>
              <w:tl2br w:val="nil"/>
              <w:tr2bl w:val="nil"/>
            </w:tcBorders>
            <w:vAlign w:val="center"/>
          </w:tcPr>
          <w:p w14:paraId="7A71D20A">
            <w:pPr>
              <w:pStyle w:val="20"/>
              <w:bidi w:val="0"/>
              <w:rPr>
                <w:rFonts w:hint="eastAsia"/>
                <w:lang w:val="en-US" w:eastAsia="zh-CN"/>
              </w:rPr>
            </w:pPr>
            <w:r>
              <w:rPr>
                <w:rFonts w:hint="eastAsia"/>
                <w:lang w:val="en-US" w:eastAsia="zh-CN"/>
              </w:rPr>
              <w:t>新疆生产建设兵团生态环境局关于《新疆天鹭新材料科技有限公司一万吨生物质纤维素纤维项目环境影响报告书》的批复，兵环审[2021]36号</w:t>
            </w:r>
          </w:p>
        </w:tc>
      </w:tr>
      <w:tr w14:paraId="059A7B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1" w:type="dxa"/>
            <w:tcBorders>
              <w:tl2br w:val="nil"/>
              <w:tr2bl w:val="nil"/>
            </w:tcBorders>
            <w:vAlign w:val="center"/>
          </w:tcPr>
          <w:p w14:paraId="51BFC359">
            <w:pPr>
              <w:pStyle w:val="20"/>
              <w:bidi w:val="0"/>
              <w:rPr>
                <w:rFonts w:hint="eastAsia" w:eastAsia="宋体"/>
                <w:lang w:val="en-US" w:eastAsia="zh-CN"/>
              </w:rPr>
            </w:pPr>
            <w:r>
              <w:rPr>
                <w:rFonts w:hint="eastAsia"/>
                <w:lang w:val="en-US" w:eastAsia="zh-CN"/>
              </w:rPr>
              <w:t>4</w:t>
            </w:r>
          </w:p>
        </w:tc>
        <w:tc>
          <w:tcPr>
            <w:tcW w:w="1793" w:type="dxa"/>
            <w:tcBorders>
              <w:tl2br w:val="nil"/>
              <w:tr2bl w:val="nil"/>
            </w:tcBorders>
            <w:vAlign w:val="center"/>
          </w:tcPr>
          <w:p w14:paraId="088AB5F2">
            <w:pPr>
              <w:pStyle w:val="20"/>
              <w:bidi w:val="0"/>
              <w:rPr>
                <w:rFonts w:hint="default" w:eastAsia="宋体"/>
                <w:lang w:val="en-US" w:eastAsia="zh-CN"/>
              </w:rPr>
            </w:pPr>
            <w:r>
              <w:rPr>
                <w:rFonts w:hint="eastAsia"/>
                <w:lang w:val="en-US" w:eastAsia="zh-CN"/>
              </w:rPr>
              <w:t>产品规模</w:t>
            </w:r>
          </w:p>
        </w:tc>
        <w:tc>
          <w:tcPr>
            <w:tcW w:w="6394" w:type="dxa"/>
            <w:tcBorders>
              <w:tl2br w:val="nil"/>
              <w:tr2bl w:val="nil"/>
            </w:tcBorders>
            <w:vAlign w:val="center"/>
          </w:tcPr>
          <w:p w14:paraId="10264FCC">
            <w:pPr>
              <w:pStyle w:val="20"/>
              <w:bidi w:val="0"/>
              <w:rPr>
                <w:rFonts w:hint="eastAsia"/>
                <w:lang w:val="en-US" w:eastAsia="zh-CN"/>
              </w:rPr>
            </w:pPr>
            <w:r>
              <w:rPr>
                <w:rFonts w:hint="eastAsia"/>
                <w:lang w:val="en-US" w:eastAsia="zh-CN"/>
              </w:rPr>
              <w:t>年产10000吨纤维素粘胶长丝、3344吨元明粉</w:t>
            </w:r>
          </w:p>
        </w:tc>
      </w:tr>
      <w:tr w14:paraId="2B678F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1" w:type="dxa"/>
            <w:tcBorders>
              <w:tl2br w:val="nil"/>
              <w:tr2bl w:val="nil"/>
            </w:tcBorders>
            <w:vAlign w:val="center"/>
          </w:tcPr>
          <w:p w14:paraId="386F4C96">
            <w:pPr>
              <w:pStyle w:val="20"/>
              <w:bidi w:val="0"/>
              <w:rPr>
                <w:rFonts w:hint="eastAsia" w:eastAsia="宋体"/>
                <w:lang w:val="en-US" w:eastAsia="zh-CN"/>
              </w:rPr>
            </w:pPr>
            <w:r>
              <w:rPr>
                <w:rFonts w:hint="eastAsia"/>
                <w:lang w:val="en-US" w:eastAsia="zh-CN"/>
              </w:rPr>
              <w:t>5</w:t>
            </w:r>
          </w:p>
        </w:tc>
        <w:tc>
          <w:tcPr>
            <w:tcW w:w="1793" w:type="dxa"/>
            <w:tcBorders>
              <w:tl2br w:val="nil"/>
              <w:tr2bl w:val="nil"/>
            </w:tcBorders>
            <w:vAlign w:val="center"/>
          </w:tcPr>
          <w:p w14:paraId="0D62A601">
            <w:pPr>
              <w:pStyle w:val="20"/>
              <w:bidi w:val="0"/>
              <w:rPr>
                <w:rFonts w:hint="default" w:eastAsia="宋体"/>
                <w:lang w:val="en-US" w:eastAsia="zh-CN"/>
              </w:rPr>
            </w:pPr>
            <w:r>
              <w:rPr>
                <w:rFonts w:hint="eastAsia"/>
                <w:lang w:val="en-US" w:eastAsia="zh-CN"/>
              </w:rPr>
              <w:t>项目开工及竣工日期</w:t>
            </w:r>
          </w:p>
        </w:tc>
        <w:tc>
          <w:tcPr>
            <w:tcW w:w="6394" w:type="dxa"/>
            <w:tcBorders>
              <w:tl2br w:val="nil"/>
              <w:tr2bl w:val="nil"/>
            </w:tcBorders>
            <w:vAlign w:val="center"/>
          </w:tcPr>
          <w:p w14:paraId="2BB72A1F">
            <w:pPr>
              <w:pStyle w:val="20"/>
              <w:bidi w:val="0"/>
              <w:rPr>
                <w:rFonts w:hint="eastAsia"/>
                <w:lang w:val="en-US" w:eastAsia="zh-CN"/>
              </w:rPr>
            </w:pPr>
            <w:r>
              <w:rPr>
                <w:rFonts w:hint="eastAsia"/>
                <w:lang w:val="en-US" w:eastAsia="zh-CN"/>
              </w:rPr>
              <w:t>开工日期为2022年8月</w:t>
            </w:r>
          </w:p>
          <w:p w14:paraId="65496782">
            <w:pPr>
              <w:pStyle w:val="20"/>
              <w:bidi w:val="0"/>
              <w:rPr>
                <w:rFonts w:hint="eastAsia"/>
                <w:lang w:val="en-US" w:eastAsia="zh-CN"/>
              </w:rPr>
            </w:pPr>
            <w:r>
              <w:rPr>
                <w:rFonts w:hint="eastAsia"/>
                <w:lang w:val="en-US" w:eastAsia="zh-CN"/>
              </w:rPr>
              <w:t>竣工日期为2024年2月</w:t>
            </w:r>
          </w:p>
        </w:tc>
      </w:tr>
      <w:tr w14:paraId="3A1CFA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1" w:type="dxa"/>
            <w:tcBorders>
              <w:tl2br w:val="nil"/>
              <w:tr2bl w:val="nil"/>
            </w:tcBorders>
            <w:vAlign w:val="center"/>
          </w:tcPr>
          <w:p w14:paraId="01DFC153">
            <w:pPr>
              <w:pStyle w:val="20"/>
              <w:bidi w:val="0"/>
              <w:rPr>
                <w:rFonts w:hint="eastAsia" w:eastAsia="宋体"/>
                <w:lang w:val="en-US" w:eastAsia="zh-CN"/>
              </w:rPr>
            </w:pPr>
            <w:r>
              <w:rPr>
                <w:rFonts w:hint="eastAsia"/>
                <w:lang w:val="en-US" w:eastAsia="zh-CN"/>
              </w:rPr>
              <w:t>6</w:t>
            </w:r>
          </w:p>
        </w:tc>
        <w:tc>
          <w:tcPr>
            <w:tcW w:w="1793" w:type="dxa"/>
            <w:tcBorders>
              <w:tl2br w:val="nil"/>
              <w:tr2bl w:val="nil"/>
            </w:tcBorders>
            <w:vAlign w:val="center"/>
          </w:tcPr>
          <w:p w14:paraId="70B40E3B">
            <w:pPr>
              <w:pStyle w:val="20"/>
              <w:bidi w:val="0"/>
              <w:rPr>
                <w:rFonts w:hint="default" w:eastAsia="宋体"/>
                <w:lang w:val="en-US" w:eastAsia="zh-CN"/>
              </w:rPr>
            </w:pPr>
            <w:r>
              <w:rPr>
                <w:rFonts w:hint="eastAsia"/>
                <w:lang w:val="en-US" w:eastAsia="zh-CN"/>
              </w:rPr>
              <w:t>调试时间</w:t>
            </w:r>
          </w:p>
        </w:tc>
        <w:tc>
          <w:tcPr>
            <w:tcW w:w="6394" w:type="dxa"/>
            <w:tcBorders>
              <w:tl2br w:val="nil"/>
              <w:tr2bl w:val="nil"/>
            </w:tcBorders>
            <w:vAlign w:val="center"/>
          </w:tcPr>
          <w:p w14:paraId="4F6763A3">
            <w:pPr>
              <w:pStyle w:val="20"/>
              <w:bidi w:val="0"/>
              <w:rPr>
                <w:rFonts w:hint="eastAsia"/>
                <w:lang w:val="en-US" w:eastAsia="zh-CN"/>
              </w:rPr>
            </w:pPr>
            <w:r>
              <w:rPr>
                <w:rFonts w:hint="eastAsia"/>
                <w:lang w:val="en-US" w:eastAsia="zh-CN"/>
              </w:rPr>
              <w:t>调试日期为2024年4月20日至2024年7月10日</w:t>
            </w:r>
          </w:p>
        </w:tc>
      </w:tr>
      <w:tr w14:paraId="52A25E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1" w:type="dxa"/>
            <w:tcBorders>
              <w:tl2br w:val="nil"/>
              <w:tr2bl w:val="nil"/>
            </w:tcBorders>
            <w:vAlign w:val="center"/>
          </w:tcPr>
          <w:p w14:paraId="239FAC7A">
            <w:pPr>
              <w:pStyle w:val="20"/>
              <w:bidi w:val="0"/>
              <w:rPr>
                <w:rFonts w:hint="eastAsia" w:eastAsia="宋体"/>
                <w:lang w:val="en-US" w:eastAsia="zh-CN"/>
              </w:rPr>
            </w:pPr>
            <w:r>
              <w:rPr>
                <w:rFonts w:hint="eastAsia"/>
                <w:lang w:val="en-US" w:eastAsia="zh-CN"/>
              </w:rPr>
              <w:t>7</w:t>
            </w:r>
          </w:p>
        </w:tc>
        <w:tc>
          <w:tcPr>
            <w:tcW w:w="1793" w:type="dxa"/>
            <w:tcBorders>
              <w:tl2br w:val="nil"/>
              <w:tr2bl w:val="nil"/>
            </w:tcBorders>
            <w:vAlign w:val="center"/>
          </w:tcPr>
          <w:p w14:paraId="229BABD1">
            <w:pPr>
              <w:pStyle w:val="20"/>
              <w:bidi w:val="0"/>
              <w:rPr>
                <w:rFonts w:hint="default" w:eastAsia="宋体"/>
                <w:lang w:val="en-US" w:eastAsia="zh-CN"/>
              </w:rPr>
            </w:pPr>
            <w:r>
              <w:rPr>
                <w:rFonts w:hint="eastAsia"/>
                <w:lang w:val="en-US" w:eastAsia="zh-CN"/>
              </w:rPr>
              <w:t>现场勘察时工程实际建设情况</w:t>
            </w:r>
          </w:p>
        </w:tc>
        <w:tc>
          <w:tcPr>
            <w:tcW w:w="6394" w:type="dxa"/>
            <w:tcBorders>
              <w:tl2br w:val="nil"/>
              <w:tr2bl w:val="nil"/>
            </w:tcBorders>
            <w:vAlign w:val="center"/>
          </w:tcPr>
          <w:p w14:paraId="32EF6A91">
            <w:pPr>
              <w:pStyle w:val="20"/>
              <w:bidi w:val="0"/>
              <w:rPr>
                <w:rFonts w:hint="default"/>
                <w:lang w:val="en-US" w:eastAsia="zh-CN"/>
              </w:rPr>
            </w:pPr>
            <w:r>
              <w:rPr>
                <w:rFonts w:hint="eastAsia"/>
                <w:lang w:val="en-US" w:eastAsia="zh-CN"/>
              </w:rPr>
              <w:t>主体及公辅工程已经建成，各类设施处于正常运行状态，生产负荷达到设计规模的75%以上。</w:t>
            </w:r>
          </w:p>
        </w:tc>
      </w:tr>
    </w:tbl>
    <w:p w14:paraId="4AC29E4F">
      <w:pPr>
        <w:pStyle w:val="4"/>
        <w:bidi w:val="0"/>
        <w:rPr>
          <w:rFonts w:hint="default"/>
        </w:rPr>
      </w:pPr>
      <w:bookmarkStart w:id="42" w:name="_Toc5437"/>
      <w:r>
        <w:rPr>
          <w:rFonts w:hint="default"/>
        </w:rPr>
        <w:t>环境保护验收内容</w:t>
      </w:r>
      <w:bookmarkEnd w:id="42"/>
    </w:p>
    <w:p w14:paraId="12A1958D">
      <w:pPr>
        <w:rPr>
          <w:rFonts w:hint="default" w:eastAsia="宋体"/>
          <w:lang w:val="en-US" w:eastAsia="zh-CN"/>
        </w:rPr>
      </w:pPr>
      <w:r>
        <w:rPr>
          <w:rFonts w:hint="eastAsia"/>
          <w:lang w:val="en-US" w:eastAsia="zh-CN"/>
        </w:rPr>
        <w:t>建设项目环境保护验收内容具体情况见下表：</w:t>
      </w:r>
    </w:p>
    <w:p w14:paraId="537A7D10">
      <w:pPr>
        <w:pStyle w:val="19"/>
        <w:bidi w:val="0"/>
        <w:rPr>
          <w:rFonts w:hint="default"/>
        </w:rPr>
      </w:pPr>
      <w:r>
        <w:rPr>
          <w:rFonts w:hint="default"/>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建设项目环境保护验收内容一栏表</w:t>
      </w:r>
    </w:p>
    <w:tbl>
      <w:tblPr>
        <w:tblStyle w:val="16"/>
        <w:tblW w:w="88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75"/>
        <w:gridCol w:w="568"/>
        <w:gridCol w:w="461"/>
        <w:gridCol w:w="462"/>
        <w:gridCol w:w="1050"/>
        <w:gridCol w:w="2012"/>
        <w:gridCol w:w="1184"/>
        <w:gridCol w:w="2116"/>
        <w:gridCol w:w="662"/>
      </w:tblGrid>
      <w:tr w14:paraId="4A9B4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tcBorders>
              <w:tl2br w:val="nil"/>
              <w:tr2bl w:val="nil"/>
            </w:tcBorders>
            <w:vAlign w:val="center"/>
          </w:tcPr>
          <w:p w14:paraId="028CC49D">
            <w:pPr>
              <w:pStyle w:val="20"/>
              <w:bidi w:val="0"/>
              <w:rPr>
                <w:rFonts w:hint="default"/>
                <w:b/>
                <w:bCs w:val="0"/>
                <w:lang w:val="en-US" w:eastAsia="zh-CN"/>
              </w:rPr>
            </w:pPr>
            <w:r>
              <w:rPr>
                <w:rFonts w:hint="eastAsia"/>
                <w:b/>
                <w:bCs w:val="0"/>
                <w:lang w:val="en-US" w:eastAsia="zh-CN"/>
              </w:rPr>
              <w:t>序号</w:t>
            </w:r>
          </w:p>
        </w:tc>
        <w:tc>
          <w:tcPr>
            <w:tcW w:w="1491" w:type="dxa"/>
            <w:gridSpan w:val="3"/>
            <w:tcBorders>
              <w:tl2br w:val="nil"/>
              <w:tr2bl w:val="nil"/>
            </w:tcBorders>
            <w:vAlign w:val="center"/>
          </w:tcPr>
          <w:p w14:paraId="6B367092">
            <w:pPr>
              <w:pStyle w:val="20"/>
              <w:bidi w:val="0"/>
              <w:rPr>
                <w:rFonts w:hint="default"/>
                <w:b/>
                <w:bCs w:val="0"/>
                <w:lang w:val="en-US" w:eastAsia="zh-CN"/>
              </w:rPr>
            </w:pPr>
            <w:r>
              <w:rPr>
                <w:rFonts w:hint="eastAsia"/>
                <w:b/>
                <w:bCs w:val="0"/>
                <w:lang w:val="en-US" w:eastAsia="zh-CN"/>
              </w:rPr>
              <w:t>类别</w:t>
            </w:r>
          </w:p>
        </w:tc>
        <w:tc>
          <w:tcPr>
            <w:tcW w:w="3062" w:type="dxa"/>
            <w:gridSpan w:val="2"/>
            <w:tcBorders>
              <w:tl2br w:val="nil"/>
              <w:tr2bl w:val="nil"/>
            </w:tcBorders>
            <w:vAlign w:val="center"/>
          </w:tcPr>
          <w:p w14:paraId="1E1AF460">
            <w:pPr>
              <w:pStyle w:val="20"/>
              <w:bidi w:val="0"/>
              <w:rPr>
                <w:rFonts w:hint="eastAsia"/>
                <w:b/>
                <w:bCs w:val="0"/>
                <w:lang w:val="en-US" w:eastAsia="zh-CN"/>
              </w:rPr>
            </w:pPr>
            <w:r>
              <w:rPr>
                <w:rFonts w:hint="eastAsia"/>
                <w:b/>
                <w:bCs w:val="0"/>
                <w:lang w:val="en-US" w:eastAsia="zh-CN"/>
              </w:rPr>
              <w:t>环评及批复审批项目内容</w:t>
            </w:r>
          </w:p>
        </w:tc>
        <w:tc>
          <w:tcPr>
            <w:tcW w:w="3300" w:type="dxa"/>
            <w:gridSpan w:val="2"/>
            <w:tcBorders>
              <w:tl2br w:val="nil"/>
              <w:tr2bl w:val="nil"/>
            </w:tcBorders>
            <w:vAlign w:val="center"/>
          </w:tcPr>
          <w:p w14:paraId="23F9F630">
            <w:pPr>
              <w:pStyle w:val="20"/>
              <w:bidi w:val="0"/>
              <w:rPr>
                <w:rFonts w:hint="eastAsia"/>
                <w:b/>
                <w:bCs w:val="0"/>
                <w:lang w:val="en-US" w:eastAsia="zh-CN"/>
              </w:rPr>
            </w:pPr>
            <w:r>
              <w:rPr>
                <w:rFonts w:hint="eastAsia"/>
                <w:b/>
                <w:bCs w:val="0"/>
                <w:lang w:val="en-US" w:eastAsia="zh-CN"/>
              </w:rPr>
              <w:t>实际建设情况</w:t>
            </w:r>
          </w:p>
        </w:tc>
        <w:tc>
          <w:tcPr>
            <w:tcW w:w="662" w:type="dxa"/>
            <w:tcBorders>
              <w:tl2br w:val="nil"/>
              <w:tr2bl w:val="nil"/>
            </w:tcBorders>
            <w:vAlign w:val="center"/>
          </w:tcPr>
          <w:p w14:paraId="0771F337">
            <w:pPr>
              <w:pStyle w:val="20"/>
              <w:bidi w:val="0"/>
              <w:rPr>
                <w:rFonts w:hint="eastAsia"/>
                <w:b/>
                <w:bCs w:val="0"/>
                <w:lang w:val="en-US" w:eastAsia="zh-CN"/>
              </w:rPr>
            </w:pPr>
            <w:r>
              <w:rPr>
                <w:rFonts w:hint="eastAsia"/>
                <w:b/>
                <w:bCs w:val="0"/>
                <w:lang w:val="en-US" w:eastAsia="zh-CN"/>
              </w:rPr>
              <w:t>一致性</w:t>
            </w:r>
          </w:p>
        </w:tc>
      </w:tr>
      <w:tr w14:paraId="51653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restart"/>
            <w:tcBorders>
              <w:tl2br w:val="nil"/>
              <w:tr2bl w:val="nil"/>
            </w:tcBorders>
            <w:vAlign w:val="center"/>
          </w:tcPr>
          <w:p w14:paraId="309A951A">
            <w:pPr>
              <w:pStyle w:val="20"/>
              <w:bidi w:val="0"/>
              <w:rPr>
                <w:rFonts w:hint="default"/>
                <w:lang w:val="en-US" w:eastAsia="zh-CN"/>
              </w:rPr>
            </w:pPr>
            <w:r>
              <w:rPr>
                <w:rFonts w:hint="eastAsia"/>
                <w:lang w:val="en-US" w:eastAsia="zh-CN"/>
              </w:rPr>
              <w:t>1</w:t>
            </w:r>
          </w:p>
        </w:tc>
        <w:tc>
          <w:tcPr>
            <w:tcW w:w="568" w:type="dxa"/>
            <w:vMerge w:val="restart"/>
            <w:tcBorders>
              <w:tl2br w:val="nil"/>
              <w:tr2bl w:val="nil"/>
            </w:tcBorders>
            <w:vAlign w:val="center"/>
          </w:tcPr>
          <w:p w14:paraId="4F456BD8">
            <w:pPr>
              <w:pStyle w:val="20"/>
              <w:bidi w:val="0"/>
              <w:rPr>
                <w:rFonts w:hint="eastAsia"/>
                <w:lang w:val="en-US" w:eastAsia="zh-CN"/>
              </w:rPr>
            </w:pPr>
            <w:r>
              <w:rPr>
                <w:rFonts w:hint="eastAsia"/>
                <w:lang w:val="en-US" w:eastAsia="zh-CN"/>
              </w:rPr>
              <w:t>主体工程</w:t>
            </w:r>
          </w:p>
        </w:tc>
        <w:tc>
          <w:tcPr>
            <w:tcW w:w="923" w:type="dxa"/>
            <w:gridSpan w:val="2"/>
            <w:tcBorders>
              <w:tl2br w:val="nil"/>
              <w:tr2bl w:val="nil"/>
            </w:tcBorders>
            <w:vAlign w:val="center"/>
          </w:tcPr>
          <w:p w14:paraId="4051692A">
            <w:pPr>
              <w:pStyle w:val="20"/>
              <w:bidi w:val="0"/>
              <w:rPr>
                <w:rFonts w:hint="eastAsia"/>
                <w:lang w:val="en-US" w:eastAsia="zh-CN"/>
              </w:rPr>
            </w:pPr>
            <w:r>
              <w:rPr>
                <w:rFonts w:hint="eastAsia"/>
                <w:lang w:val="en-US" w:eastAsia="zh-CN"/>
              </w:rPr>
              <w:t>原液车间</w:t>
            </w:r>
          </w:p>
        </w:tc>
        <w:tc>
          <w:tcPr>
            <w:tcW w:w="3062" w:type="dxa"/>
            <w:gridSpan w:val="2"/>
            <w:tcBorders>
              <w:tl2br w:val="nil"/>
              <w:tr2bl w:val="nil"/>
            </w:tcBorders>
            <w:vAlign w:val="center"/>
          </w:tcPr>
          <w:p w14:paraId="638F5690">
            <w:pPr>
              <w:pStyle w:val="20"/>
              <w:bidi w:val="0"/>
              <w:rPr>
                <w:rFonts w:hint="default"/>
                <w:lang w:val="en-US" w:eastAsia="zh-CN"/>
              </w:rPr>
            </w:pPr>
            <w:r>
              <w:rPr>
                <w:rFonts w:hint="default"/>
                <w:lang w:val="en-US" w:eastAsia="zh-CN"/>
              </w:rPr>
              <w:t>1座，</w:t>
            </w:r>
            <w:r>
              <w:rPr>
                <w:rFonts w:hint="eastAsia"/>
                <w:lang w:val="en-US" w:eastAsia="zh-CN"/>
              </w:rPr>
              <w:t>全厂设1座原液车间，框架结构，2层，建筑面积13440m</w:t>
            </w:r>
            <w:r>
              <w:rPr>
                <w:rFonts w:hint="eastAsia"/>
                <w:vertAlign w:val="superscript"/>
                <w:lang w:val="en-US" w:eastAsia="zh-CN"/>
              </w:rPr>
              <w:t>2</w:t>
            </w:r>
            <w:r>
              <w:rPr>
                <w:rFonts w:hint="eastAsia"/>
                <w:lang w:val="en-US" w:eastAsia="zh-CN"/>
              </w:rPr>
              <w:t>。</w:t>
            </w:r>
          </w:p>
        </w:tc>
        <w:tc>
          <w:tcPr>
            <w:tcW w:w="3300" w:type="dxa"/>
            <w:gridSpan w:val="2"/>
            <w:tcBorders>
              <w:tl2br w:val="nil"/>
              <w:tr2bl w:val="nil"/>
            </w:tcBorders>
            <w:vAlign w:val="center"/>
          </w:tcPr>
          <w:p w14:paraId="76C15C2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1座，</w:t>
            </w:r>
            <w:r>
              <w:rPr>
                <w:rFonts w:hint="eastAsia"/>
                <w:lang w:val="en-US" w:eastAsia="zh-CN"/>
              </w:rPr>
              <w:t>全厂设1座原液车间，框架结构，2层，建筑面积13440m</w:t>
            </w:r>
            <w:r>
              <w:rPr>
                <w:rFonts w:hint="eastAsia"/>
                <w:vertAlign w:val="superscript"/>
                <w:lang w:val="en-US" w:eastAsia="zh-CN"/>
              </w:rPr>
              <w:t>2</w:t>
            </w:r>
            <w:r>
              <w:rPr>
                <w:rFonts w:hint="eastAsia"/>
                <w:lang w:val="en-US" w:eastAsia="zh-CN"/>
              </w:rPr>
              <w:t>。</w:t>
            </w:r>
          </w:p>
        </w:tc>
        <w:tc>
          <w:tcPr>
            <w:tcW w:w="662" w:type="dxa"/>
            <w:tcBorders>
              <w:tl2br w:val="nil"/>
              <w:tr2bl w:val="nil"/>
            </w:tcBorders>
            <w:vAlign w:val="center"/>
          </w:tcPr>
          <w:p w14:paraId="2B064845">
            <w:pPr>
              <w:pStyle w:val="20"/>
              <w:bidi w:val="0"/>
              <w:rPr>
                <w:rFonts w:hint="eastAsia"/>
                <w:lang w:val="en-US" w:eastAsia="zh-CN"/>
              </w:rPr>
            </w:pPr>
            <w:r>
              <w:rPr>
                <w:rFonts w:hint="eastAsia"/>
                <w:lang w:val="en-US" w:eastAsia="zh-CN"/>
              </w:rPr>
              <w:t>一致</w:t>
            </w:r>
          </w:p>
        </w:tc>
      </w:tr>
      <w:tr w14:paraId="396B4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62AE64D1">
            <w:pPr>
              <w:pStyle w:val="20"/>
              <w:bidi w:val="0"/>
              <w:rPr>
                <w:rFonts w:hint="eastAsia"/>
                <w:lang w:val="en-US" w:eastAsia="zh-CN"/>
              </w:rPr>
            </w:pPr>
          </w:p>
        </w:tc>
        <w:tc>
          <w:tcPr>
            <w:tcW w:w="568" w:type="dxa"/>
            <w:vMerge w:val="continue"/>
            <w:tcBorders>
              <w:tl2br w:val="nil"/>
              <w:tr2bl w:val="nil"/>
            </w:tcBorders>
            <w:vAlign w:val="center"/>
          </w:tcPr>
          <w:p w14:paraId="22C1B92A">
            <w:pPr>
              <w:pStyle w:val="20"/>
              <w:bidi w:val="0"/>
              <w:rPr>
                <w:rFonts w:hint="eastAsia"/>
                <w:lang w:val="en-US" w:eastAsia="zh-CN"/>
              </w:rPr>
            </w:pPr>
          </w:p>
        </w:tc>
        <w:tc>
          <w:tcPr>
            <w:tcW w:w="923" w:type="dxa"/>
            <w:gridSpan w:val="2"/>
            <w:tcBorders>
              <w:tl2br w:val="nil"/>
              <w:tr2bl w:val="nil"/>
            </w:tcBorders>
            <w:vAlign w:val="center"/>
          </w:tcPr>
          <w:p w14:paraId="3C6B02FA">
            <w:pPr>
              <w:pStyle w:val="20"/>
              <w:bidi w:val="0"/>
              <w:rPr>
                <w:rFonts w:hint="eastAsia"/>
                <w:lang w:val="en-US" w:eastAsia="zh-CN"/>
              </w:rPr>
            </w:pPr>
            <w:r>
              <w:rPr>
                <w:rFonts w:hint="eastAsia"/>
                <w:lang w:val="en-US" w:eastAsia="zh-CN"/>
              </w:rPr>
              <w:t>酸站</w:t>
            </w:r>
          </w:p>
        </w:tc>
        <w:tc>
          <w:tcPr>
            <w:tcW w:w="3062" w:type="dxa"/>
            <w:gridSpan w:val="2"/>
            <w:tcBorders>
              <w:tl2br w:val="nil"/>
              <w:tr2bl w:val="nil"/>
            </w:tcBorders>
            <w:vAlign w:val="center"/>
          </w:tcPr>
          <w:p w14:paraId="3EABD143">
            <w:pPr>
              <w:pStyle w:val="20"/>
              <w:bidi w:val="0"/>
              <w:rPr>
                <w:rFonts w:hint="eastAsia"/>
                <w:lang w:val="en-US" w:eastAsia="zh-CN"/>
              </w:rPr>
            </w:pPr>
            <w:r>
              <w:rPr>
                <w:rFonts w:hint="default"/>
                <w:lang w:val="en-US" w:eastAsia="zh-CN"/>
              </w:rPr>
              <w:t>1座，</w:t>
            </w:r>
            <w:r>
              <w:rPr>
                <w:rFonts w:hint="eastAsia"/>
                <w:lang w:val="en-US" w:eastAsia="zh-CN"/>
              </w:rPr>
              <w:t>框架结构，3层，总建筑面积2916m</w:t>
            </w:r>
            <w:r>
              <w:rPr>
                <w:rFonts w:hint="eastAsia"/>
                <w:vertAlign w:val="superscript"/>
                <w:lang w:val="en-US" w:eastAsia="zh-CN"/>
              </w:rPr>
              <w:t>2</w:t>
            </w:r>
            <w:r>
              <w:rPr>
                <w:rFonts w:hint="eastAsia"/>
                <w:lang w:val="en-US" w:eastAsia="zh-CN"/>
              </w:rPr>
              <w:t>。</w:t>
            </w:r>
          </w:p>
        </w:tc>
        <w:tc>
          <w:tcPr>
            <w:tcW w:w="3300" w:type="dxa"/>
            <w:gridSpan w:val="2"/>
            <w:tcBorders>
              <w:tl2br w:val="nil"/>
              <w:tr2bl w:val="nil"/>
            </w:tcBorders>
            <w:vAlign w:val="center"/>
          </w:tcPr>
          <w:p w14:paraId="7B3BE87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1座，</w:t>
            </w:r>
            <w:r>
              <w:rPr>
                <w:rFonts w:hint="eastAsia"/>
                <w:lang w:val="en-US" w:eastAsia="zh-CN"/>
              </w:rPr>
              <w:t>框架结构，3层，总建筑面积2916m</w:t>
            </w:r>
            <w:r>
              <w:rPr>
                <w:rFonts w:hint="eastAsia"/>
                <w:vertAlign w:val="superscript"/>
                <w:lang w:val="en-US" w:eastAsia="zh-CN"/>
              </w:rPr>
              <w:t>2</w:t>
            </w:r>
            <w:r>
              <w:rPr>
                <w:rFonts w:hint="eastAsia"/>
                <w:lang w:val="en-US" w:eastAsia="zh-CN"/>
              </w:rPr>
              <w:t>。</w:t>
            </w:r>
          </w:p>
        </w:tc>
        <w:tc>
          <w:tcPr>
            <w:tcW w:w="662" w:type="dxa"/>
            <w:tcBorders>
              <w:tl2br w:val="nil"/>
              <w:tr2bl w:val="nil"/>
            </w:tcBorders>
            <w:vAlign w:val="center"/>
          </w:tcPr>
          <w:p w14:paraId="4F77262B">
            <w:pPr>
              <w:pStyle w:val="20"/>
              <w:bidi w:val="0"/>
              <w:rPr>
                <w:rFonts w:hint="eastAsia"/>
                <w:lang w:val="en-US" w:eastAsia="zh-CN"/>
              </w:rPr>
            </w:pPr>
            <w:r>
              <w:rPr>
                <w:rFonts w:hint="eastAsia"/>
                <w:lang w:val="en-US" w:eastAsia="zh-CN"/>
              </w:rPr>
              <w:t>一致</w:t>
            </w:r>
          </w:p>
        </w:tc>
      </w:tr>
      <w:tr w14:paraId="3B0D33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030EA8C1">
            <w:pPr>
              <w:pStyle w:val="20"/>
              <w:bidi w:val="0"/>
              <w:rPr>
                <w:rFonts w:hint="eastAsia"/>
                <w:lang w:val="en-US" w:eastAsia="zh-CN"/>
              </w:rPr>
            </w:pPr>
          </w:p>
        </w:tc>
        <w:tc>
          <w:tcPr>
            <w:tcW w:w="568" w:type="dxa"/>
            <w:vMerge w:val="continue"/>
            <w:tcBorders>
              <w:tl2br w:val="nil"/>
              <w:tr2bl w:val="nil"/>
            </w:tcBorders>
            <w:vAlign w:val="center"/>
          </w:tcPr>
          <w:p w14:paraId="0FD68C76">
            <w:pPr>
              <w:pStyle w:val="20"/>
              <w:bidi w:val="0"/>
              <w:rPr>
                <w:rFonts w:hint="eastAsia"/>
                <w:lang w:val="en-US" w:eastAsia="zh-CN"/>
              </w:rPr>
            </w:pPr>
          </w:p>
        </w:tc>
        <w:tc>
          <w:tcPr>
            <w:tcW w:w="923" w:type="dxa"/>
            <w:gridSpan w:val="2"/>
            <w:tcBorders>
              <w:tl2br w:val="nil"/>
              <w:tr2bl w:val="nil"/>
            </w:tcBorders>
            <w:vAlign w:val="center"/>
          </w:tcPr>
          <w:p w14:paraId="4463C589">
            <w:pPr>
              <w:pStyle w:val="20"/>
              <w:bidi w:val="0"/>
              <w:rPr>
                <w:rFonts w:hint="eastAsia"/>
                <w:lang w:val="en-US" w:eastAsia="zh-CN"/>
              </w:rPr>
            </w:pPr>
            <w:r>
              <w:rPr>
                <w:rFonts w:hint="eastAsia"/>
                <w:lang w:val="en-US" w:eastAsia="zh-CN"/>
              </w:rPr>
              <w:t>连续纺车间</w:t>
            </w:r>
          </w:p>
        </w:tc>
        <w:tc>
          <w:tcPr>
            <w:tcW w:w="3062" w:type="dxa"/>
            <w:gridSpan w:val="2"/>
            <w:tcBorders>
              <w:tl2br w:val="nil"/>
              <w:tr2bl w:val="nil"/>
            </w:tcBorders>
            <w:vAlign w:val="center"/>
          </w:tcPr>
          <w:p w14:paraId="7B93C172">
            <w:pPr>
              <w:pStyle w:val="20"/>
              <w:bidi w:val="0"/>
              <w:rPr>
                <w:rFonts w:hint="eastAsia"/>
                <w:lang w:val="en-US" w:eastAsia="zh-CN"/>
              </w:rPr>
            </w:pPr>
            <w:r>
              <w:rPr>
                <w:rFonts w:hint="default"/>
                <w:lang w:val="en-US" w:eastAsia="zh-CN"/>
              </w:rPr>
              <w:t>1座，</w:t>
            </w:r>
            <w:r>
              <w:rPr>
                <w:rFonts w:hint="eastAsia"/>
                <w:lang w:val="en-US" w:eastAsia="zh-CN"/>
              </w:rPr>
              <w:t>框架结构，1层，总建筑面积24014.1m</w:t>
            </w:r>
            <w:r>
              <w:rPr>
                <w:rFonts w:hint="eastAsia"/>
                <w:vertAlign w:val="superscript"/>
                <w:lang w:val="en-US" w:eastAsia="zh-CN"/>
              </w:rPr>
              <w:t>2</w:t>
            </w:r>
            <w:r>
              <w:rPr>
                <w:rFonts w:hint="eastAsia"/>
                <w:lang w:val="en-US" w:eastAsia="zh-CN"/>
              </w:rPr>
              <w:t>。</w:t>
            </w:r>
          </w:p>
        </w:tc>
        <w:tc>
          <w:tcPr>
            <w:tcW w:w="3300" w:type="dxa"/>
            <w:gridSpan w:val="2"/>
            <w:tcBorders>
              <w:tl2br w:val="nil"/>
              <w:tr2bl w:val="nil"/>
            </w:tcBorders>
            <w:vAlign w:val="center"/>
          </w:tcPr>
          <w:p w14:paraId="40CF83E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1座，</w:t>
            </w:r>
            <w:r>
              <w:rPr>
                <w:rFonts w:hint="eastAsia"/>
                <w:lang w:val="en-US" w:eastAsia="zh-CN"/>
              </w:rPr>
              <w:t>框架结构，1层，总建筑面积24014.1m</w:t>
            </w:r>
            <w:r>
              <w:rPr>
                <w:rFonts w:hint="eastAsia"/>
                <w:vertAlign w:val="superscript"/>
                <w:lang w:val="en-US" w:eastAsia="zh-CN"/>
              </w:rPr>
              <w:t>2</w:t>
            </w:r>
            <w:r>
              <w:rPr>
                <w:rFonts w:hint="eastAsia"/>
                <w:lang w:val="en-US" w:eastAsia="zh-CN"/>
              </w:rPr>
              <w:t>。</w:t>
            </w:r>
          </w:p>
        </w:tc>
        <w:tc>
          <w:tcPr>
            <w:tcW w:w="662" w:type="dxa"/>
            <w:tcBorders>
              <w:tl2br w:val="nil"/>
              <w:tr2bl w:val="nil"/>
            </w:tcBorders>
            <w:vAlign w:val="center"/>
          </w:tcPr>
          <w:p w14:paraId="45CF9E92">
            <w:pPr>
              <w:pStyle w:val="20"/>
              <w:bidi w:val="0"/>
              <w:rPr>
                <w:rFonts w:hint="eastAsia"/>
                <w:lang w:val="en-US" w:eastAsia="zh-CN"/>
              </w:rPr>
            </w:pPr>
            <w:r>
              <w:rPr>
                <w:rFonts w:hint="eastAsia"/>
                <w:lang w:val="en-US" w:eastAsia="zh-CN"/>
              </w:rPr>
              <w:t>一致</w:t>
            </w:r>
          </w:p>
        </w:tc>
      </w:tr>
      <w:tr w14:paraId="7B89D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restart"/>
            <w:tcBorders>
              <w:tl2br w:val="nil"/>
              <w:tr2bl w:val="nil"/>
            </w:tcBorders>
            <w:vAlign w:val="center"/>
          </w:tcPr>
          <w:p w14:paraId="0C913137">
            <w:pPr>
              <w:pStyle w:val="20"/>
              <w:bidi w:val="0"/>
              <w:rPr>
                <w:rFonts w:hint="default"/>
                <w:lang w:val="en-US" w:eastAsia="zh-CN"/>
              </w:rPr>
            </w:pPr>
            <w:r>
              <w:rPr>
                <w:rFonts w:hint="eastAsia"/>
                <w:lang w:val="en-US" w:eastAsia="zh-CN"/>
              </w:rPr>
              <w:t>2</w:t>
            </w:r>
          </w:p>
        </w:tc>
        <w:tc>
          <w:tcPr>
            <w:tcW w:w="568" w:type="dxa"/>
            <w:vMerge w:val="restart"/>
            <w:tcBorders>
              <w:tl2br w:val="nil"/>
              <w:tr2bl w:val="nil"/>
            </w:tcBorders>
            <w:vAlign w:val="center"/>
          </w:tcPr>
          <w:p w14:paraId="71D1CB8C">
            <w:pPr>
              <w:pStyle w:val="20"/>
              <w:bidi w:val="0"/>
              <w:rPr>
                <w:rFonts w:hint="eastAsia"/>
                <w:lang w:val="en-US" w:eastAsia="zh-CN"/>
              </w:rPr>
            </w:pPr>
            <w:r>
              <w:rPr>
                <w:rFonts w:hint="eastAsia"/>
                <w:lang w:val="en-US" w:eastAsia="zh-CN"/>
              </w:rPr>
              <w:t>辅助工程</w:t>
            </w:r>
          </w:p>
        </w:tc>
        <w:tc>
          <w:tcPr>
            <w:tcW w:w="923" w:type="dxa"/>
            <w:gridSpan w:val="2"/>
            <w:tcBorders>
              <w:tl2br w:val="nil"/>
              <w:tr2bl w:val="nil"/>
            </w:tcBorders>
            <w:vAlign w:val="center"/>
          </w:tcPr>
          <w:p w14:paraId="477F1008">
            <w:pPr>
              <w:pStyle w:val="20"/>
              <w:bidi w:val="0"/>
              <w:rPr>
                <w:rFonts w:hint="default"/>
                <w:lang w:val="en-US" w:eastAsia="zh-CN"/>
              </w:rPr>
            </w:pPr>
            <w:r>
              <w:rPr>
                <w:rFonts w:hint="eastAsia"/>
                <w:lang w:val="en-US" w:eastAsia="zh-CN"/>
              </w:rPr>
              <w:t>空压冷冻站</w:t>
            </w:r>
          </w:p>
        </w:tc>
        <w:tc>
          <w:tcPr>
            <w:tcW w:w="3062" w:type="dxa"/>
            <w:gridSpan w:val="2"/>
            <w:tcBorders>
              <w:tl2br w:val="nil"/>
              <w:tr2bl w:val="nil"/>
            </w:tcBorders>
            <w:vAlign w:val="center"/>
          </w:tcPr>
          <w:p w14:paraId="221B6D8E">
            <w:pPr>
              <w:pStyle w:val="20"/>
              <w:bidi w:val="0"/>
              <w:rPr>
                <w:rFonts w:hint="default"/>
                <w:lang w:val="en-US" w:eastAsia="zh-CN"/>
              </w:rPr>
            </w:pPr>
            <w:r>
              <w:rPr>
                <w:rFonts w:hint="default"/>
                <w:lang w:val="en-US" w:eastAsia="zh-CN"/>
              </w:rPr>
              <w:t>1座，占地面积7540m</w:t>
            </w:r>
            <w:r>
              <w:rPr>
                <w:rFonts w:hint="default"/>
                <w:vertAlign w:val="superscript"/>
                <w:lang w:val="en-US" w:eastAsia="zh-CN"/>
              </w:rPr>
              <w:t>2</w:t>
            </w:r>
            <w:r>
              <w:rPr>
                <w:rFonts w:hint="eastAsia"/>
                <w:lang w:val="en-US" w:eastAsia="zh-CN"/>
              </w:rPr>
              <w:t>。</w:t>
            </w:r>
          </w:p>
        </w:tc>
        <w:tc>
          <w:tcPr>
            <w:tcW w:w="3300" w:type="dxa"/>
            <w:gridSpan w:val="2"/>
            <w:tcBorders>
              <w:tl2br w:val="nil"/>
              <w:tr2bl w:val="nil"/>
            </w:tcBorders>
            <w:vAlign w:val="center"/>
          </w:tcPr>
          <w:p w14:paraId="4D175C6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1座，占地面积7540m</w:t>
            </w:r>
            <w:r>
              <w:rPr>
                <w:rFonts w:hint="default"/>
                <w:vertAlign w:val="superscript"/>
                <w:lang w:val="en-US" w:eastAsia="zh-CN"/>
              </w:rPr>
              <w:t>2</w:t>
            </w:r>
            <w:r>
              <w:rPr>
                <w:rFonts w:hint="eastAsia"/>
                <w:lang w:val="en-US" w:eastAsia="zh-CN"/>
              </w:rPr>
              <w:t>。</w:t>
            </w:r>
          </w:p>
        </w:tc>
        <w:tc>
          <w:tcPr>
            <w:tcW w:w="662" w:type="dxa"/>
            <w:tcBorders>
              <w:tl2br w:val="nil"/>
              <w:tr2bl w:val="nil"/>
            </w:tcBorders>
            <w:vAlign w:val="center"/>
          </w:tcPr>
          <w:p w14:paraId="072B203B">
            <w:pPr>
              <w:pStyle w:val="20"/>
              <w:bidi w:val="0"/>
              <w:rPr>
                <w:rFonts w:hint="eastAsia"/>
                <w:lang w:val="en-US" w:eastAsia="zh-CN"/>
              </w:rPr>
            </w:pPr>
            <w:r>
              <w:rPr>
                <w:rFonts w:hint="eastAsia"/>
                <w:lang w:val="en-US" w:eastAsia="zh-CN"/>
              </w:rPr>
              <w:t>一致</w:t>
            </w:r>
          </w:p>
        </w:tc>
      </w:tr>
      <w:tr w14:paraId="505368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602F4084">
            <w:pPr>
              <w:pStyle w:val="20"/>
              <w:bidi w:val="0"/>
              <w:rPr>
                <w:rFonts w:hint="eastAsia"/>
                <w:lang w:val="en-US" w:eastAsia="zh-CN"/>
              </w:rPr>
            </w:pPr>
          </w:p>
        </w:tc>
        <w:tc>
          <w:tcPr>
            <w:tcW w:w="568" w:type="dxa"/>
            <w:vMerge w:val="continue"/>
            <w:tcBorders>
              <w:tl2br w:val="nil"/>
              <w:tr2bl w:val="nil"/>
            </w:tcBorders>
            <w:vAlign w:val="center"/>
          </w:tcPr>
          <w:p w14:paraId="6D8E28BA">
            <w:pPr>
              <w:pStyle w:val="20"/>
              <w:bidi w:val="0"/>
              <w:rPr>
                <w:rFonts w:hint="eastAsia"/>
                <w:lang w:val="en-US" w:eastAsia="zh-CN"/>
              </w:rPr>
            </w:pPr>
          </w:p>
        </w:tc>
        <w:tc>
          <w:tcPr>
            <w:tcW w:w="923" w:type="dxa"/>
            <w:gridSpan w:val="2"/>
            <w:tcBorders>
              <w:tl2br w:val="nil"/>
              <w:tr2bl w:val="nil"/>
            </w:tcBorders>
            <w:vAlign w:val="center"/>
          </w:tcPr>
          <w:p w14:paraId="26E43B6C">
            <w:pPr>
              <w:pStyle w:val="20"/>
              <w:bidi w:val="0"/>
              <w:rPr>
                <w:rFonts w:hint="eastAsia"/>
                <w:lang w:val="en-US" w:eastAsia="zh-CN"/>
              </w:rPr>
            </w:pPr>
            <w:r>
              <w:rPr>
                <w:rFonts w:hint="eastAsia"/>
                <w:lang w:val="en-US" w:eastAsia="zh-CN"/>
              </w:rPr>
              <w:t>脱盐水站</w:t>
            </w:r>
          </w:p>
        </w:tc>
        <w:tc>
          <w:tcPr>
            <w:tcW w:w="3062" w:type="dxa"/>
            <w:gridSpan w:val="2"/>
            <w:tcBorders>
              <w:tl2br w:val="nil"/>
              <w:tr2bl w:val="nil"/>
            </w:tcBorders>
            <w:vAlign w:val="center"/>
          </w:tcPr>
          <w:p w14:paraId="55349282">
            <w:pPr>
              <w:pStyle w:val="20"/>
              <w:bidi w:val="0"/>
              <w:rPr>
                <w:rFonts w:hint="eastAsia"/>
                <w:lang w:val="en-US" w:eastAsia="zh-CN"/>
              </w:rPr>
            </w:pPr>
            <w:r>
              <w:rPr>
                <w:rFonts w:hint="default"/>
                <w:lang w:val="en-US" w:eastAsia="zh-CN"/>
              </w:rPr>
              <w:t>1座，框架结构，1层，总建筑面积9975m</w:t>
            </w:r>
            <w:r>
              <w:rPr>
                <w:rFonts w:hint="default"/>
                <w:vertAlign w:val="superscript"/>
                <w:lang w:val="en-US" w:eastAsia="zh-CN"/>
              </w:rPr>
              <w:t>2</w:t>
            </w:r>
            <w:r>
              <w:rPr>
                <w:rFonts w:hint="eastAsia"/>
                <w:lang w:val="en-US" w:eastAsia="zh-CN"/>
              </w:rPr>
              <w:t>。</w:t>
            </w:r>
          </w:p>
        </w:tc>
        <w:tc>
          <w:tcPr>
            <w:tcW w:w="3300" w:type="dxa"/>
            <w:gridSpan w:val="2"/>
            <w:tcBorders>
              <w:tl2br w:val="nil"/>
              <w:tr2bl w:val="nil"/>
            </w:tcBorders>
            <w:vAlign w:val="center"/>
          </w:tcPr>
          <w:p w14:paraId="4BDD3C5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1座，框架结构，1层，总建筑面积9975m</w:t>
            </w:r>
            <w:r>
              <w:rPr>
                <w:rFonts w:hint="default"/>
                <w:vertAlign w:val="superscript"/>
                <w:lang w:val="en-US" w:eastAsia="zh-CN"/>
              </w:rPr>
              <w:t>2</w:t>
            </w:r>
            <w:r>
              <w:rPr>
                <w:rFonts w:hint="eastAsia"/>
                <w:lang w:val="en-US" w:eastAsia="zh-CN"/>
              </w:rPr>
              <w:t>。</w:t>
            </w:r>
          </w:p>
        </w:tc>
        <w:tc>
          <w:tcPr>
            <w:tcW w:w="662" w:type="dxa"/>
            <w:tcBorders>
              <w:tl2br w:val="nil"/>
              <w:tr2bl w:val="nil"/>
            </w:tcBorders>
            <w:vAlign w:val="center"/>
          </w:tcPr>
          <w:p w14:paraId="7A79C480">
            <w:pPr>
              <w:pStyle w:val="20"/>
              <w:bidi w:val="0"/>
              <w:rPr>
                <w:rFonts w:hint="eastAsia"/>
                <w:lang w:val="en-US" w:eastAsia="zh-CN"/>
              </w:rPr>
            </w:pPr>
            <w:r>
              <w:rPr>
                <w:rFonts w:hint="eastAsia"/>
                <w:lang w:val="en-US" w:eastAsia="zh-CN"/>
              </w:rPr>
              <w:t>一致</w:t>
            </w:r>
          </w:p>
        </w:tc>
      </w:tr>
      <w:tr w14:paraId="33E68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01A79036">
            <w:pPr>
              <w:pStyle w:val="20"/>
              <w:bidi w:val="0"/>
              <w:rPr>
                <w:rFonts w:hint="eastAsia"/>
                <w:lang w:val="en-US" w:eastAsia="zh-CN"/>
              </w:rPr>
            </w:pPr>
          </w:p>
        </w:tc>
        <w:tc>
          <w:tcPr>
            <w:tcW w:w="568" w:type="dxa"/>
            <w:vMerge w:val="continue"/>
            <w:tcBorders>
              <w:tl2br w:val="nil"/>
              <w:tr2bl w:val="nil"/>
            </w:tcBorders>
            <w:vAlign w:val="center"/>
          </w:tcPr>
          <w:p w14:paraId="58F868FE">
            <w:pPr>
              <w:pStyle w:val="20"/>
              <w:bidi w:val="0"/>
              <w:rPr>
                <w:rFonts w:hint="eastAsia"/>
                <w:lang w:val="en-US" w:eastAsia="zh-CN"/>
              </w:rPr>
            </w:pPr>
          </w:p>
        </w:tc>
        <w:tc>
          <w:tcPr>
            <w:tcW w:w="923" w:type="dxa"/>
            <w:gridSpan w:val="2"/>
            <w:tcBorders>
              <w:tl2br w:val="nil"/>
              <w:tr2bl w:val="nil"/>
            </w:tcBorders>
            <w:vAlign w:val="center"/>
          </w:tcPr>
          <w:p w14:paraId="790C800C">
            <w:pPr>
              <w:pStyle w:val="20"/>
              <w:bidi w:val="0"/>
              <w:rPr>
                <w:rFonts w:hint="eastAsia"/>
                <w:lang w:val="en-US" w:eastAsia="zh-CN"/>
              </w:rPr>
            </w:pPr>
            <w:r>
              <w:rPr>
                <w:rFonts w:hint="eastAsia"/>
                <w:lang w:val="en-US" w:eastAsia="zh-CN"/>
              </w:rPr>
              <w:t>制油间</w:t>
            </w:r>
          </w:p>
        </w:tc>
        <w:tc>
          <w:tcPr>
            <w:tcW w:w="3062" w:type="dxa"/>
            <w:gridSpan w:val="2"/>
            <w:tcBorders>
              <w:tl2br w:val="nil"/>
              <w:tr2bl w:val="nil"/>
            </w:tcBorders>
            <w:vAlign w:val="center"/>
          </w:tcPr>
          <w:p w14:paraId="1AA71EA7">
            <w:pPr>
              <w:pStyle w:val="20"/>
              <w:bidi w:val="0"/>
              <w:rPr>
                <w:rFonts w:hint="eastAsia"/>
                <w:lang w:val="en-US" w:eastAsia="zh-CN"/>
              </w:rPr>
            </w:pPr>
            <w:r>
              <w:rPr>
                <w:rFonts w:hint="default"/>
                <w:lang w:val="en-US" w:eastAsia="zh-CN"/>
              </w:rPr>
              <w:t>1座，框架结构，1层，建筑面积280m</w:t>
            </w:r>
            <w:r>
              <w:rPr>
                <w:rFonts w:hint="default"/>
                <w:vertAlign w:val="superscript"/>
                <w:lang w:val="en-US" w:eastAsia="zh-CN"/>
              </w:rPr>
              <w:t>2</w:t>
            </w:r>
            <w:r>
              <w:rPr>
                <w:rFonts w:hint="eastAsia"/>
                <w:lang w:val="en-US" w:eastAsia="zh-CN"/>
              </w:rPr>
              <w:t>。</w:t>
            </w:r>
          </w:p>
        </w:tc>
        <w:tc>
          <w:tcPr>
            <w:tcW w:w="3300" w:type="dxa"/>
            <w:gridSpan w:val="2"/>
            <w:tcBorders>
              <w:tl2br w:val="nil"/>
              <w:tr2bl w:val="nil"/>
            </w:tcBorders>
            <w:vAlign w:val="center"/>
          </w:tcPr>
          <w:p w14:paraId="6F5F884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1座，框架结构，1层，建筑面积280m</w:t>
            </w:r>
            <w:r>
              <w:rPr>
                <w:rFonts w:hint="default"/>
                <w:vertAlign w:val="superscript"/>
                <w:lang w:val="en-US" w:eastAsia="zh-CN"/>
              </w:rPr>
              <w:t>2</w:t>
            </w:r>
            <w:r>
              <w:rPr>
                <w:rFonts w:hint="eastAsia"/>
                <w:lang w:val="en-US" w:eastAsia="zh-CN"/>
              </w:rPr>
              <w:t>。</w:t>
            </w:r>
          </w:p>
        </w:tc>
        <w:tc>
          <w:tcPr>
            <w:tcW w:w="662" w:type="dxa"/>
            <w:tcBorders>
              <w:tl2br w:val="nil"/>
              <w:tr2bl w:val="nil"/>
            </w:tcBorders>
            <w:vAlign w:val="center"/>
          </w:tcPr>
          <w:p w14:paraId="3DE3990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一致</w:t>
            </w:r>
          </w:p>
        </w:tc>
      </w:tr>
      <w:tr w14:paraId="0BA91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24415936">
            <w:pPr>
              <w:pStyle w:val="20"/>
              <w:bidi w:val="0"/>
              <w:rPr>
                <w:rFonts w:hint="eastAsia"/>
                <w:lang w:val="en-US" w:eastAsia="zh-CN"/>
              </w:rPr>
            </w:pPr>
          </w:p>
        </w:tc>
        <w:tc>
          <w:tcPr>
            <w:tcW w:w="568" w:type="dxa"/>
            <w:vMerge w:val="continue"/>
            <w:tcBorders>
              <w:tl2br w:val="nil"/>
              <w:tr2bl w:val="nil"/>
            </w:tcBorders>
            <w:vAlign w:val="center"/>
          </w:tcPr>
          <w:p w14:paraId="3436003E">
            <w:pPr>
              <w:pStyle w:val="20"/>
              <w:bidi w:val="0"/>
              <w:rPr>
                <w:rFonts w:hint="eastAsia"/>
                <w:lang w:val="en-US" w:eastAsia="zh-CN"/>
              </w:rPr>
            </w:pPr>
          </w:p>
        </w:tc>
        <w:tc>
          <w:tcPr>
            <w:tcW w:w="923" w:type="dxa"/>
            <w:gridSpan w:val="2"/>
            <w:tcBorders>
              <w:tl2br w:val="nil"/>
              <w:tr2bl w:val="nil"/>
            </w:tcBorders>
            <w:vAlign w:val="center"/>
          </w:tcPr>
          <w:p w14:paraId="50E79024">
            <w:pPr>
              <w:pStyle w:val="20"/>
              <w:bidi w:val="0"/>
              <w:rPr>
                <w:rFonts w:hint="eastAsia"/>
                <w:lang w:val="en-US" w:eastAsia="zh-CN"/>
              </w:rPr>
            </w:pPr>
            <w:r>
              <w:rPr>
                <w:rFonts w:hint="eastAsia"/>
                <w:lang w:val="en-US" w:eastAsia="zh-CN"/>
              </w:rPr>
              <w:t>综合楼</w:t>
            </w:r>
          </w:p>
        </w:tc>
        <w:tc>
          <w:tcPr>
            <w:tcW w:w="3062" w:type="dxa"/>
            <w:gridSpan w:val="2"/>
            <w:tcBorders>
              <w:tl2br w:val="nil"/>
              <w:tr2bl w:val="nil"/>
            </w:tcBorders>
            <w:vAlign w:val="center"/>
          </w:tcPr>
          <w:p w14:paraId="059B5A86">
            <w:pPr>
              <w:pStyle w:val="20"/>
              <w:bidi w:val="0"/>
              <w:rPr>
                <w:rFonts w:hint="eastAsia"/>
                <w:lang w:val="en-US" w:eastAsia="zh-CN"/>
              </w:rPr>
            </w:pPr>
            <w:r>
              <w:rPr>
                <w:rFonts w:hint="default"/>
                <w:lang w:val="en-US" w:eastAsia="zh-CN"/>
              </w:rPr>
              <w:t>1座，</w:t>
            </w:r>
            <w:r>
              <w:rPr>
                <w:rFonts w:hint="eastAsia"/>
                <w:lang w:val="en-US" w:eastAsia="zh-CN"/>
              </w:rPr>
              <w:t>框架结构，5层，建筑面积6120m</w:t>
            </w:r>
            <w:r>
              <w:rPr>
                <w:rFonts w:hint="eastAsia"/>
                <w:vertAlign w:val="superscript"/>
                <w:lang w:val="en-US" w:eastAsia="zh-CN"/>
              </w:rPr>
              <w:t>2</w:t>
            </w:r>
            <w:r>
              <w:rPr>
                <w:rFonts w:hint="eastAsia"/>
                <w:lang w:val="en-US" w:eastAsia="zh-CN"/>
              </w:rPr>
              <w:t>。</w:t>
            </w:r>
          </w:p>
        </w:tc>
        <w:tc>
          <w:tcPr>
            <w:tcW w:w="3300" w:type="dxa"/>
            <w:gridSpan w:val="2"/>
            <w:tcBorders>
              <w:tl2br w:val="nil"/>
              <w:tr2bl w:val="nil"/>
            </w:tcBorders>
            <w:vAlign w:val="center"/>
          </w:tcPr>
          <w:p w14:paraId="2F0F2E0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1座，</w:t>
            </w:r>
            <w:r>
              <w:rPr>
                <w:rFonts w:hint="eastAsia"/>
                <w:lang w:val="en-US" w:eastAsia="zh-CN"/>
              </w:rPr>
              <w:t>框架结构，5层，建筑面积6120m</w:t>
            </w:r>
            <w:r>
              <w:rPr>
                <w:rFonts w:hint="eastAsia"/>
                <w:vertAlign w:val="superscript"/>
                <w:lang w:val="en-US" w:eastAsia="zh-CN"/>
              </w:rPr>
              <w:t>2</w:t>
            </w:r>
            <w:r>
              <w:rPr>
                <w:rFonts w:hint="eastAsia"/>
                <w:lang w:val="en-US" w:eastAsia="zh-CN"/>
              </w:rPr>
              <w:t>。</w:t>
            </w:r>
          </w:p>
        </w:tc>
        <w:tc>
          <w:tcPr>
            <w:tcW w:w="662" w:type="dxa"/>
            <w:tcBorders>
              <w:tl2br w:val="nil"/>
              <w:tr2bl w:val="nil"/>
            </w:tcBorders>
            <w:vAlign w:val="center"/>
          </w:tcPr>
          <w:p w14:paraId="49397DF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一致</w:t>
            </w:r>
          </w:p>
        </w:tc>
      </w:tr>
      <w:tr w14:paraId="5BE05C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0ECEA202">
            <w:pPr>
              <w:pStyle w:val="20"/>
              <w:bidi w:val="0"/>
              <w:rPr>
                <w:rFonts w:hint="eastAsia"/>
                <w:lang w:val="en-US" w:eastAsia="zh-CN"/>
              </w:rPr>
            </w:pPr>
          </w:p>
        </w:tc>
        <w:tc>
          <w:tcPr>
            <w:tcW w:w="568" w:type="dxa"/>
            <w:vMerge w:val="continue"/>
            <w:tcBorders>
              <w:tl2br w:val="nil"/>
              <w:tr2bl w:val="nil"/>
            </w:tcBorders>
            <w:vAlign w:val="center"/>
          </w:tcPr>
          <w:p w14:paraId="188CF67D">
            <w:pPr>
              <w:pStyle w:val="20"/>
              <w:bidi w:val="0"/>
              <w:rPr>
                <w:rFonts w:hint="eastAsia"/>
                <w:lang w:val="en-US" w:eastAsia="zh-CN"/>
              </w:rPr>
            </w:pPr>
          </w:p>
        </w:tc>
        <w:tc>
          <w:tcPr>
            <w:tcW w:w="923" w:type="dxa"/>
            <w:gridSpan w:val="2"/>
            <w:tcBorders>
              <w:tl2br w:val="nil"/>
              <w:tr2bl w:val="nil"/>
            </w:tcBorders>
            <w:vAlign w:val="center"/>
          </w:tcPr>
          <w:p w14:paraId="22256067">
            <w:pPr>
              <w:pStyle w:val="20"/>
              <w:bidi w:val="0"/>
              <w:rPr>
                <w:rFonts w:hint="eastAsia"/>
                <w:lang w:val="en-US" w:eastAsia="zh-CN"/>
              </w:rPr>
            </w:pPr>
            <w:r>
              <w:rPr>
                <w:rFonts w:hint="eastAsia"/>
                <w:lang w:val="en-US" w:eastAsia="zh-CN"/>
              </w:rPr>
              <w:t>宿舍楼</w:t>
            </w:r>
          </w:p>
        </w:tc>
        <w:tc>
          <w:tcPr>
            <w:tcW w:w="3062" w:type="dxa"/>
            <w:gridSpan w:val="2"/>
            <w:tcBorders>
              <w:tl2br w:val="nil"/>
              <w:tr2bl w:val="nil"/>
            </w:tcBorders>
            <w:vAlign w:val="center"/>
          </w:tcPr>
          <w:p w14:paraId="3499EFE0">
            <w:pPr>
              <w:pStyle w:val="20"/>
              <w:bidi w:val="0"/>
              <w:rPr>
                <w:rFonts w:hint="eastAsia"/>
                <w:lang w:val="en-US" w:eastAsia="zh-CN"/>
              </w:rPr>
            </w:pPr>
            <w:r>
              <w:rPr>
                <w:rFonts w:hint="eastAsia"/>
                <w:lang w:val="en-US" w:eastAsia="zh-CN"/>
              </w:rPr>
              <w:t>4座，框架结构，4层，总建筑面积13200m</w:t>
            </w:r>
            <w:r>
              <w:rPr>
                <w:rFonts w:hint="eastAsia"/>
                <w:vertAlign w:val="superscript"/>
                <w:lang w:val="en-US" w:eastAsia="zh-CN"/>
              </w:rPr>
              <w:t>2</w:t>
            </w:r>
            <w:r>
              <w:rPr>
                <w:rFonts w:hint="eastAsia"/>
                <w:lang w:val="en-US" w:eastAsia="zh-CN"/>
              </w:rPr>
              <w:t>（3300m</w:t>
            </w:r>
            <w:r>
              <w:rPr>
                <w:rFonts w:hint="eastAsia"/>
                <w:vertAlign w:val="superscript"/>
                <w:lang w:val="en-US" w:eastAsia="zh-CN"/>
              </w:rPr>
              <w:t>2</w:t>
            </w:r>
            <w:r>
              <w:rPr>
                <w:rFonts w:hint="eastAsia"/>
                <w:lang w:val="en-US" w:eastAsia="zh-CN"/>
              </w:rPr>
              <w:t>×4）</w:t>
            </w:r>
          </w:p>
        </w:tc>
        <w:tc>
          <w:tcPr>
            <w:tcW w:w="3300" w:type="dxa"/>
            <w:gridSpan w:val="2"/>
            <w:tcBorders>
              <w:tl2br w:val="nil"/>
              <w:tr2bl w:val="nil"/>
            </w:tcBorders>
            <w:vAlign w:val="center"/>
          </w:tcPr>
          <w:p w14:paraId="742803D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4座，框架结构，4层，总建筑面积13200m</w:t>
            </w:r>
            <w:r>
              <w:rPr>
                <w:rFonts w:hint="eastAsia"/>
                <w:vertAlign w:val="superscript"/>
                <w:lang w:val="en-US" w:eastAsia="zh-CN"/>
              </w:rPr>
              <w:t>2</w:t>
            </w:r>
            <w:r>
              <w:rPr>
                <w:rFonts w:hint="eastAsia"/>
                <w:lang w:val="en-US" w:eastAsia="zh-CN"/>
              </w:rPr>
              <w:t>（3300m</w:t>
            </w:r>
            <w:r>
              <w:rPr>
                <w:rFonts w:hint="eastAsia"/>
                <w:vertAlign w:val="superscript"/>
                <w:lang w:val="en-US" w:eastAsia="zh-CN"/>
              </w:rPr>
              <w:t>2</w:t>
            </w:r>
            <w:r>
              <w:rPr>
                <w:rFonts w:hint="eastAsia"/>
                <w:lang w:val="en-US" w:eastAsia="zh-CN"/>
              </w:rPr>
              <w:t>×4）</w:t>
            </w:r>
          </w:p>
        </w:tc>
        <w:tc>
          <w:tcPr>
            <w:tcW w:w="662" w:type="dxa"/>
            <w:tcBorders>
              <w:tl2br w:val="nil"/>
              <w:tr2bl w:val="nil"/>
            </w:tcBorders>
            <w:vAlign w:val="center"/>
          </w:tcPr>
          <w:p w14:paraId="7B8FFD3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一致</w:t>
            </w:r>
          </w:p>
        </w:tc>
      </w:tr>
      <w:tr w14:paraId="29A157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25C7F969">
            <w:pPr>
              <w:pStyle w:val="20"/>
              <w:bidi w:val="0"/>
              <w:rPr>
                <w:rFonts w:hint="eastAsia"/>
                <w:lang w:val="en-US" w:eastAsia="zh-CN"/>
              </w:rPr>
            </w:pPr>
          </w:p>
        </w:tc>
        <w:tc>
          <w:tcPr>
            <w:tcW w:w="568" w:type="dxa"/>
            <w:vMerge w:val="continue"/>
            <w:tcBorders>
              <w:tl2br w:val="nil"/>
              <w:tr2bl w:val="nil"/>
            </w:tcBorders>
            <w:vAlign w:val="center"/>
          </w:tcPr>
          <w:p w14:paraId="2ED1DA46">
            <w:pPr>
              <w:pStyle w:val="20"/>
              <w:bidi w:val="0"/>
              <w:rPr>
                <w:rFonts w:hint="eastAsia"/>
                <w:lang w:val="en-US" w:eastAsia="zh-CN"/>
              </w:rPr>
            </w:pPr>
          </w:p>
        </w:tc>
        <w:tc>
          <w:tcPr>
            <w:tcW w:w="923" w:type="dxa"/>
            <w:gridSpan w:val="2"/>
            <w:tcBorders>
              <w:tl2br w:val="nil"/>
              <w:tr2bl w:val="nil"/>
            </w:tcBorders>
            <w:vAlign w:val="center"/>
          </w:tcPr>
          <w:p w14:paraId="4B2D0A48">
            <w:pPr>
              <w:pStyle w:val="20"/>
              <w:bidi w:val="0"/>
              <w:rPr>
                <w:rFonts w:hint="default"/>
                <w:lang w:val="en-US" w:eastAsia="zh-CN"/>
              </w:rPr>
            </w:pPr>
            <w:r>
              <w:rPr>
                <w:rFonts w:hint="eastAsia"/>
                <w:lang w:val="en-US" w:eastAsia="zh-CN"/>
              </w:rPr>
              <w:t>食堂</w:t>
            </w:r>
          </w:p>
        </w:tc>
        <w:tc>
          <w:tcPr>
            <w:tcW w:w="3062" w:type="dxa"/>
            <w:gridSpan w:val="2"/>
            <w:tcBorders>
              <w:tl2br w:val="nil"/>
              <w:tr2bl w:val="nil"/>
            </w:tcBorders>
            <w:vAlign w:val="center"/>
          </w:tcPr>
          <w:p w14:paraId="40AFD108">
            <w:pPr>
              <w:pStyle w:val="20"/>
              <w:bidi w:val="0"/>
              <w:rPr>
                <w:rFonts w:hint="eastAsia"/>
                <w:lang w:val="en-US" w:eastAsia="zh-CN"/>
              </w:rPr>
            </w:pPr>
            <w:r>
              <w:rPr>
                <w:rFonts w:hint="eastAsia"/>
                <w:lang w:val="en-US" w:eastAsia="zh-CN"/>
              </w:rPr>
              <w:t>2座，框架结构，1层，总建筑面积2300m</w:t>
            </w:r>
            <w:r>
              <w:rPr>
                <w:rFonts w:hint="eastAsia"/>
                <w:vertAlign w:val="superscript"/>
                <w:lang w:val="en-US" w:eastAsia="zh-CN"/>
              </w:rPr>
              <w:t>2</w:t>
            </w:r>
            <w:r>
              <w:rPr>
                <w:rFonts w:hint="eastAsia"/>
                <w:lang w:val="en-US" w:eastAsia="zh-CN"/>
              </w:rPr>
              <w:t>（1377m</w:t>
            </w:r>
            <w:r>
              <w:rPr>
                <w:rFonts w:hint="eastAsia"/>
                <w:vertAlign w:val="superscript"/>
                <w:lang w:val="en-US" w:eastAsia="zh-CN"/>
              </w:rPr>
              <w:t>2</w:t>
            </w:r>
            <w:r>
              <w:rPr>
                <w:rFonts w:hint="eastAsia"/>
                <w:lang w:val="en-US" w:eastAsia="zh-CN"/>
              </w:rPr>
              <w:t>+945m</w:t>
            </w:r>
            <w:r>
              <w:rPr>
                <w:rFonts w:hint="eastAsia"/>
                <w:vertAlign w:val="superscript"/>
                <w:lang w:val="en-US" w:eastAsia="zh-CN"/>
              </w:rPr>
              <w:t>2</w:t>
            </w:r>
            <w:r>
              <w:rPr>
                <w:rFonts w:hint="eastAsia"/>
                <w:lang w:val="en-US" w:eastAsia="zh-CN"/>
              </w:rPr>
              <w:t>）</w:t>
            </w:r>
          </w:p>
        </w:tc>
        <w:tc>
          <w:tcPr>
            <w:tcW w:w="3300" w:type="dxa"/>
            <w:gridSpan w:val="2"/>
            <w:tcBorders>
              <w:tl2br w:val="nil"/>
              <w:tr2bl w:val="nil"/>
            </w:tcBorders>
            <w:vAlign w:val="center"/>
          </w:tcPr>
          <w:p w14:paraId="0F2B7E1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2座，框架结构，1层，总建筑面积2300m</w:t>
            </w:r>
            <w:r>
              <w:rPr>
                <w:rFonts w:hint="eastAsia"/>
                <w:vertAlign w:val="superscript"/>
                <w:lang w:val="en-US" w:eastAsia="zh-CN"/>
              </w:rPr>
              <w:t>2</w:t>
            </w:r>
            <w:r>
              <w:rPr>
                <w:rFonts w:hint="eastAsia"/>
                <w:lang w:val="en-US" w:eastAsia="zh-CN"/>
              </w:rPr>
              <w:t>（1377m</w:t>
            </w:r>
            <w:r>
              <w:rPr>
                <w:rFonts w:hint="eastAsia"/>
                <w:vertAlign w:val="superscript"/>
                <w:lang w:val="en-US" w:eastAsia="zh-CN"/>
              </w:rPr>
              <w:t>2</w:t>
            </w:r>
            <w:r>
              <w:rPr>
                <w:rFonts w:hint="eastAsia"/>
                <w:lang w:val="en-US" w:eastAsia="zh-CN"/>
              </w:rPr>
              <w:t>+945m</w:t>
            </w:r>
            <w:r>
              <w:rPr>
                <w:rFonts w:hint="eastAsia"/>
                <w:vertAlign w:val="superscript"/>
                <w:lang w:val="en-US" w:eastAsia="zh-CN"/>
              </w:rPr>
              <w:t>2</w:t>
            </w:r>
            <w:r>
              <w:rPr>
                <w:rFonts w:hint="eastAsia"/>
                <w:lang w:val="en-US" w:eastAsia="zh-CN"/>
              </w:rPr>
              <w:t>）</w:t>
            </w:r>
          </w:p>
        </w:tc>
        <w:tc>
          <w:tcPr>
            <w:tcW w:w="662" w:type="dxa"/>
            <w:tcBorders>
              <w:tl2br w:val="nil"/>
              <w:tr2bl w:val="nil"/>
            </w:tcBorders>
            <w:vAlign w:val="center"/>
          </w:tcPr>
          <w:p w14:paraId="6A18EAB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一致</w:t>
            </w:r>
          </w:p>
        </w:tc>
      </w:tr>
      <w:tr w14:paraId="3EF8BD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1A2C9160">
            <w:pPr>
              <w:pStyle w:val="20"/>
              <w:bidi w:val="0"/>
              <w:rPr>
                <w:rFonts w:hint="eastAsia"/>
                <w:lang w:val="en-US" w:eastAsia="zh-CN"/>
              </w:rPr>
            </w:pPr>
          </w:p>
        </w:tc>
        <w:tc>
          <w:tcPr>
            <w:tcW w:w="568" w:type="dxa"/>
            <w:vMerge w:val="continue"/>
            <w:tcBorders>
              <w:tl2br w:val="nil"/>
              <w:tr2bl w:val="nil"/>
            </w:tcBorders>
            <w:vAlign w:val="center"/>
          </w:tcPr>
          <w:p w14:paraId="07936C39">
            <w:pPr>
              <w:pStyle w:val="20"/>
              <w:bidi w:val="0"/>
              <w:rPr>
                <w:rFonts w:hint="eastAsia"/>
                <w:lang w:val="en-US" w:eastAsia="zh-CN"/>
              </w:rPr>
            </w:pPr>
          </w:p>
        </w:tc>
        <w:tc>
          <w:tcPr>
            <w:tcW w:w="923" w:type="dxa"/>
            <w:gridSpan w:val="2"/>
            <w:tcBorders>
              <w:tl2br w:val="nil"/>
              <w:tr2bl w:val="nil"/>
            </w:tcBorders>
            <w:vAlign w:val="center"/>
          </w:tcPr>
          <w:p w14:paraId="0AFDA84B">
            <w:pPr>
              <w:pStyle w:val="20"/>
              <w:bidi w:val="0"/>
              <w:rPr>
                <w:rFonts w:hint="eastAsia"/>
                <w:lang w:val="en-US" w:eastAsia="zh-CN"/>
              </w:rPr>
            </w:pPr>
            <w:r>
              <w:rPr>
                <w:rFonts w:hint="eastAsia"/>
                <w:lang w:val="en-US" w:eastAsia="zh-CN"/>
              </w:rPr>
              <w:t>浴室</w:t>
            </w:r>
          </w:p>
        </w:tc>
        <w:tc>
          <w:tcPr>
            <w:tcW w:w="3062" w:type="dxa"/>
            <w:gridSpan w:val="2"/>
            <w:tcBorders>
              <w:tl2br w:val="nil"/>
              <w:tr2bl w:val="nil"/>
            </w:tcBorders>
            <w:vAlign w:val="center"/>
          </w:tcPr>
          <w:p w14:paraId="3E1F1DF8">
            <w:pPr>
              <w:pStyle w:val="20"/>
              <w:bidi w:val="0"/>
              <w:rPr>
                <w:rFonts w:hint="eastAsia"/>
                <w:lang w:val="en-US" w:eastAsia="zh-CN"/>
              </w:rPr>
            </w:pPr>
            <w:r>
              <w:rPr>
                <w:rFonts w:hint="eastAsia"/>
                <w:lang w:val="en-US" w:eastAsia="zh-CN"/>
              </w:rPr>
              <w:t>2座，框架结构，1层，总建筑面积2092.5m</w:t>
            </w:r>
            <w:r>
              <w:rPr>
                <w:rFonts w:hint="eastAsia"/>
                <w:vertAlign w:val="superscript"/>
                <w:lang w:val="en-US" w:eastAsia="zh-CN"/>
              </w:rPr>
              <w:t>2</w:t>
            </w:r>
            <w:r>
              <w:rPr>
                <w:rFonts w:hint="eastAsia"/>
                <w:lang w:val="en-US" w:eastAsia="zh-CN"/>
              </w:rPr>
              <w:t>（1147.5m</w:t>
            </w:r>
            <w:r>
              <w:rPr>
                <w:rFonts w:hint="eastAsia"/>
                <w:vertAlign w:val="superscript"/>
                <w:lang w:val="en-US" w:eastAsia="zh-CN"/>
              </w:rPr>
              <w:t>2</w:t>
            </w:r>
            <w:r>
              <w:rPr>
                <w:rFonts w:hint="eastAsia"/>
                <w:lang w:val="en-US" w:eastAsia="zh-CN"/>
              </w:rPr>
              <w:t>+945m</w:t>
            </w:r>
            <w:r>
              <w:rPr>
                <w:rFonts w:hint="eastAsia"/>
                <w:vertAlign w:val="superscript"/>
                <w:lang w:val="en-US" w:eastAsia="zh-CN"/>
              </w:rPr>
              <w:t>2</w:t>
            </w:r>
            <w:r>
              <w:rPr>
                <w:rFonts w:hint="eastAsia"/>
                <w:lang w:val="en-US" w:eastAsia="zh-CN"/>
              </w:rPr>
              <w:t>）</w:t>
            </w:r>
          </w:p>
        </w:tc>
        <w:tc>
          <w:tcPr>
            <w:tcW w:w="3300" w:type="dxa"/>
            <w:gridSpan w:val="2"/>
            <w:tcBorders>
              <w:tl2br w:val="nil"/>
              <w:tr2bl w:val="nil"/>
            </w:tcBorders>
            <w:vAlign w:val="center"/>
          </w:tcPr>
          <w:p w14:paraId="1410801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2座，框架结构，1层，总建筑面积2092.5m</w:t>
            </w:r>
            <w:r>
              <w:rPr>
                <w:rFonts w:hint="eastAsia"/>
                <w:vertAlign w:val="superscript"/>
                <w:lang w:val="en-US" w:eastAsia="zh-CN"/>
              </w:rPr>
              <w:t>2</w:t>
            </w:r>
            <w:r>
              <w:rPr>
                <w:rFonts w:hint="eastAsia"/>
                <w:lang w:val="en-US" w:eastAsia="zh-CN"/>
              </w:rPr>
              <w:t>（1147.5m</w:t>
            </w:r>
            <w:r>
              <w:rPr>
                <w:rFonts w:hint="eastAsia"/>
                <w:vertAlign w:val="superscript"/>
                <w:lang w:val="en-US" w:eastAsia="zh-CN"/>
              </w:rPr>
              <w:t>2</w:t>
            </w:r>
            <w:r>
              <w:rPr>
                <w:rFonts w:hint="eastAsia"/>
                <w:lang w:val="en-US" w:eastAsia="zh-CN"/>
              </w:rPr>
              <w:t>+945m</w:t>
            </w:r>
            <w:r>
              <w:rPr>
                <w:rFonts w:hint="eastAsia"/>
                <w:vertAlign w:val="superscript"/>
                <w:lang w:val="en-US" w:eastAsia="zh-CN"/>
              </w:rPr>
              <w:t>2</w:t>
            </w:r>
            <w:r>
              <w:rPr>
                <w:rFonts w:hint="eastAsia"/>
                <w:lang w:val="en-US" w:eastAsia="zh-CN"/>
              </w:rPr>
              <w:t>）</w:t>
            </w:r>
          </w:p>
        </w:tc>
        <w:tc>
          <w:tcPr>
            <w:tcW w:w="662" w:type="dxa"/>
            <w:tcBorders>
              <w:tl2br w:val="nil"/>
              <w:tr2bl w:val="nil"/>
            </w:tcBorders>
            <w:vAlign w:val="center"/>
          </w:tcPr>
          <w:p w14:paraId="51C04901">
            <w:pPr>
              <w:pStyle w:val="20"/>
              <w:bidi w:val="0"/>
              <w:rPr>
                <w:rFonts w:hint="eastAsia"/>
                <w:lang w:val="en-US" w:eastAsia="zh-CN"/>
              </w:rPr>
            </w:pPr>
            <w:r>
              <w:rPr>
                <w:rFonts w:hint="eastAsia"/>
                <w:lang w:val="en-US" w:eastAsia="zh-CN"/>
              </w:rPr>
              <w:t>一致</w:t>
            </w:r>
          </w:p>
        </w:tc>
      </w:tr>
      <w:tr w14:paraId="365E0E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restart"/>
            <w:tcBorders>
              <w:tl2br w:val="nil"/>
              <w:tr2bl w:val="nil"/>
            </w:tcBorders>
            <w:vAlign w:val="center"/>
          </w:tcPr>
          <w:p w14:paraId="63FDBD26">
            <w:pPr>
              <w:pStyle w:val="20"/>
              <w:bidi w:val="0"/>
              <w:rPr>
                <w:rFonts w:hint="default"/>
                <w:lang w:val="en-US" w:eastAsia="zh-CN"/>
              </w:rPr>
            </w:pPr>
            <w:r>
              <w:rPr>
                <w:rFonts w:hint="eastAsia"/>
                <w:lang w:val="en-US" w:eastAsia="zh-CN"/>
              </w:rPr>
              <w:t>3</w:t>
            </w:r>
          </w:p>
        </w:tc>
        <w:tc>
          <w:tcPr>
            <w:tcW w:w="568" w:type="dxa"/>
            <w:vMerge w:val="restart"/>
            <w:tcBorders>
              <w:tl2br w:val="nil"/>
              <w:tr2bl w:val="nil"/>
            </w:tcBorders>
            <w:vAlign w:val="center"/>
          </w:tcPr>
          <w:p w14:paraId="1A109504">
            <w:pPr>
              <w:pStyle w:val="20"/>
              <w:bidi w:val="0"/>
              <w:rPr>
                <w:rFonts w:hint="default"/>
                <w:lang w:val="en-US" w:eastAsia="zh-CN"/>
              </w:rPr>
            </w:pPr>
            <w:r>
              <w:rPr>
                <w:rFonts w:hint="eastAsia"/>
                <w:lang w:val="en-US" w:eastAsia="zh-CN"/>
              </w:rPr>
              <w:t>储运工程</w:t>
            </w:r>
          </w:p>
        </w:tc>
        <w:tc>
          <w:tcPr>
            <w:tcW w:w="923" w:type="dxa"/>
            <w:gridSpan w:val="2"/>
            <w:tcBorders>
              <w:tl2br w:val="nil"/>
              <w:tr2bl w:val="nil"/>
            </w:tcBorders>
            <w:vAlign w:val="center"/>
          </w:tcPr>
          <w:p w14:paraId="31625AE1">
            <w:pPr>
              <w:pStyle w:val="20"/>
              <w:bidi w:val="0"/>
              <w:rPr>
                <w:rFonts w:hint="default"/>
                <w:lang w:val="en-US" w:eastAsia="zh-CN"/>
              </w:rPr>
            </w:pPr>
            <w:r>
              <w:rPr>
                <w:rFonts w:hint="eastAsia"/>
                <w:lang w:val="en-US" w:eastAsia="zh-CN"/>
              </w:rPr>
              <w:t>碱泵站（NaOH罐区）</w:t>
            </w:r>
          </w:p>
        </w:tc>
        <w:tc>
          <w:tcPr>
            <w:tcW w:w="3062" w:type="dxa"/>
            <w:gridSpan w:val="2"/>
            <w:tcBorders>
              <w:tl2br w:val="nil"/>
              <w:tr2bl w:val="nil"/>
            </w:tcBorders>
            <w:vAlign w:val="center"/>
          </w:tcPr>
          <w:p w14:paraId="605402B7">
            <w:pPr>
              <w:pStyle w:val="20"/>
              <w:bidi w:val="0"/>
              <w:rPr>
                <w:rFonts w:hint="eastAsia"/>
                <w:lang w:val="en-US" w:eastAsia="zh-CN"/>
              </w:rPr>
            </w:pPr>
            <w:r>
              <w:rPr>
                <w:rFonts w:hint="eastAsia"/>
                <w:lang w:val="en-US" w:eastAsia="zh-CN"/>
              </w:rPr>
              <w:t>1座NaOH储罐，单个储罐容积约1300m</w:t>
            </w:r>
            <w:r>
              <w:rPr>
                <w:rFonts w:hint="eastAsia"/>
                <w:vertAlign w:val="superscript"/>
                <w:lang w:val="en-US" w:eastAsia="zh-CN"/>
              </w:rPr>
              <w:t>3</w:t>
            </w:r>
          </w:p>
        </w:tc>
        <w:tc>
          <w:tcPr>
            <w:tcW w:w="3300" w:type="dxa"/>
            <w:gridSpan w:val="2"/>
            <w:tcBorders>
              <w:tl2br w:val="nil"/>
              <w:tr2bl w:val="nil"/>
            </w:tcBorders>
            <w:vAlign w:val="center"/>
          </w:tcPr>
          <w:p w14:paraId="65F37D3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1座NaOH储罐，单个储罐容积约1300m</w:t>
            </w:r>
            <w:r>
              <w:rPr>
                <w:rFonts w:hint="eastAsia"/>
                <w:vertAlign w:val="superscript"/>
                <w:lang w:val="en-US" w:eastAsia="zh-CN"/>
              </w:rPr>
              <w:t>3</w:t>
            </w:r>
          </w:p>
        </w:tc>
        <w:tc>
          <w:tcPr>
            <w:tcW w:w="662" w:type="dxa"/>
            <w:tcBorders>
              <w:tl2br w:val="nil"/>
              <w:tr2bl w:val="nil"/>
            </w:tcBorders>
            <w:vAlign w:val="center"/>
          </w:tcPr>
          <w:p w14:paraId="27EB180B">
            <w:pPr>
              <w:pStyle w:val="20"/>
              <w:bidi w:val="0"/>
              <w:rPr>
                <w:rFonts w:hint="eastAsia"/>
                <w:lang w:val="en-US" w:eastAsia="zh-CN"/>
              </w:rPr>
            </w:pPr>
            <w:r>
              <w:rPr>
                <w:rFonts w:hint="eastAsia"/>
                <w:lang w:val="en-US" w:eastAsia="zh-CN"/>
              </w:rPr>
              <w:t>一致</w:t>
            </w:r>
          </w:p>
        </w:tc>
      </w:tr>
      <w:tr w14:paraId="6BD48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4EA90A8C">
            <w:pPr>
              <w:pStyle w:val="20"/>
              <w:bidi w:val="0"/>
              <w:rPr>
                <w:rFonts w:hint="eastAsia"/>
                <w:lang w:val="en-US" w:eastAsia="zh-CN"/>
              </w:rPr>
            </w:pPr>
          </w:p>
        </w:tc>
        <w:tc>
          <w:tcPr>
            <w:tcW w:w="568" w:type="dxa"/>
            <w:vMerge w:val="continue"/>
            <w:tcBorders>
              <w:tl2br w:val="nil"/>
              <w:tr2bl w:val="nil"/>
            </w:tcBorders>
            <w:vAlign w:val="center"/>
          </w:tcPr>
          <w:p w14:paraId="08A4A244">
            <w:pPr>
              <w:pStyle w:val="20"/>
              <w:bidi w:val="0"/>
              <w:rPr>
                <w:rFonts w:hint="eastAsia"/>
                <w:lang w:val="en-US" w:eastAsia="zh-CN"/>
              </w:rPr>
            </w:pPr>
          </w:p>
        </w:tc>
        <w:tc>
          <w:tcPr>
            <w:tcW w:w="923" w:type="dxa"/>
            <w:gridSpan w:val="2"/>
            <w:tcBorders>
              <w:tl2br w:val="nil"/>
              <w:tr2bl w:val="nil"/>
            </w:tcBorders>
            <w:vAlign w:val="center"/>
          </w:tcPr>
          <w:p w14:paraId="189849F9">
            <w:pPr>
              <w:pStyle w:val="20"/>
              <w:bidi w:val="0"/>
              <w:rPr>
                <w:rFonts w:hint="eastAsia"/>
                <w:lang w:val="en-US" w:eastAsia="zh-CN"/>
              </w:rPr>
            </w:pPr>
            <w:r>
              <w:rPr>
                <w:rFonts w:hint="eastAsia"/>
                <w:lang w:val="en-US" w:eastAsia="zh-CN"/>
              </w:rPr>
              <w:t>酸泵站（硫酸罐区）</w:t>
            </w:r>
          </w:p>
        </w:tc>
        <w:tc>
          <w:tcPr>
            <w:tcW w:w="3062" w:type="dxa"/>
            <w:gridSpan w:val="2"/>
            <w:tcBorders>
              <w:tl2br w:val="nil"/>
              <w:tr2bl w:val="nil"/>
            </w:tcBorders>
            <w:vAlign w:val="center"/>
          </w:tcPr>
          <w:p w14:paraId="559262C9">
            <w:pPr>
              <w:pStyle w:val="20"/>
              <w:bidi w:val="0"/>
              <w:rPr>
                <w:rFonts w:hint="eastAsia"/>
                <w:lang w:val="en-US" w:eastAsia="zh-CN"/>
              </w:rPr>
            </w:pPr>
            <w:r>
              <w:rPr>
                <w:rFonts w:hint="eastAsia"/>
                <w:lang w:val="en-US" w:eastAsia="zh-CN"/>
              </w:rPr>
              <w:t>1座硫酸储罐，单个储罐容积约1300m</w:t>
            </w:r>
            <w:r>
              <w:rPr>
                <w:rFonts w:hint="eastAsia"/>
                <w:vertAlign w:val="superscript"/>
                <w:lang w:val="en-US" w:eastAsia="zh-CN"/>
              </w:rPr>
              <w:t>3</w:t>
            </w:r>
          </w:p>
        </w:tc>
        <w:tc>
          <w:tcPr>
            <w:tcW w:w="3300" w:type="dxa"/>
            <w:gridSpan w:val="2"/>
            <w:tcBorders>
              <w:tl2br w:val="nil"/>
              <w:tr2bl w:val="nil"/>
            </w:tcBorders>
            <w:vAlign w:val="center"/>
          </w:tcPr>
          <w:p w14:paraId="3027C7A8">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1座硫酸储罐，单个储罐容积约1300m</w:t>
            </w:r>
            <w:r>
              <w:rPr>
                <w:rFonts w:hint="eastAsia"/>
                <w:vertAlign w:val="superscript"/>
                <w:lang w:val="en-US" w:eastAsia="zh-CN"/>
              </w:rPr>
              <w:t>3</w:t>
            </w:r>
          </w:p>
        </w:tc>
        <w:tc>
          <w:tcPr>
            <w:tcW w:w="662" w:type="dxa"/>
            <w:tcBorders>
              <w:tl2br w:val="nil"/>
              <w:tr2bl w:val="nil"/>
            </w:tcBorders>
            <w:vAlign w:val="center"/>
          </w:tcPr>
          <w:p w14:paraId="7BB06822">
            <w:pPr>
              <w:pStyle w:val="20"/>
              <w:bidi w:val="0"/>
              <w:rPr>
                <w:rFonts w:hint="eastAsia"/>
                <w:lang w:val="en-US" w:eastAsia="zh-CN"/>
              </w:rPr>
            </w:pPr>
            <w:r>
              <w:rPr>
                <w:rFonts w:hint="eastAsia"/>
                <w:lang w:val="en-US" w:eastAsia="zh-CN"/>
              </w:rPr>
              <w:t>一致</w:t>
            </w:r>
          </w:p>
        </w:tc>
      </w:tr>
      <w:tr w14:paraId="1B7638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6365D4EA">
            <w:pPr>
              <w:pStyle w:val="20"/>
              <w:bidi w:val="0"/>
              <w:rPr>
                <w:rFonts w:hint="eastAsia"/>
                <w:lang w:val="en-US" w:eastAsia="zh-CN"/>
              </w:rPr>
            </w:pPr>
          </w:p>
        </w:tc>
        <w:tc>
          <w:tcPr>
            <w:tcW w:w="568" w:type="dxa"/>
            <w:vMerge w:val="continue"/>
            <w:tcBorders>
              <w:tl2br w:val="nil"/>
              <w:tr2bl w:val="nil"/>
            </w:tcBorders>
            <w:vAlign w:val="center"/>
          </w:tcPr>
          <w:p w14:paraId="481E4788">
            <w:pPr>
              <w:pStyle w:val="20"/>
              <w:bidi w:val="0"/>
              <w:rPr>
                <w:rFonts w:hint="eastAsia"/>
                <w:lang w:val="en-US" w:eastAsia="zh-CN"/>
              </w:rPr>
            </w:pPr>
          </w:p>
        </w:tc>
        <w:tc>
          <w:tcPr>
            <w:tcW w:w="923" w:type="dxa"/>
            <w:gridSpan w:val="2"/>
            <w:tcBorders>
              <w:tl2br w:val="nil"/>
              <w:tr2bl w:val="nil"/>
            </w:tcBorders>
            <w:vAlign w:val="center"/>
          </w:tcPr>
          <w:p w14:paraId="33599BFC">
            <w:pPr>
              <w:pStyle w:val="20"/>
              <w:bidi w:val="0"/>
              <w:rPr>
                <w:rFonts w:hint="eastAsia"/>
                <w:lang w:val="en-US" w:eastAsia="zh-CN"/>
              </w:rPr>
            </w:pPr>
            <w:r>
              <w:rPr>
                <w:rFonts w:hint="eastAsia"/>
                <w:lang w:val="en-US" w:eastAsia="zh-CN"/>
              </w:rPr>
              <w:t>CS</w:t>
            </w:r>
            <w:r>
              <w:rPr>
                <w:rFonts w:hint="eastAsia"/>
                <w:vertAlign w:val="subscript"/>
                <w:lang w:val="en-US" w:eastAsia="zh-CN"/>
              </w:rPr>
              <w:t>2</w:t>
            </w:r>
            <w:r>
              <w:rPr>
                <w:rFonts w:hint="eastAsia"/>
                <w:lang w:val="en-US" w:eastAsia="zh-CN"/>
              </w:rPr>
              <w:t>库（CS</w:t>
            </w:r>
            <w:r>
              <w:rPr>
                <w:rFonts w:hint="eastAsia"/>
                <w:vertAlign w:val="subscript"/>
                <w:lang w:val="en-US" w:eastAsia="zh-CN"/>
              </w:rPr>
              <w:t>2</w:t>
            </w:r>
            <w:r>
              <w:rPr>
                <w:rFonts w:hint="eastAsia"/>
                <w:lang w:val="en-US" w:eastAsia="zh-CN"/>
              </w:rPr>
              <w:t>罐区）</w:t>
            </w:r>
          </w:p>
        </w:tc>
        <w:tc>
          <w:tcPr>
            <w:tcW w:w="3062" w:type="dxa"/>
            <w:gridSpan w:val="2"/>
            <w:tcBorders>
              <w:tl2br w:val="nil"/>
              <w:tr2bl w:val="nil"/>
            </w:tcBorders>
            <w:vAlign w:val="center"/>
          </w:tcPr>
          <w:p w14:paraId="410F8AAE">
            <w:pPr>
              <w:pStyle w:val="20"/>
              <w:bidi w:val="0"/>
              <w:rPr>
                <w:rFonts w:hint="eastAsia"/>
                <w:lang w:val="en-US" w:eastAsia="zh-CN"/>
              </w:rPr>
            </w:pPr>
            <w:r>
              <w:rPr>
                <w:rFonts w:hint="eastAsia"/>
                <w:lang w:val="en-US" w:eastAsia="zh-CN"/>
              </w:rPr>
              <w:t>1座CS</w:t>
            </w:r>
            <w:r>
              <w:rPr>
                <w:rFonts w:hint="eastAsia"/>
                <w:vertAlign w:val="subscript"/>
                <w:lang w:val="en-US" w:eastAsia="zh-CN"/>
              </w:rPr>
              <w:t>2</w:t>
            </w:r>
            <w:r>
              <w:rPr>
                <w:rFonts w:hint="eastAsia"/>
                <w:lang w:val="en-US" w:eastAsia="zh-CN"/>
              </w:rPr>
              <w:t>储罐，单个储罐容积约300m</w:t>
            </w:r>
            <w:r>
              <w:rPr>
                <w:rFonts w:hint="eastAsia"/>
                <w:vertAlign w:val="superscript"/>
                <w:lang w:val="en-US" w:eastAsia="zh-CN"/>
              </w:rPr>
              <w:t>3</w:t>
            </w:r>
          </w:p>
        </w:tc>
        <w:tc>
          <w:tcPr>
            <w:tcW w:w="3300" w:type="dxa"/>
            <w:gridSpan w:val="2"/>
            <w:tcBorders>
              <w:tl2br w:val="nil"/>
              <w:tr2bl w:val="nil"/>
            </w:tcBorders>
            <w:vAlign w:val="center"/>
          </w:tcPr>
          <w:p w14:paraId="2322A60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1座CS</w:t>
            </w:r>
            <w:r>
              <w:rPr>
                <w:rFonts w:hint="eastAsia"/>
                <w:vertAlign w:val="subscript"/>
                <w:lang w:val="en-US" w:eastAsia="zh-CN"/>
              </w:rPr>
              <w:t>2</w:t>
            </w:r>
            <w:r>
              <w:rPr>
                <w:rFonts w:hint="eastAsia"/>
                <w:lang w:val="en-US" w:eastAsia="zh-CN"/>
              </w:rPr>
              <w:t>储罐，单个储罐容积约300m</w:t>
            </w:r>
            <w:r>
              <w:rPr>
                <w:rFonts w:hint="eastAsia"/>
                <w:vertAlign w:val="superscript"/>
                <w:lang w:val="en-US" w:eastAsia="zh-CN"/>
              </w:rPr>
              <w:t>3</w:t>
            </w:r>
          </w:p>
        </w:tc>
        <w:tc>
          <w:tcPr>
            <w:tcW w:w="662" w:type="dxa"/>
            <w:tcBorders>
              <w:tl2br w:val="nil"/>
              <w:tr2bl w:val="nil"/>
            </w:tcBorders>
            <w:vAlign w:val="center"/>
          </w:tcPr>
          <w:p w14:paraId="5F7D791B">
            <w:pPr>
              <w:pStyle w:val="20"/>
              <w:bidi w:val="0"/>
              <w:rPr>
                <w:rFonts w:hint="eastAsia"/>
                <w:lang w:val="en-US" w:eastAsia="zh-CN"/>
              </w:rPr>
            </w:pPr>
            <w:r>
              <w:rPr>
                <w:rFonts w:hint="eastAsia"/>
                <w:lang w:val="en-US" w:eastAsia="zh-CN"/>
              </w:rPr>
              <w:t>一致</w:t>
            </w:r>
          </w:p>
        </w:tc>
      </w:tr>
      <w:tr w14:paraId="5A3496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376E7AED">
            <w:pPr>
              <w:pStyle w:val="20"/>
              <w:bidi w:val="0"/>
              <w:rPr>
                <w:rFonts w:hint="eastAsia"/>
                <w:lang w:val="en-US" w:eastAsia="zh-CN"/>
              </w:rPr>
            </w:pPr>
          </w:p>
        </w:tc>
        <w:tc>
          <w:tcPr>
            <w:tcW w:w="568" w:type="dxa"/>
            <w:vMerge w:val="continue"/>
            <w:tcBorders>
              <w:tl2br w:val="nil"/>
              <w:tr2bl w:val="nil"/>
            </w:tcBorders>
            <w:vAlign w:val="center"/>
          </w:tcPr>
          <w:p w14:paraId="20BE843D">
            <w:pPr>
              <w:pStyle w:val="20"/>
              <w:bidi w:val="0"/>
              <w:rPr>
                <w:rFonts w:hint="eastAsia"/>
                <w:lang w:val="en-US" w:eastAsia="zh-CN"/>
              </w:rPr>
            </w:pPr>
          </w:p>
        </w:tc>
        <w:tc>
          <w:tcPr>
            <w:tcW w:w="923" w:type="dxa"/>
            <w:gridSpan w:val="2"/>
            <w:tcBorders>
              <w:tl2br w:val="nil"/>
              <w:tr2bl w:val="nil"/>
            </w:tcBorders>
            <w:vAlign w:val="center"/>
          </w:tcPr>
          <w:p w14:paraId="218F7F8B">
            <w:pPr>
              <w:pStyle w:val="20"/>
              <w:bidi w:val="0"/>
              <w:rPr>
                <w:rFonts w:hint="eastAsia"/>
                <w:lang w:val="en-US" w:eastAsia="zh-CN"/>
              </w:rPr>
            </w:pPr>
            <w:r>
              <w:rPr>
                <w:rFonts w:hint="eastAsia"/>
                <w:lang w:val="en-US" w:eastAsia="zh-CN"/>
              </w:rPr>
              <w:t>成品仓库</w:t>
            </w:r>
          </w:p>
        </w:tc>
        <w:tc>
          <w:tcPr>
            <w:tcW w:w="3062" w:type="dxa"/>
            <w:gridSpan w:val="2"/>
            <w:tcBorders>
              <w:tl2br w:val="nil"/>
              <w:tr2bl w:val="nil"/>
            </w:tcBorders>
            <w:vAlign w:val="center"/>
          </w:tcPr>
          <w:p w14:paraId="73B0F327">
            <w:pPr>
              <w:pStyle w:val="20"/>
              <w:bidi w:val="0"/>
              <w:rPr>
                <w:rFonts w:hint="eastAsia"/>
                <w:lang w:val="en-US" w:eastAsia="zh-CN"/>
              </w:rPr>
            </w:pPr>
            <w:r>
              <w:rPr>
                <w:rFonts w:hint="eastAsia"/>
                <w:lang w:val="en-US" w:eastAsia="zh-CN"/>
              </w:rPr>
              <w:t>1座成品仓库，钢结构，1层，总建筑面积8472m</w:t>
            </w:r>
            <w:r>
              <w:rPr>
                <w:rFonts w:hint="eastAsia"/>
                <w:vertAlign w:val="superscript"/>
                <w:lang w:val="en-US" w:eastAsia="zh-CN"/>
              </w:rPr>
              <w:t>2</w:t>
            </w:r>
          </w:p>
        </w:tc>
        <w:tc>
          <w:tcPr>
            <w:tcW w:w="3300" w:type="dxa"/>
            <w:gridSpan w:val="2"/>
            <w:tcBorders>
              <w:tl2br w:val="nil"/>
              <w:tr2bl w:val="nil"/>
            </w:tcBorders>
            <w:vAlign w:val="center"/>
          </w:tcPr>
          <w:p w14:paraId="6EEBEB8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1座成品仓库，钢结构，1层，总建筑面积8472m</w:t>
            </w:r>
            <w:r>
              <w:rPr>
                <w:rFonts w:hint="eastAsia"/>
                <w:vertAlign w:val="superscript"/>
                <w:lang w:val="en-US" w:eastAsia="zh-CN"/>
              </w:rPr>
              <w:t>2</w:t>
            </w:r>
          </w:p>
        </w:tc>
        <w:tc>
          <w:tcPr>
            <w:tcW w:w="662" w:type="dxa"/>
            <w:tcBorders>
              <w:tl2br w:val="nil"/>
              <w:tr2bl w:val="nil"/>
            </w:tcBorders>
            <w:vAlign w:val="center"/>
          </w:tcPr>
          <w:p w14:paraId="3ECD6B12">
            <w:pPr>
              <w:pStyle w:val="20"/>
              <w:bidi w:val="0"/>
              <w:rPr>
                <w:rFonts w:hint="eastAsia"/>
                <w:lang w:val="en-US" w:eastAsia="zh-CN"/>
              </w:rPr>
            </w:pPr>
            <w:r>
              <w:rPr>
                <w:rFonts w:hint="eastAsia"/>
                <w:lang w:val="en-US" w:eastAsia="zh-CN"/>
              </w:rPr>
              <w:t>一致</w:t>
            </w:r>
          </w:p>
        </w:tc>
      </w:tr>
      <w:tr w14:paraId="5129C3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1DB65B82">
            <w:pPr>
              <w:pStyle w:val="20"/>
              <w:bidi w:val="0"/>
              <w:rPr>
                <w:rFonts w:hint="eastAsia"/>
                <w:lang w:val="en-US" w:eastAsia="zh-CN"/>
              </w:rPr>
            </w:pPr>
          </w:p>
        </w:tc>
        <w:tc>
          <w:tcPr>
            <w:tcW w:w="568" w:type="dxa"/>
            <w:vMerge w:val="continue"/>
            <w:tcBorders>
              <w:tl2br w:val="nil"/>
              <w:tr2bl w:val="nil"/>
            </w:tcBorders>
            <w:vAlign w:val="center"/>
          </w:tcPr>
          <w:p w14:paraId="0F5EB35B">
            <w:pPr>
              <w:pStyle w:val="20"/>
              <w:bidi w:val="0"/>
              <w:rPr>
                <w:rFonts w:hint="eastAsia"/>
                <w:lang w:val="en-US" w:eastAsia="zh-CN"/>
              </w:rPr>
            </w:pPr>
          </w:p>
        </w:tc>
        <w:tc>
          <w:tcPr>
            <w:tcW w:w="923" w:type="dxa"/>
            <w:gridSpan w:val="2"/>
            <w:tcBorders>
              <w:tl2br w:val="nil"/>
              <w:tr2bl w:val="nil"/>
            </w:tcBorders>
            <w:vAlign w:val="center"/>
          </w:tcPr>
          <w:p w14:paraId="7009BEA8">
            <w:pPr>
              <w:pStyle w:val="20"/>
              <w:bidi w:val="0"/>
              <w:rPr>
                <w:rFonts w:hint="default"/>
                <w:lang w:val="en-US" w:eastAsia="zh-CN"/>
              </w:rPr>
            </w:pPr>
            <w:r>
              <w:rPr>
                <w:rFonts w:hint="eastAsia"/>
                <w:lang w:val="en-US" w:eastAsia="zh-CN"/>
              </w:rPr>
              <w:t>机配件仓库</w:t>
            </w:r>
          </w:p>
        </w:tc>
        <w:tc>
          <w:tcPr>
            <w:tcW w:w="3062" w:type="dxa"/>
            <w:gridSpan w:val="2"/>
            <w:tcBorders>
              <w:tl2br w:val="nil"/>
              <w:tr2bl w:val="nil"/>
            </w:tcBorders>
            <w:vAlign w:val="center"/>
          </w:tcPr>
          <w:p w14:paraId="02757315">
            <w:pPr>
              <w:pStyle w:val="20"/>
              <w:bidi w:val="0"/>
              <w:rPr>
                <w:rFonts w:hint="eastAsia"/>
                <w:lang w:val="en-US" w:eastAsia="zh-CN"/>
              </w:rPr>
            </w:pPr>
            <w:r>
              <w:rPr>
                <w:rFonts w:hint="eastAsia"/>
                <w:lang w:val="en-US" w:eastAsia="zh-CN"/>
              </w:rPr>
              <w:t>1座，钢结构，1层，总建筑面积3648m</w:t>
            </w:r>
            <w:r>
              <w:rPr>
                <w:rFonts w:hint="eastAsia"/>
                <w:vertAlign w:val="superscript"/>
                <w:lang w:val="en-US" w:eastAsia="zh-CN"/>
              </w:rPr>
              <w:t>2</w:t>
            </w:r>
          </w:p>
        </w:tc>
        <w:tc>
          <w:tcPr>
            <w:tcW w:w="3300" w:type="dxa"/>
            <w:gridSpan w:val="2"/>
            <w:tcBorders>
              <w:tl2br w:val="nil"/>
              <w:tr2bl w:val="nil"/>
            </w:tcBorders>
            <w:vAlign w:val="center"/>
          </w:tcPr>
          <w:p w14:paraId="5B940FA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1座，钢结构，1层，总建筑面积3648m</w:t>
            </w:r>
            <w:r>
              <w:rPr>
                <w:rFonts w:hint="eastAsia"/>
                <w:vertAlign w:val="superscript"/>
                <w:lang w:val="en-US" w:eastAsia="zh-CN"/>
              </w:rPr>
              <w:t>2</w:t>
            </w:r>
          </w:p>
        </w:tc>
        <w:tc>
          <w:tcPr>
            <w:tcW w:w="662" w:type="dxa"/>
            <w:tcBorders>
              <w:tl2br w:val="nil"/>
              <w:tr2bl w:val="nil"/>
            </w:tcBorders>
            <w:vAlign w:val="center"/>
          </w:tcPr>
          <w:p w14:paraId="5C926A85">
            <w:pPr>
              <w:pStyle w:val="20"/>
              <w:bidi w:val="0"/>
              <w:rPr>
                <w:rFonts w:hint="eastAsia"/>
                <w:lang w:val="en-US" w:eastAsia="zh-CN"/>
              </w:rPr>
            </w:pPr>
            <w:r>
              <w:rPr>
                <w:rFonts w:hint="eastAsia"/>
                <w:lang w:val="en-US" w:eastAsia="zh-CN"/>
              </w:rPr>
              <w:t>一致</w:t>
            </w:r>
          </w:p>
        </w:tc>
      </w:tr>
      <w:tr w14:paraId="152F6E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375" w:type="dxa"/>
            <w:vMerge w:val="restart"/>
            <w:tcBorders>
              <w:tl2br w:val="nil"/>
              <w:tr2bl w:val="nil"/>
            </w:tcBorders>
            <w:vAlign w:val="center"/>
          </w:tcPr>
          <w:p w14:paraId="01CCD374">
            <w:pPr>
              <w:pStyle w:val="20"/>
              <w:bidi w:val="0"/>
              <w:rPr>
                <w:rFonts w:hint="default"/>
                <w:lang w:val="en-US" w:eastAsia="zh-CN"/>
              </w:rPr>
            </w:pPr>
            <w:r>
              <w:rPr>
                <w:rFonts w:hint="eastAsia"/>
                <w:lang w:val="en-US" w:eastAsia="zh-CN"/>
              </w:rPr>
              <w:t>4</w:t>
            </w:r>
          </w:p>
        </w:tc>
        <w:tc>
          <w:tcPr>
            <w:tcW w:w="568" w:type="dxa"/>
            <w:vMerge w:val="restart"/>
            <w:tcBorders>
              <w:tl2br w:val="nil"/>
              <w:tr2bl w:val="nil"/>
            </w:tcBorders>
            <w:vAlign w:val="center"/>
          </w:tcPr>
          <w:p w14:paraId="505758C8">
            <w:pPr>
              <w:pStyle w:val="20"/>
              <w:bidi w:val="0"/>
              <w:rPr>
                <w:rFonts w:hint="eastAsia"/>
                <w:lang w:val="en-US" w:eastAsia="zh-CN"/>
              </w:rPr>
            </w:pPr>
            <w:r>
              <w:rPr>
                <w:rFonts w:hint="eastAsia"/>
                <w:lang w:val="en-US" w:eastAsia="zh-CN"/>
              </w:rPr>
              <w:t>公用工程</w:t>
            </w:r>
          </w:p>
        </w:tc>
        <w:tc>
          <w:tcPr>
            <w:tcW w:w="923" w:type="dxa"/>
            <w:gridSpan w:val="2"/>
            <w:tcBorders>
              <w:tl2br w:val="nil"/>
              <w:tr2bl w:val="nil"/>
            </w:tcBorders>
            <w:vAlign w:val="center"/>
          </w:tcPr>
          <w:p w14:paraId="474BE758">
            <w:pPr>
              <w:pStyle w:val="20"/>
              <w:bidi w:val="0"/>
              <w:rPr>
                <w:rFonts w:hint="eastAsia"/>
                <w:lang w:val="en-US" w:eastAsia="zh-CN"/>
              </w:rPr>
            </w:pPr>
            <w:r>
              <w:rPr>
                <w:rFonts w:hint="eastAsia"/>
              </w:rPr>
              <w:t>供水</w:t>
            </w:r>
          </w:p>
        </w:tc>
        <w:tc>
          <w:tcPr>
            <w:tcW w:w="3062" w:type="dxa"/>
            <w:gridSpan w:val="2"/>
            <w:tcBorders>
              <w:tl2br w:val="nil"/>
              <w:tr2bl w:val="nil"/>
            </w:tcBorders>
            <w:vAlign w:val="center"/>
          </w:tcPr>
          <w:p w14:paraId="2F055E93">
            <w:pPr>
              <w:pStyle w:val="20"/>
              <w:bidi w:val="0"/>
              <w:rPr>
                <w:rFonts w:hint="eastAsia"/>
                <w:lang w:val="en-US" w:eastAsia="zh-CN"/>
              </w:rPr>
            </w:pPr>
            <w:r>
              <w:rPr>
                <w:rFonts w:hint="eastAsia"/>
              </w:rPr>
              <w:t>接园区供水管网</w:t>
            </w:r>
          </w:p>
        </w:tc>
        <w:tc>
          <w:tcPr>
            <w:tcW w:w="3300" w:type="dxa"/>
            <w:gridSpan w:val="2"/>
            <w:tcBorders>
              <w:tl2br w:val="nil"/>
              <w:tr2bl w:val="nil"/>
            </w:tcBorders>
            <w:vAlign w:val="center"/>
          </w:tcPr>
          <w:p w14:paraId="5AD8584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rPr>
              <w:t>接园区供水管网</w:t>
            </w:r>
          </w:p>
        </w:tc>
        <w:tc>
          <w:tcPr>
            <w:tcW w:w="662" w:type="dxa"/>
            <w:tcBorders>
              <w:tl2br w:val="nil"/>
              <w:tr2bl w:val="nil"/>
            </w:tcBorders>
            <w:vAlign w:val="center"/>
          </w:tcPr>
          <w:p w14:paraId="017AF4D4">
            <w:pPr>
              <w:pStyle w:val="20"/>
              <w:bidi w:val="0"/>
              <w:rPr>
                <w:rFonts w:hint="eastAsia"/>
                <w:lang w:val="en-US" w:eastAsia="zh-CN"/>
              </w:rPr>
            </w:pPr>
            <w:r>
              <w:rPr>
                <w:rFonts w:hint="eastAsia"/>
                <w:lang w:val="en-US" w:eastAsia="zh-CN"/>
              </w:rPr>
              <w:t>一致</w:t>
            </w:r>
          </w:p>
        </w:tc>
      </w:tr>
      <w:tr w14:paraId="3FFBBD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19D6DF22">
            <w:pPr>
              <w:pStyle w:val="20"/>
              <w:bidi w:val="0"/>
              <w:rPr>
                <w:rFonts w:hint="eastAsia"/>
                <w:lang w:val="en-US" w:eastAsia="zh-CN"/>
              </w:rPr>
            </w:pPr>
          </w:p>
        </w:tc>
        <w:tc>
          <w:tcPr>
            <w:tcW w:w="568" w:type="dxa"/>
            <w:vMerge w:val="continue"/>
            <w:tcBorders>
              <w:tl2br w:val="nil"/>
              <w:tr2bl w:val="nil"/>
            </w:tcBorders>
            <w:vAlign w:val="center"/>
          </w:tcPr>
          <w:p w14:paraId="05A62887">
            <w:pPr>
              <w:pStyle w:val="20"/>
              <w:bidi w:val="0"/>
              <w:rPr>
                <w:rFonts w:hint="eastAsia"/>
                <w:lang w:val="en-US" w:eastAsia="zh-CN"/>
              </w:rPr>
            </w:pPr>
          </w:p>
        </w:tc>
        <w:tc>
          <w:tcPr>
            <w:tcW w:w="923" w:type="dxa"/>
            <w:gridSpan w:val="2"/>
            <w:tcBorders>
              <w:tl2br w:val="nil"/>
              <w:tr2bl w:val="nil"/>
            </w:tcBorders>
            <w:vAlign w:val="center"/>
          </w:tcPr>
          <w:p w14:paraId="11274BDE">
            <w:pPr>
              <w:pStyle w:val="20"/>
              <w:bidi w:val="0"/>
              <w:rPr>
                <w:rFonts w:hint="default" w:eastAsia="宋体"/>
                <w:lang w:val="en-US" w:eastAsia="zh-CN"/>
              </w:rPr>
            </w:pPr>
            <w:r>
              <w:rPr>
                <w:rFonts w:hint="eastAsia"/>
                <w:lang w:val="en-US" w:eastAsia="zh-CN"/>
              </w:rPr>
              <w:t>排水</w:t>
            </w:r>
          </w:p>
        </w:tc>
        <w:tc>
          <w:tcPr>
            <w:tcW w:w="3062" w:type="dxa"/>
            <w:gridSpan w:val="2"/>
            <w:tcBorders>
              <w:tl2br w:val="nil"/>
              <w:tr2bl w:val="nil"/>
            </w:tcBorders>
            <w:vAlign w:val="center"/>
          </w:tcPr>
          <w:p w14:paraId="7A4FB693">
            <w:pPr>
              <w:pStyle w:val="20"/>
              <w:bidi w:val="0"/>
            </w:pPr>
            <w:r>
              <w:rPr>
                <w:rFonts w:hint="eastAsia"/>
              </w:rPr>
              <w:t>项目配套建设1座污水处理站，设计处理规模6000m</w:t>
            </w:r>
            <w:r>
              <w:rPr>
                <w:rFonts w:hint="eastAsia"/>
                <w:vertAlign w:val="superscript"/>
              </w:rPr>
              <w:t>3</w:t>
            </w:r>
            <w:r>
              <w:rPr>
                <w:rFonts w:hint="eastAsia"/>
              </w:rPr>
              <w:t>/d</w:t>
            </w:r>
          </w:p>
        </w:tc>
        <w:tc>
          <w:tcPr>
            <w:tcW w:w="3300" w:type="dxa"/>
            <w:gridSpan w:val="2"/>
            <w:tcBorders>
              <w:tl2br w:val="nil"/>
              <w:tr2bl w:val="nil"/>
            </w:tcBorders>
            <w:vAlign w:val="center"/>
          </w:tcPr>
          <w:p w14:paraId="075F6B8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rPr>
              <w:t>项目配套建设1座污水处理站，设计处理规模6000m</w:t>
            </w:r>
            <w:r>
              <w:rPr>
                <w:rFonts w:hint="eastAsia"/>
                <w:vertAlign w:val="superscript"/>
              </w:rPr>
              <w:t>3</w:t>
            </w:r>
            <w:r>
              <w:rPr>
                <w:rFonts w:hint="eastAsia"/>
              </w:rPr>
              <w:t>/d</w:t>
            </w:r>
          </w:p>
        </w:tc>
        <w:tc>
          <w:tcPr>
            <w:tcW w:w="662" w:type="dxa"/>
            <w:tcBorders>
              <w:tl2br w:val="nil"/>
              <w:tr2bl w:val="nil"/>
            </w:tcBorders>
            <w:vAlign w:val="center"/>
          </w:tcPr>
          <w:p w14:paraId="063B41CF">
            <w:pPr>
              <w:pStyle w:val="20"/>
              <w:bidi w:val="0"/>
              <w:rPr>
                <w:rFonts w:hint="eastAsia"/>
                <w:lang w:val="en-US" w:eastAsia="zh-CN"/>
              </w:rPr>
            </w:pPr>
            <w:r>
              <w:rPr>
                <w:rFonts w:hint="eastAsia"/>
                <w:lang w:val="en-US" w:eastAsia="zh-CN"/>
              </w:rPr>
              <w:t>一致</w:t>
            </w:r>
          </w:p>
        </w:tc>
      </w:tr>
      <w:tr w14:paraId="530EE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5677439E">
            <w:pPr>
              <w:pStyle w:val="20"/>
              <w:bidi w:val="0"/>
              <w:rPr>
                <w:rFonts w:hint="eastAsia"/>
                <w:lang w:val="en-US" w:eastAsia="zh-CN"/>
              </w:rPr>
            </w:pPr>
          </w:p>
        </w:tc>
        <w:tc>
          <w:tcPr>
            <w:tcW w:w="568" w:type="dxa"/>
            <w:vMerge w:val="continue"/>
            <w:tcBorders>
              <w:tl2br w:val="nil"/>
              <w:tr2bl w:val="nil"/>
            </w:tcBorders>
            <w:vAlign w:val="center"/>
          </w:tcPr>
          <w:p w14:paraId="664894FF">
            <w:pPr>
              <w:pStyle w:val="20"/>
              <w:bidi w:val="0"/>
              <w:rPr>
                <w:rFonts w:hint="eastAsia"/>
                <w:lang w:val="en-US" w:eastAsia="zh-CN"/>
              </w:rPr>
            </w:pPr>
          </w:p>
        </w:tc>
        <w:tc>
          <w:tcPr>
            <w:tcW w:w="923" w:type="dxa"/>
            <w:gridSpan w:val="2"/>
            <w:tcBorders>
              <w:tl2br w:val="nil"/>
              <w:tr2bl w:val="nil"/>
            </w:tcBorders>
            <w:vAlign w:val="center"/>
          </w:tcPr>
          <w:p w14:paraId="66BF36F0">
            <w:pPr>
              <w:pStyle w:val="20"/>
              <w:bidi w:val="0"/>
              <w:rPr>
                <w:rFonts w:hint="eastAsia"/>
                <w:lang w:val="en-US" w:eastAsia="zh-CN"/>
              </w:rPr>
            </w:pPr>
            <w:r>
              <w:rPr>
                <w:rFonts w:hint="eastAsia"/>
              </w:rPr>
              <w:t>供电</w:t>
            </w:r>
          </w:p>
        </w:tc>
        <w:tc>
          <w:tcPr>
            <w:tcW w:w="3062" w:type="dxa"/>
            <w:gridSpan w:val="2"/>
            <w:tcBorders>
              <w:tl2br w:val="nil"/>
              <w:tr2bl w:val="nil"/>
            </w:tcBorders>
            <w:vAlign w:val="center"/>
          </w:tcPr>
          <w:p w14:paraId="387905A5">
            <w:pPr>
              <w:pStyle w:val="20"/>
              <w:bidi w:val="0"/>
              <w:rPr>
                <w:rFonts w:hint="eastAsia"/>
                <w:lang w:val="en-US" w:eastAsia="zh-CN"/>
              </w:rPr>
            </w:pPr>
            <w:r>
              <w:rPr>
                <w:rFonts w:hint="eastAsia"/>
              </w:rPr>
              <w:t>接园区供电系统，厂内建设变配电室</w:t>
            </w:r>
          </w:p>
        </w:tc>
        <w:tc>
          <w:tcPr>
            <w:tcW w:w="3300" w:type="dxa"/>
            <w:gridSpan w:val="2"/>
            <w:tcBorders>
              <w:tl2br w:val="nil"/>
              <w:tr2bl w:val="nil"/>
            </w:tcBorders>
            <w:vAlign w:val="center"/>
          </w:tcPr>
          <w:p w14:paraId="18E8AE3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rPr>
              <w:t>接园区供电系统，厂内建设变配电室</w:t>
            </w:r>
          </w:p>
        </w:tc>
        <w:tc>
          <w:tcPr>
            <w:tcW w:w="662" w:type="dxa"/>
            <w:tcBorders>
              <w:tl2br w:val="nil"/>
              <w:tr2bl w:val="nil"/>
            </w:tcBorders>
            <w:vAlign w:val="center"/>
          </w:tcPr>
          <w:p w14:paraId="672B97DF">
            <w:pPr>
              <w:pStyle w:val="20"/>
              <w:bidi w:val="0"/>
              <w:rPr>
                <w:rFonts w:hint="eastAsia"/>
                <w:lang w:val="en-US" w:eastAsia="zh-CN"/>
              </w:rPr>
            </w:pPr>
            <w:r>
              <w:rPr>
                <w:rFonts w:hint="eastAsia"/>
                <w:lang w:val="en-US" w:eastAsia="zh-CN"/>
              </w:rPr>
              <w:t>一致</w:t>
            </w:r>
          </w:p>
        </w:tc>
      </w:tr>
      <w:tr w14:paraId="1E6688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41964EC5">
            <w:pPr>
              <w:pStyle w:val="20"/>
              <w:bidi w:val="0"/>
              <w:rPr>
                <w:rFonts w:hint="eastAsia"/>
                <w:lang w:val="en-US" w:eastAsia="zh-CN"/>
              </w:rPr>
            </w:pPr>
          </w:p>
        </w:tc>
        <w:tc>
          <w:tcPr>
            <w:tcW w:w="568" w:type="dxa"/>
            <w:vMerge w:val="continue"/>
            <w:tcBorders>
              <w:tl2br w:val="nil"/>
              <w:tr2bl w:val="nil"/>
            </w:tcBorders>
            <w:vAlign w:val="center"/>
          </w:tcPr>
          <w:p w14:paraId="3BAD4B6C">
            <w:pPr>
              <w:pStyle w:val="20"/>
              <w:bidi w:val="0"/>
              <w:rPr>
                <w:rFonts w:hint="eastAsia"/>
                <w:lang w:val="en-US" w:eastAsia="zh-CN"/>
              </w:rPr>
            </w:pPr>
          </w:p>
        </w:tc>
        <w:tc>
          <w:tcPr>
            <w:tcW w:w="923" w:type="dxa"/>
            <w:gridSpan w:val="2"/>
            <w:tcBorders>
              <w:tl2br w:val="nil"/>
              <w:tr2bl w:val="nil"/>
            </w:tcBorders>
            <w:vAlign w:val="center"/>
          </w:tcPr>
          <w:p w14:paraId="3580D7F8">
            <w:pPr>
              <w:pStyle w:val="20"/>
              <w:bidi w:val="0"/>
              <w:rPr>
                <w:rFonts w:hint="eastAsia"/>
                <w:lang w:val="en-US" w:eastAsia="zh-CN"/>
              </w:rPr>
            </w:pPr>
            <w:r>
              <w:rPr>
                <w:rFonts w:hint="eastAsia"/>
                <w:lang w:val="en-US" w:eastAsia="zh-CN"/>
              </w:rPr>
              <w:t>供汽</w:t>
            </w:r>
          </w:p>
        </w:tc>
        <w:tc>
          <w:tcPr>
            <w:tcW w:w="3062" w:type="dxa"/>
            <w:gridSpan w:val="2"/>
            <w:tcBorders>
              <w:tl2br w:val="nil"/>
              <w:tr2bl w:val="nil"/>
            </w:tcBorders>
            <w:vAlign w:val="center"/>
          </w:tcPr>
          <w:p w14:paraId="0B15E476">
            <w:pPr>
              <w:pStyle w:val="20"/>
              <w:bidi w:val="0"/>
              <w:rPr>
                <w:rFonts w:hint="default"/>
                <w:lang w:val="en-US" w:eastAsia="zh-CN"/>
              </w:rPr>
            </w:pPr>
            <w:r>
              <w:rPr>
                <w:rFonts w:hint="eastAsia"/>
              </w:rPr>
              <w:t>蒸汽全部由图木舒克2×350MW热电厂提供</w:t>
            </w:r>
          </w:p>
        </w:tc>
        <w:tc>
          <w:tcPr>
            <w:tcW w:w="3300" w:type="dxa"/>
            <w:gridSpan w:val="2"/>
            <w:tcBorders>
              <w:tl2br w:val="nil"/>
              <w:tr2bl w:val="nil"/>
            </w:tcBorders>
            <w:vAlign w:val="center"/>
          </w:tcPr>
          <w:p w14:paraId="444A8E4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rPr>
              <w:t>蒸汽全部由图木舒克2×350MW热电厂提供</w:t>
            </w:r>
          </w:p>
        </w:tc>
        <w:tc>
          <w:tcPr>
            <w:tcW w:w="662" w:type="dxa"/>
            <w:tcBorders>
              <w:tl2br w:val="nil"/>
              <w:tr2bl w:val="nil"/>
            </w:tcBorders>
            <w:vAlign w:val="center"/>
          </w:tcPr>
          <w:p w14:paraId="09CEFDD6">
            <w:pPr>
              <w:pStyle w:val="20"/>
              <w:bidi w:val="0"/>
              <w:rPr>
                <w:rFonts w:hint="eastAsia"/>
                <w:lang w:val="en-US" w:eastAsia="zh-CN"/>
              </w:rPr>
            </w:pPr>
            <w:r>
              <w:rPr>
                <w:rFonts w:hint="eastAsia"/>
                <w:lang w:val="en-US" w:eastAsia="zh-CN"/>
              </w:rPr>
              <w:t>一致</w:t>
            </w:r>
          </w:p>
        </w:tc>
      </w:tr>
      <w:tr w14:paraId="1A27E1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restart"/>
            <w:tcBorders>
              <w:tl2br w:val="nil"/>
              <w:tr2bl w:val="nil"/>
            </w:tcBorders>
            <w:vAlign w:val="center"/>
          </w:tcPr>
          <w:p w14:paraId="3BF63613">
            <w:pPr>
              <w:pStyle w:val="20"/>
              <w:bidi w:val="0"/>
              <w:rPr>
                <w:rFonts w:hint="default"/>
                <w:lang w:val="en-US" w:eastAsia="zh-CN"/>
              </w:rPr>
            </w:pPr>
            <w:r>
              <w:rPr>
                <w:rFonts w:hint="eastAsia"/>
                <w:lang w:val="en-US" w:eastAsia="zh-CN"/>
              </w:rPr>
              <w:t>5</w:t>
            </w:r>
          </w:p>
        </w:tc>
        <w:tc>
          <w:tcPr>
            <w:tcW w:w="568" w:type="dxa"/>
            <w:vMerge w:val="restart"/>
            <w:tcBorders>
              <w:tl2br w:val="nil"/>
              <w:tr2bl w:val="nil"/>
            </w:tcBorders>
            <w:vAlign w:val="center"/>
          </w:tcPr>
          <w:p w14:paraId="4BCABDA5">
            <w:pPr>
              <w:pStyle w:val="20"/>
              <w:bidi w:val="0"/>
              <w:rPr>
                <w:rFonts w:hint="eastAsia"/>
                <w:lang w:val="en-US" w:eastAsia="zh-CN"/>
              </w:rPr>
            </w:pPr>
            <w:r>
              <w:rPr>
                <w:rFonts w:hint="eastAsia"/>
                <w:lang w:val="en-US" w:eastAsia="zh-CN"/>
              </w:rPr>
              <w:t>环保</w:t>
            </w:r>
            <w:r>
              <w:rPr>
                <w:rFonts w:hint="default"/>
                <w:lang w:val="en-US" w:eastAsia="zh-CN"/>
              </w:rPr>
              <w:t>工程</w:t>
            </w:r>
          </w:p>
        </w:tc>
        <w:tc>
          <w:tcPr>
            <w:tcW w:w="923" w:type="dxa"/>
            <w:gridSpan w:val="2"/>
            <w:tcBorders>
              <w:tl2br w:val="nil"/>
              <w:tr2bl w:val="nil"/>
            </w:tcBorders>
            <w:vAlign w:val="center"/>
          </w:tcPr>
          <w:p w14:paraId="08B0F25E">
            <w:pPr>
              <w:pStyle w:val="20"/>
              <w:bidi w:val="0"/>
              <w:rPr>
                <w:rFonts w:hint="eastAsia"/>
                <w:lang w:val="en-US" w:eastAsia="zh-CN"/>
              </w:rPr>
            </w:pPr>
            <w:r>
              <w:rPr>
                <w:rFonts w:hint="default"/>
                <w:lang w:val="en-US" w:eastAsia="zh-CN"/>
              </w:rPr>
              <w:t>废</w:t>
            </w:r>
            <w:r>
              <w:rPr>
                <w:rFonts w:hint="eastAsia"/>
                <w:lang w:val="en-US" w:eastAsia="zh-CN"/>
              </w:rPr>
              <w:t>水</w:t>
            </w:r>
          </w:p>
        </w:tc>
        <w:tc>
          <w:tcPr>
            <w:tcW w:w="3062" w:type="dxa"/>
            <w:gridSpan w:val="2"/>
            <w:tcBorders>
              <w:tl2br w:val="nil"/>
              <w:tr2bl w:val="nil"/>
            </w:tcBorders>
            <w:vAlign w:val="center"/>
          </w:tcPr>
          <w:p w14:paraId="32636F31">
            <w:pPr>
              <w:pStyle w:val="20"/>
              <w:bidi w:val="0"/>
              <w:rPr>
                <w:rFonts w:hint="default"/>
                <w:lang w:val="en-US" w:eastAsia="zh-CN"/>
              </w:rPr>
            </w:pPr>
            <w:r>
              <w:rPr>
                <w:rFonts w:hint="default"/>
                <w:lang w:val="en-US" w:eastAsia="zh-CN"/>
              </w:rPr>
              <w:t>全厂设置1座污水处理站，设计处理规模6000m</w:t>
            </w:r>
            <w:r>
              <w:rPr>
                <w:rFonts w:hint="default"/>
                <w:vertAlign w:val="superscript"/>
                <w:lang w:val="en-US" w:eastAsia="zh-CN"/>
              </w:rPr>
              <w:t>3</w:t>
            </w:r>
            <w:r>
              <w:rPr>
                <w:rFonts w:hint="default"/>
                <w:lang w:val="en-US" w:eastAsia="zh-CN"/>
              </w:rPr>
              <w:t>/d。设计采用“调节+中和+沉淀”处理工艺，处理出水满足《棉浆粕和粘胶纤维工业水污染物排放标准》（DB654349-2021）表1水污染物排放浓度限值远期间接排放限值后，全部经排水管网进入达坂山工业园区污水处理厂统一处理</w:t>
            </w:r>
            <w:r>
              <w:rPr>
                <w:rFonts w:hint="eastAsia"/>
                <w:lang w:val="en-US" w:eastAsia="zh-CN"/>
              </w:rPr>
              <w:t>。</w:t>
            </w:r>
          </w:p>
        </w:tc>
        <w:tc>
          <w:tcPr>
            <w:tcW w:w="3300" w:type="dxa"/>
            <w:gridSpan w:val="2"/>
            <w:tcBorders>
              <w:tl2br w:val="nil"/>
              <w:tr2bl w:val="nil"/>
            </w:tcBorders>
            <w:vAlign w:val="center"/>
          </w:tcPr>
          <w:p w14:paraId="5C11F3C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全厂设置1座污水处理站，设计处理规模6000m</w:t>
            </w:r>
            <w:r>
              <w:rPr>
                <w:rFonts w:hint="default"/>
                <w:vertAlign w:val="superscript"/>
                <w:lang w:val="en-US" w:eastAsia="zh-CN"/>
              </w:rPr>
              <w:t>3</w:t>
            </w:r>
            <w:r>
              <w:rPr>
                <w:rFonts w:hint="default"/>
                <w:lang w:val="en-US" w:eastAsia="zh-CN"/>
              </w:rPr>
              <w:t>/d。设计采用“调节+中和+沉淀”处理工艺，处理出水满足《棉浆粕和粘胶纤维工业水污染物排放标准》（DB654349-2021）表1水污染物排放浓度限值远期间接排放限值后，全部经排水管网进入达坂山工业园区污水处理厂统一处理</w:t>
            </w:r>
            <w:r>
              <w:rPr>
                <w:rFonts w:hint="eastAsia"/>
                <w:lang w:val="en-US" w:eastAsia="zh-CN"/>
              </w:rPr>
              <w:t>。</w:t>
            </w:r>
          </w:p>
        </w:tc>
        <w:tc>
          <w:tcPr>
            <w:tcW w:w="662" w:type="dxa"/>
            <w:tcBorders>
              <w:tl2br w:val="nil"/>
              <w:tr2bl w:val="nil"/>
            </w:tcBorders>
            <w:vAlign w:val="center"/>
          </w:tcPr>
          <w:p w14:paraId="143C951F">
            <w:pPr>
              <w:pStyle w:val="20"/>
              <w:bidi w:val="0"/>
              <w:rPr>
                <w:rFonts w:hint="eastAsia"/>
                <w:lang w:val="en-US" w:eastAsia="zh-CN"/>
              </w:rPr>
            </w:pPr>
            <w:r>
              <w:rPr>
                <w:rFonts w:hint="eastAsia"/>
                <w:lang w:val="en-US" w:eastAsia="zh-CN"/>
              </w:rPr>
              <w:t>一致</w:t>
            </w:r>
          </w:p>
        </w:tc>
      </w:tr>
      <w:tr w14:paraId="20EEE5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65C69F71">
            <w:pPr>
              <w:pStyle w:val="20"/>
              <w:bidi w:val="0"/>
              <w:rPr>
                <w:rFonts w:hint="eastAsia"/>
                <w:lang w:val="en-US" w:eastAsia="zh-CN"/>
              </w:rPr>
            </w:pPr>
          </w:p>
        </w:tc>
        <w:tc>
          <w:tcPr>
            <w:tcW w:w="568" w:type="dxa"/>
            <w:vMerge w:val="continue"/>
            <w:tcBorders>
              <w:tl2br w:val="nil"/>
              <w:tr2bl w:val="nil"/>
            </w:tcBorders>
            <w:vAlign w:val="center"/>
          </w:tcPr>
          <w:p w14:paraId="0383F57F">
            <w:pPr>
              <w:pStyle w:val="20"/>
              <w:bidi w:val="0"/>
              <w:rPr>
                <w:rFonts w:hint="eastAsia"/>
                <w:lang w:val="en-US" w:eastAsia="zh-CN"/>
              </w:rPr>
            </w:pPr>
          </w:p>
        </w:tc>
        <w:tc>
          <w:tcPr>
            <w:tcW w:w="923" w:type="dxa"/>
            <w:gridSpan w:val="2"/>
            <w:vMerge w:val="restart"/>
            <w:tcBorders>
              <w:tl2br w:val="nil"/>
              <w:tr2bl w:val="nil"/>
            </w:tcBorders>
            <w:vAlign w:val="center"/>
          </w:tcPr>
          <w:p w14:paraId="42796B06">
            <w:pPr>
              <w:pStyle w:val="20"/>
              <w:bidi w:val="0"/>
              <w:rPr>
                <w:rFonts w:hint="eastAsia"/>
                <w:lang w:val="en-US" w:eastAsia="zh-CN"/>
              </w:rPr>
            </w:pPr>
            <w:r>
              <w:rPr>
                <w:rFonts w:hint="default"/>
                <w:lang w:val="en-US" w:eastAsia="zh-CN"/>
              </w:rPr>
              <w:t>废</w:t>
            </w:r>
            <w:r>
              <w:rPr>
                <w:rFonts w:hint="eastAsia"/>
                <w:lang w:val="en-US" w:eastAsia="zh-CN"/>
              </w:rPr>
              <w:t>气</w:t>
            </w:r>
          </w:p>
        </w:tc>
        <w:tc>
          <w:tcPr>
            <w:tcW w:w="1050" w:type="dxa"/>
            <w:tcBorders>
              <w:tl2br w:val="nil"/>
              <w:tr2bl w:val="nil"/>
            </w:tcBorders>
            <w:vAlign w:val="center"/>
          </w:tcPr>
          <w:p w14:paraId="18D8B696">
            <w:pPr>
              <w:pStyle w:val="20"/>
              <w:bidi w:val="0"/>
              <w:rPr>
                <w:rFonts w:hint="default"/>
                <w:lang w:val="en-US" w:eastAsia="zh-CN"/>
              </w:rPr>
            </w:pPr>
            <w:r>
              <w:rPr>
                <w:rFonts w:hint="eastAsia"/>
                <w:lang w:val="en-US" w:eastAsia="zh-CN"/>
              </w:rPr>
              <w:t>黄化、溶解、脱泡废气、酸站废气</w:t>
            </w:r>
          </w:p>
        </w:tc>
        <w:tc>
          <w:tcPr>
            <w:tcW w:w="2012" w:type="dxa"/>
            <w:tcBorders>
              <w:tl2br w:val="nil"/>
              <w:tr2bl w:val="nil"/>
            </w:tcBorders>
            <w:vAlign w:val="center"/>
          </w:tcPr>
          <w:p w14:paraId="179C8AE7">
            <w:pPr>
              <w:pStyle w:val="20"/>
              <w:bidi w:val="0"/>
              <w:rPr>
                <w:rFonts w:hint="eastAsia"/>
                <w:lang w:val="en-US" w:eastAsia="zh-CN"/>
              </w:rPr>
            </w:pPr>
            <w:r>
              <w:rPr>
                <w:rFonts w:hint="eastAsia"/>
                <w:lang w:val="en-US" w:eastAsia="zh-CN"/>
              </w:rPr>
              <w:t>收集的废气经二级碱液喷淋脱硫+活性炭吸附工艺处理后，通过全厂1根180m排气塔高空排放。</w:t>
            </w:r>
          </w:p>
        </w:tc>
        <w:tc>
          <w:tcPr>
            <w:tcW w:w="1184" w:type="dxa"/>
            <w:tcBorders>
              <w:tl2br w:val="nil"/>
              <w:tr2bl w:val="nil"/>
            </w:tcBorders>
            <w:vAlign w:val="center"/>
          </w:tcPr>
          <w:p w14:paraId="756C64ED">
            <w:pPr>
              <w:pStyle w:val="20"/>
              <w:bidi w:val="0"/>
              <w:rPr>
                <w:rFonts w:hint="default"/>
                <w:lang w:val="en-US" w:eastAsia="zh-CN"/>
              </w:rPr>
            </w:pPr>
            <w:r>
              <w:rPr>
                <w:rFonts w:hint="eastAsia"/>
                <w:lang w:val="en-US" w:eastAsia="zh-CN"/>
              </w:rPr>
              <w:t>黄化、溶解、脱泡废气、酸站废气</w:t>
            </w:r>
          </w:p>
        </w:tc>
        <w:tc>
          <w:tcPr>
            <w:tcW w:w="2116" w:type="dxa"/>
            <w:tcBorders>
              <w:tl2br w:val="nil"/>
              <w:tr2bl w:val="nil"/>
            </w:tcBorders>
            <w:vAlign w:val="center"/>
          </w:tcPr>
          <w:p w14:paraId="13AD9838">
            <w:pPr>
              <w:pStyle w:val="20"/>
              <w:bidi w:val="0"/>
              <w:rPr>
                <w:rFonts w:hint="default"/>
                <w:lang w:val="en-US" w:eastAsia="zh-CN"/>
              </w:rPr>
            </w:pPr>
            <w:r>
              <w:rPr>
                <w:rFonts w:hint="eastAsia"/>
                <w:lang w:val="en-US" w:eastAsia="zh-CN"/>
              </w:rPr>
              <w:t>收集的废气经“二级水喷淋+高密度菌阵生物处理系统”处理后，通过全厂1根180m排气塔高空排放。</w:t>
            </w:r>
          </w:p>
        </w:tc>
        <w:tc>
          <w:tcPr>
            <w:tcW w:w="662" w:type="dxa"/>
            <w:tcBorders>
              <w:tl2br w:val="nil"/>
              <w:tr2bl w:val="nil"/>
            </w:tcBorders>
            <w:vAlign w:val="center"/>
          </w:tcPr>
          <w:p w14:paraId="7FD81703">
            <w:pPr>
              <w:pStyle w:val="20"/>
              <w:bidi w:val="0"/>
              <w:rPr>
                <w:rFonts w:hint="default"/>
                <w:lang w:val="en-US" w:eastAsia="zh-CN"/>
              </w:rPr>
            </w:pPr>
            <w:r>
              <w:rPr>
                <w:rFonts w:hint="eastAsia"/>
                <w:lang w:val="en-US" w:eastAsia="zh-CN"/>
              </w:rPr>
              <w:t>根据实际情况调整</w:t>
            </w:r>
          </w:p>
        </w:tc>
      </w:tr>
      <w:tr w14:paraId="447F89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019A1602">
            <w:pPr>
              <w:pStyle w:val="20"/>
              <w:bidi w:val="0"/>
              <w:rPr>
                <w:rFonts w:hint="eastAsia"/>
                <w:lang w:val="en-US" w:eastAsia="zh-CN"/>
              </w:rPr>
            </w:pPr>
          </w:p>
        </w:tc>
        <w:tc>
          <w:tcPr>
            <w:tcW w:w="568" w:type="dxa"/>
            <w:vMerge w:val="continue"/>
            <w:tcBorders>
              <w:tl2br w:val="nil"/>
              <w:tr2bl w:val="nil"/>
            </w:tcBorders>
            <w:vAlign w:val="center"/>
          </w:tcPr>
          <w:p w14:paraId="553C8D27">
            <w:pPr>
              <w:pStyle w:val="20"/>
              <w:bidi w:val="0"/>
              <w:rPr>
                <w:rFonts w:hint="eastAsia"/>
                <w:lang w:val="en-US" w:eastAsia="zh-CN"/>
              </w:rPr>
            </w:pPr>
          </w:p>
        </w:tc>
        <w:tc>
          <w:tcPr>
            <w:tcW w:w="923" w:type="dxa"/>
            <w:gridSpan w:val="2"/>
            <w:vMerge w:val="continue"/>
            <w:tcBorders>
              <w:tl2br w:val="nil"/>
              <w:tr2bl w:val="nil"/>
            </w:tcBorders>
            <w:vAlign w:val="center"/>
          </w:tcPr>
          <w:p w14:paraId="36E7E30D">
            <w:pPr>
              <w:pStyle w:val="20"/>
              <w:bidi w:val="0"/>
              <w:rPr>
                <w:rFonts w:hint="default"/>
                <w:lang w:val="en-US" w:eastAsia="zh-CN"/>
              </w:rPr>
            </w:pPr>
          </w:p>
        </w:tc>
        <w:tc>
          <w:tcPr>
            <w:tcW w:w="1050" w:type="dxa"/>
            <w:tcBorders>
              <w:tl2br w:val="nil"/>
              <w:tr2bl w:val="nil"/>
            </w:tcBorders>
            <w:vAlign w:val="center"/>
          </w:tcPr>
          <w:p w14:paraId="4B93FFF0">
            <w:pPr>
              <w:pStyle w:val="20"/>
              <w:bidi w:val="0"/>
              <w:rPr>
                <w:rFonts w:hint="eastAsia"/>
                <w:lang w:val="en-US" w:eastAsia="zh-CN"/>
              </w:rPr>
            </w:pPr>
            <w:r>
              <w:rPr>
                <w:rFonts w:hint="eastAsia"/>
                <w:lang w:val="en-US" w:eastAsia="zh-CN"/>
              </w:rPr>
              <w:t>纺丝废气</w:t>
            </w:r>
          </w:p>
        </w:tc>
        <w:tc>
          <w:tcPr>
            <w:tcW w:w="2012" w:type="dxa"/>
            <w:tcBorders>
              <w:tl2br w:val="nil"/>
              <w:tr2bl w:val="nil"/>
            </w:tcBorders>
            <w:vAlign w:val="center"/>
          </w:tcPr>
          <w:p w14:paraId="0EAA6A3B">
            <w:pPr>
              <w:pStyle w:val="20"/>
              <w:bidi w:val="0"/>
              <w:rPr>
                <w:rFonts w:hint="eastAsia"/>
                <w:lang w:val="en-US" w:eastAsia="zh-CN"/>
              </w:rPr>
            </w:pPr>
            <w:r>
              <w:rPr>
                <w:rFonts w:hint="eastAsia"/>
                <w:lang w:val="en-US" w:eastAsia="zh-CN"/>
              </w:rPr>
              <w:t>纺丝工序废气经“高密度菌阵生物处理系统”处理后，通过全厂1根180m排气塔高空排放。</w:t>
            </w:r>
          </w:p>
        </w:tc>
        <w:tc>
          <w:tcPr>
            <w:tcW w:w="1184" w:type="dxa"/>
            <w:tcBorders>
              <w:tl2br w:val="nil"/>
              <w:tr2bl w:val="nil"/>
            </w:tcBorders>
            <w:vAlign w:val="center"/>
          </w:tcPr>
          <w:p w14:paraId="7F2C2B10">
            <w:pPr>
              <w:pStyle w:val="20"/>
              <w:bidi w:val="0"/>
              <w:rPr>
                <w:rFonts w:hint="eastAsia"/>
                <w:lang w:val="en-US" w:eastAsia="zh-CN"/>
              </w:rPr>
            </w:pPr>
            <w:r>
              <w:rPr>
                <w:rFonts w:hint="eastAsia"/>
                <w:lang w:val="en-US" w:eastAsia="zh-CN"/>
              </w:rPr>
              <w:t>纺丝废气</w:t>
            </w:r>
          </w:p>
        </w:tc>
        <w:tc>
          <w:tcPr>
            <w:tcW w:w="2116" w:type="dxa"/>
            <w:tcBorders>
              <w:tl2br w:val="nil"/>
              <w:tr2bl w:val="nil"/>
            </w:tcBorders>
            <w:vAlign w:val="center"/>
          </w:tcPr>
          <w:p w14:paraId="216B86A2">
            <w:pPr>
              <w:pStyle w:val="20"/>
              <w:bidi w:val="0"/>
              <w:rPr>
                <w:rFonts w:hint="eastAsia"/>
                <w:lang w:val="en-US" w:eastAsia="zh-CN"/>
              </w:rPr>
            </w:pPr>
            <w:r>
              <w:rPr>
                <w:rFonts w:hint="eastAsia"/>
                <w:lang w:val="en-US" w:eastAsia="zh-CN"/>
              </w:rPr>
              <w:t>纺丝工序废气经“高密度菌阵生物处理系统”处理后，通过全厂1根180m排气塔高空排放。</w:t>
            </w:r>
          </w:p>
        </w:tc>
        <w:tc>
          <w:tcPr>
            <w:tcW w:w="662" w:type="dxa"/>
            <w:tcBorders>
              <w:tl2br w:val="nil"/>
              <w:tr2bl w:val="nil"/>
            </w:tcBorders>
            <w:vAlign w:val="center"/>
          </w:tcPr>
          <w:p w14:paraId="5730AE53">
            <w:pPr>
              <w:pStyle w:val="20"/>
              <w:bidi w:val="0"/>
              <w:rPr>
                <w:rFonts w:hint="eastAsia"/>
                <w:lang w:val="en-US" w:eastAsia="zh-CN"/>
              </w:rPr>
            </w:pPr>
            <w:r>
              <w:rPr>
                <w:rFonts w:hint="eastAsia"/>
                <w:lang w:val="en-US" w:eastAsia="zh-CN"/>
              </w:rPr>
              <w:t>一致</w:t>
            </w:r>
          </w:p>
        </w:tc>
      </w:tr>
      <w:tr w14:paraId="2C1530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7D6C6A2F">
            <w:pPr>
              <w:pStyle w:val="20"/>
              <w:bidi w:val="0"/>
              <w:rPr>
                <w:rFonts w:hint="eastAsia"/>
                <w:lang w:val="en-US" w:eastAsia="zh-CN"/>
              </w:rPr>
            </w:pPr>
          </w:p>
        </w:tc>
        <w:tc>
          <w:tcPr>
            <w:tcW w:w="568" w:type="dxa"/>
            <w:vMerge w:val="continue"/>
            <w:tcBorders>
              <w:tl2br w:val="nil"/>
              <w:tr2bl w:val="nil"/>
            </w:tcBorders>
            <w:vAlign w:val="center"/>
          </w:tcPr>
          <w:p w14:paraId="5020B614">
            <w:pPr>
              <w:pStyle w:val="20"/>
              <w:bidi w:val="0"/>
              <w:rPr>
                <w:rFonts w:hint="eastAsia"/>
                <w:lang w:val="en-US" w:eastAsia="zh-CN"/>
              </w:rPr>
            </w:pPr>
          </w:p>
        </w:tc>
        <w:tc>
          <w:tcPr>
            <w:tcW w:w="923" w:type="dxa"/>
            <w:gridSpan w:val="2"/>
            <w:tcBorders>
              <w:tl2br w:val="nil"/>
              <w:tr2bl w:val="nil"/>
            </w:tcBorders>
            <w:vAlign w:val="center"/>
          </w:tcPr>
          <w:p w14:paraId="18F85B77">
            <w:pPr>
              <w:pStyle w:val="20"/>
              <w:bidi w:val="0"/>
              <w:rPr>
                <w:rFonts w:hint="eastAsia"/>
                <w:lang w:val="en-US" w:eastAsia="zh-CN"/>
              </w:rPr>
            </w:pPr>
            <w:r>
              <w:rPr>
                <w:rFonts w:hint="default"/>
                <w:lang w:val="en-US" w:eastAsia="zh-CN"/>
              </w:rPr>
              <w:t>噪声治理</w:t>
            </w:r>
          </w:p>
        </w:tc>
        <w:tc>
          <w:tcPr>
            <w:tcW w:w="3062" w:type="dxa"/>
            <w:gridSpan w:val="2"/>
            <w:tcBorders>
              <w:tl2br w:val="nil"/>
              <w:tr2bl w:val="nil"/>
            </w:tcBorders>
            <w:vAlign w:val="center"/>
          </w:tcPr>
          <w:p w14:paraId="30746A77">
            <w:pPr>
              <w:pStyle w:val="20"/>
              <w:bidi w:val="0"/>
              <w:rPr>
                <w:rFonts w:hint="default"/>
                <w:lang w:val="en-US" w:eastAsia="zh-CN"/>
              </w:rPr>
            </w:pPr>
            <w:r>
              <w:rPr>
                <w:rFonts w:hint="default"/>
                <w:lang w:val="en-US" w:eastAsia="zh-CN"/>
              </w:rPr>
              <w:t>使用隔声、减振、消声、防噪设备</w:t>
            </w:r>
          </w:p>
        </w:tc>
        <w:tc>
          <w:tcPr>
            <w:tcW w:w="3300" w:type="dxa"/>
            <w:gridSpan w:val="2"/>
            <w:tcBorders>
              <w:tl2br w:val="nil"/>
              <w:tr2bl w:val="nil"/>
            </w:tcBorders>
            <w:vAlign w:val="center"/>
          </w:tcPr>
          <w:p w14:paraId="4798A322">
            <w:pPr>
              <w:pStyle w:val="20"/>
              <w:bidi w:val="0"/>
              <w:jc w:val="both"/>
              <w:rPr>
                <w:rFonts w:hint="default"/>
                <w:lang w:val="en-US" w:eastAsia="zh-CN"/>
              </w:rPr>
            </w:pPr>
            <w:r>
              <w:rPr>
                <w:rFonts w:hint="default"/>
                <w:lang w:val="en-US" w:eastAsia="zh-CN"/>
              </w:rPr>
              <w:t>使用隔声、减振、消声、防噪设备</w:t>
            </w:r>
          </w:p>
        </w:tc>
        <w:tc>
          <w:tcPr>
            <w:tcW w:w="662" w:type="dxa"/>
            <w:tcBorders>
              <w:tl2br w:val="nil"/>
              <w:tr2bl w:val="nil"/>
            </w:tcBorders>
            <w:vAlign w:val="center"/>
          </w:tcPr>
          <w:p w14:paraId="42A0DE8A">
            <w:pPr>
              <w:pStyle w:val="20"/>
              <w:bidi w:val="0"/>
              <w:rPr>
                <w:rFonts w:hint="eastAsia"/>
                <w:lang w:val="en-US" w:eastAsia="zh-CN"/>
              </w:rPr>
            </w:pPr>
            <w:r>
              <w:rPr>
                <w:rFonts w:hint="eastAsia"/>
                <w:lang w:val="en-US" w:eastAsia="zh-CN"/>
              </w:rPr>
              <w:t>一致</w:t>
            </w:r>
          </w:p>
        </w:tc>
      </w:tr>
      <w:tr w14:paraId="22B35F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127D69E4">
            <w:pPr>
              <w:pStyle w:val="20"/>
              <w:bidi w:val="0"/>
              <w:rPr>
                <w:rFonts w:hint="eastAsia"/>
                <w:lang w:val="en-US" w:eastAsia="zh-CN"/>
              </w:rPr>
            </w:pPr>
          </w:p>
        </w:tc>
        <w:tc>
          <w:tcPr>
            <w:tcW w:w="568" w:type="dxa"/>
            <w:vMerge w:val="continue"/>
            <w:tcBorders>
              <w:tl2br w:val="nil"/>
              <w:tr2bl w:val="nil"/>
            </w:tcBorders>
            <w:vAlign w:val="center"/>
          </w:tcPr>
          <w:p w14:paraId="4CED9021">
            <w:pPr>
              <w:pStyle w:val="20"/>
              <w:bidi w:val="0"/>
              <w:rPr>
                <w:rFonts w:hint="eastAsia"/>
                <w:lang w:val="en-US" w:eastAsia="zh-CN"/>
              </w:rPr>
            </w:pPr>
          </w:p>
        </w:tc>
        <w:tc>
          <w:tcPr>
            <w:tcW w:w="461" w:type="dxa"/>
            <w:vMerge w:val="restart"/>
            <w:tcBorders>
              <w:tl2br w:val="nil"/>
              <w:tr2bl w:val="nil"/>
            </w:tcBorders>
            <w:vAlign w:val="center"/>
          </w:tcPr>
          <w:p w14:paraId="244D29B9">
            <w:pPr>
              <w:pStyle w:val="20"/>
              <w:bidi w:val="0"/>
              <w:rPr>
                <w:rFonts w:hint="eastAsia"/>
                <w:lang w:val="en-US" w:eastAsia="zh-CN"/>
              </w:rPr>
            </w:pPr>
            <w:r>
              <w:rPr>
                <w:rFonts w:hint="default"/>
                <w:lang w:val="en-US" w:eastAsia="zh-CN"/>
              </w:rPr>
              <w:t>固废治理</w:t>
            </w:r>
          </w:p>
        </w:tc>
        <w:tc>
          <w:tcPr>
            <w:tcW w:w="462" w:type="dxa"/>
            <w:tcBorders>
              <w:tl2br w:val="nil"/>
              <w:tr2bl w:val="nil"/>
            </w:tcBorders>
            <w:vAlign w:val="center"/>
          </w:tcPr>
          <w:p w14:paraId="799EE1DE">
            <w:pPr>
              <w:pStyle w:val="20"/>
              <w:bidi w:val="0"/>
              <w:rPr>
                <w:rFonts w:hint="default"/>
                <w:lang w:val="en-US" w:eastAsia="zh-CN"/>
              </w:rPr>
            </w:pPr>
            <w:r>
              <w:rPr>
                <w:rFonts w:hint="eastAsia"/>
                <w:lang w:val="en-US" w:eastAsia="zh-CN"/>
              </w:rPr>
              <w:t>一般固废</w:t>
            </w:r>
          </w:p>
        </w:tc>
        <w:tc>
          <w:tcPr>
            <w:tcW w:w="3062" w:type="dxa"/>
            <w:gridSpan w:val="2"/>
            <w:tcBorders>
              <w:tl2br w:val="nil"/>
              <w:tr2bl w:val="nil"/>
            </w:tcBorders>
            <w:vAlign w:val="center"/>
          </w:tcPr>
          <w:p w14:paraId="688156C6">
            <w:pPr>
              <w:pStyle w:val="20"/>
              <w:bidi w:val="0"/>
              <w:rPr>
                <w:rFonts w:hint="default"/>
                <w:lang w:val="en-US" w:eastAsia="zh-CN"/>
              </w:rPr>
            </w:pPr>
            <w:r>
              <w:rPr>
                <w:rFonts w:hint="eastAsia"/>
                <w:lang w:val="en-US" w:eastAsia="zh-CN"/>
              </w:rPr>
              <w:t>主要为废丝、废包装材料、硫氢化钠废液，废丝、废包装材料集中收集后外售综合利用，硫氢化钠废液全部外委处置。</w:t>
            </w:r>
          </w:p>
        </w:tc>
        <w:tc>
          <w:tcPr>
            <w:tcW w:w="3300" w:type="dxa"/>
            <w:gridSpan w:val="2"/>
            <w:tcBorders>
              <w:tl2br w:val="nil"/>
              <w:tr2bl w:val="nil"/>
            </w:tcBorders>
            <w:vAlign w:val="center"/>
          </w:tcPr>
          <w:p w14:paraId="74B31833">
            <w:pPr>
              <w:pStyle w:val="20"/>
              <w:bidi w:val="0"/>
              <w:rPr>
                <w:rFonts w:hint="default"/>
                <w:lang w:val="en-US" w:eastAsia="zh-CN"/>
              </w:rPr>
            </w:pPr>
            <w:r>
              <w:rPr>
                <w:rFonts w:hint="eastAsia"/>
                <w:lang w:val="en-US" w:eastAsia="zh-CN"/>
              </w:rPr>
              <w:t>主要为废丝、废包装材料，</w:t>
            </w:r>
            <w:r>
              <w:rPr>
                <w:rFonts w:hint="eastAsia"/>
                <w:color w:val="auto"/>
                <w:lang w:val="en-US" w:eastAsia="zh-CN"/>
              </w:rPr>
              <w:t>集中收集后外售综合利用，</w:t>
            </w:r>
            <w:r>
              <w:rPr>
                <w:rFonts w:hint="eastAsia"/>
                <w:lang w:val="en-US" w:eastAsia="zh-CN"/>
              </w:rPr>
              <w:t>硫氢化钠不再产生</w:t>
            </w:r>
            <w:r>
              <w:rPr>
                <w:rFonts w:hint="eastAsia"/>
                <w:color w:val="auto"/>
                <w:lang w:val="en-US" w:eastAsia="zh-CN"/>
              </w:rPr>
              <w:t>。</w:t>
            </w:r>
          </w:p>
        </w:tc>
        <w:tc>
          <w:tcPr>
            <w:tcW w:w="662" w:type="dxa"/>
            <w:tcBorders>
              <w:tl2br w:val="nil"/>
              <w:tr2bl w:val="nil"/>
            </w:tcBorders>
            <w:vAlign w:val="center"/>
          </w:tcPr>
          <w:p w14:paraId="34D3076E">
            <w:pPr>
              <w:pStyle w:val="20"/>
              <w:bidi w:val="0"/>
              <w:rPr>
                <w:rFonts w:hint="default"/>
                <w:lang w:val="en-US" w:eastAsia="zh-CN"/>
              </w:rPr>
            </w:pPr>
            <w:r>
              <w:rPr>
                <w:rFonts w:hint="eastAsia"/>
                <w:lang w:val="en-US" w:eastAsia="zh-CN"/>
              </w:rPr>
              <w:t>环保设施优化，硫氢化钠不再产生，其他一致。</w:t>
            </w:r>
          </w:p>
        </w:tc>
      </w:tr>
      <w:tr w14:paraId="16B680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3F7ED9A0">
            <w:pPr>
              <w:pStyle w:val="20"/>
              <w:bidi w:val="0"/>
              <w:rPr>
                <w:rFonts w:hint="eastAsia"/>
                <w:lang w:val="en-US" w:eastAsia="zh-CN"/>
              </w:rPr>
            </w:pPr>
          </w:p>
        </w:tc>
        <w:tc>
          <w:tcPr>
            <w:tcW w:w="568" w:type="dxa"/>
            <w:vMerge w:val="continue"/>
            <w:tcBorders>
              <w:tl2br w:val="nil"/>
              <w:tr2bl w:val="nil"/>
            </w:tcBorders>
            <w:vAlign w:val="center"/>
          </w:tcPr>
          <w:p w14:paraId="1F8D00B7">
            <w:pPr>
              <w:pStyle w:val="20"/>
              <w:bidi w:val="0"/>
              <w:rPr>
                <w:rFonts w:hint="eastAsia"/>
                <w:lang w:val="en-US" w:eastAsia="zh-CN"/>
              </w:rPr>
            </w:pPr>
          </w:p>
        </w:tc>
        <w:tc>
          <w:tcPr>
            <w:tcW w:w="461" w:type="dxa"/>
            <w:vMerge w:val="continue"/>
            <w:tcBorders>
              <w:tl2br w:val="nil"/>
              <w:tr2bl w:val="nil"/>
            </w:tcBorders>
            <w:vAlign w:val="center"/>
          </w:tcPr>
          <w:p w14:paraId="2F9E0C01">
            <w:pPr>
              <w:pStyle w:val="20"/>
              <w:bidi w:val="0"/>
              <w:rPr>
                <w:rFonts w:hint="default"/>
                <w:lang w:val="en-US" w:eastAsia="zh-CN"/>
              </w:rPr>
            </w:pPr>
          </w:p>
        </w:tc>
        <w:tc>
          <w:tcPr>
            <w:tcW w:w="462" w:type="dxa"/>
            <w:tcBorders>
              <w:tl2br w:val="nil"/>
              <w:tr2bl w:val="nil"/>
            </w:tcBorders>
            <w:vAlign w:val="center"/>
          </w:tcPr>
          <w:p w14:paraId="77C7679F">
            <w:pPr>
              <w:pStyle w:val="20"/>
              <w:bidi w:val="0"/>
              <w:rPr>
                <w:rFonts w:hint="default"/>
                <w:lang w:val="en-US" w:eastAsia="zh-CN"/>
              </w:rPr>
            </w:pPr>
            <w:r>
              <w:rPr>
                <w:rFonts w:hint="eastAsia"/>
                <w:lang w:val="en-US" w:eastAsia="zh-CN"/>
              </w:rPr>
              <w:t>危险废物</w:t>
            </w:r>
          </w:p>
        </w:tc>
        <w:tc>
          <w:tcPr>
            <w:tcW w:w="3062" w:type="dxa"/>
            <w:gridSpan w:val="2"/>
            <w:tcBorders>
              <w:tl2br w:val="nil"/>
              <w:tr2bl w:val="nil"/>
            </w:tcBorders>
            <w:vAlign w:val="center"/>
          </w:tcPr>
          <w:p w14:paraId="4CC7F0CD">
            <w:pPr>
              <w:pStyle w:val="20"/>
              <w:bidi w:val="0"/>
              <w:rPr>
                <w:rFonts w:hint="eastAsia"/>
                <w:lang w:val="en-US" w:eastAsia="zh-CN"/>
              </w:rPr>
            </w:pPr>
            <w:r>
              <w:rPr>
                <w:rFonts w:hint="eastAsia"/>
                <w:lang w:val="en-US" w:eastAsia="zh-CN"/>
              </w:rPr>
              <w:t>包括废活性炭、废润滑油，厂内建设危险废物暂存库，各类危废经暂存后定期委托有资质的危废处置单位处置。污泥在环评阶段暂按危险废物管理，待项目投产后按照国家相关规范和标准对污泥进行危险特性鉴别，再按鉴定结果进行管控。</w:t>
            </w:r>
          </w:p>
        </w:tc>
        <w:tc>
          <w:tcPr>
            <w:tcW w:w="3300" w:type="dxa"/>
            <w:gridSpan w:val="2"/>
            <w:tcBorders>
              <w:tl2br w:val="nil"/>
              <w:tr2bl w:val="nil"/>
            </w:tcBorders>
            <w:vAlign w:val="center"/>
          </w:tcPr>
          <w:p w14:paraId="6FD51238">
            <w:pPr>
              <w:pStyle w:val="20"/>
              <w:bidi w:val="0"/>
              <w:rPr>
                <w:rFonts w:hint="eastAsia"/>
                <w:lang w:val="en-US" w:eastAsia="zh-CN"/>
              </w:rPr>
            </w:pPr>
            <w:r>
              <w:rPr>
                <w:rFonts w:hint="eastAsia"/>
                <w:lang w:val="en-US" w:eastAsia="zh-CN"/>
              </w:rPr>
              <w:t>废润滑油暂存于厂内危险废物暂存库，定期委托巴州联合环境治理有限公司收集处置；本项目污泥正在鉴别中，鉴别结果出具前暂按照危险废物进行管理。</w:t>
            </w:r>
          </w:p>
          <w:p w14:paraId="21F4BF28">
            <w:pPr>
              <w:pStyle w:val="20"/>
              <w:bidi w:val="0"/>
              <w:rPr>
                <w:rFonts w:hint="default"/>
                <w:lang w:val="en-US" w:eastAsia="zh-CN"/>
              </w:rPr>
            </w:pPr>
            <w:r>
              <w:rPr>
                <w:rFonts w:hint="eastAsia"/>
                <w:lang w:val="en-US" w:eastAsia="zh-CN"/>
              </w:rPr>
              <w:t>本项目废活性炭不再产生。</w:t>
            </w:r>
          </w:p>
        </w:tc>
        <w:tc>
          <w:tcPr>
            <w:tcW w:w="662" w:type="dxa"/>
            <w:tcBorders>
              <w:tl2br w:val="nil"/>
              <w:tr2bl w:val="nil"/>
            </w:tcBorders>
            <w:vAlign w:val="center"/>
          </w:tcPr>
          <w:p w14:paraId="0BE97994">
            <w:pPr>
              <w:pStyle w:val="20"/>
              <w:bidi w:val="0"/>
              <w:rPr>
                <w:rFonts w:hint="eastAsia"/>
                <w:lang w:val="en-US" w:eastAsia="zh-CN"/>
              </w:rPr>
            </w:pPr>
            <w:r>
              <w:rPr>
                <w:rFonts w:hint="eastAsia"/>
                <w:lang w:val="en-US" w:eastAsia="zh-CN"/>
              </w:rPr>
              <w:t>环保设施优化，废活性炭不再产生，其他一致。</w:t>
            </w:r>
          </w:p>
        </w:tc>
      </w:tr>
      <w:tr w14:paraId="277D0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0A708C9D">
            <w:pPr>
              <w:pStyle w:val="20"/>
              <w:bidi w:val="0"/>
              <w:rPr>
                <w:rFonts w:hint="eastAsia"/>
                <w:lang w:val="en-US" w:eastAsia="zh-CN"/>
              </w:rPr>
            </w:pPr>
          </w:p>
        </w:tc>
        <w:tc>
          <w:tcPr>
            <w:tcW w:w="568" w:type="dxa"/>
            <w:vMerge w:val="continue"/>
            <w:tcBorders>
              <w:tl2br w:val="nil"/>
              <w:tr2bl w:val="nil"/>
            </w:tcBorders>
            <w:vAlign w:val="center"/>
          </w:tcPr>
          <w:p w14:paraId="00EB8B03">
            <w:pPr>
              <w:pStyle w:val="20"/>
              <w:bidi w:val="0"/>
              <w:rPr>
                <w:rFonts w:hint="eastAsia"/>
                <w:lang w:val="en-US" w:eastAsia="zh-CN"/>
              </w:rPr>
            </w:pPr>
          </w:p>
        </w:tc>
        <w:tc>
          <w:tcPr>
            <w:tcW w:w="461" w:type="dxa"/>
            <w:vMerge w:val="continue"/>
            <w:tcBorders>
              <w:tl2br w:val="nil"/>
              <w:tr2bl w:val="nil"/>
            </w:tcBorders>
            <w:vAlign w:val="center"/>
          </w:tcPr>
          <w:p w14:paraId="5866E38F">
            <w:pPr>
              <w:pStyle w:val="20"/>
              <w:bidi w:val="0"/>
              <w:rPr>
                <w:rFonts w:hint="default"/>
                <w:lang w:val="en-US" w:eastAsia="zh-CN"/>
              </w:rPr>
            </w:pPr>
          </w:p>
        </w:tc>
        <w:tc>
          <w:tcPr>
            <w:tcW w:w="462" w:type="dxa"/>
            <w:tcBorders>
              <w:tl2br w:val="nil"/>
              <w:tr2bl w:val="nil"/>
            </w:tcBorders>
            <w:vAlign w:val="center"/>
          </w:tcPr>
          <w:p w14:paraId="44F27EE1">
            <w:pPr>
              <w:pStyle w:val="20"/>
              <w:bidi w:val="0"/>
              <w:rPr>
                <w:rFonts w:hint="default"/>
                <w:lang w:val="en-US" w:eastAsia="zh-CN"/>
              </w:rPr>
            </w:pPr>
            <w:r>
              <w:rPr>
                <w:rFonts w:hint="eastAsia"/>
                <w:lang w:val="en-US" w:eastAsia="zh-CN"/>
              </w:rPr>
              <w:t>生活垃圾</w:t>
            </w:r>
          </w:p>
        </w:tc>
        <w:tc>
          <w:tcPr>
            <w:tcW w:w="3062" w:type="dxa"/>
            <w:gridSpan w:val="2"/>
            <w:tcBorders>
              <w:tl2br w:val="nil"/>
              <w:tr2bl w:val="nil"/>
            </w:tcBorders>
            <w:vAlign w:val="center"/>
          </w:tcPr>
          <w:p w14:paraId="2F4EC35F">
            <w:pPr>
              <w:pStyle w:val="20"/>
              <w:bidi w:val="0"/>
              <w:rPr>
                <w:rFonts w:hint="eastAsia"/>
                <w:lang w:val="en-US" w:eastAsia="zh-CN"/>
              </w:rPr>
            </w:pPr>
            <w:r>
              <w:rPr>
                <w:rFonts w:hint="eastAsia"/>
                <w:lang w:val="en-US" w:eastAsia="zh-CN"/>
              </w:rPr>
              <w:t>生活垃圾集中收集，由园区环卫部门定期清运至图木舒克市生活垃圾填埋场卫生填埋。</w:t>
            </w:r>
          </w:p>
        </w:tc>
        <w:tc>
          <w:tcPr>
            <w:tcW w:w="3300" w:type="dxa"/>
            <w:gridSpan w:val="2"/>
            <w:tcBorders>
              <w:tl2br w:val="nil"/>
              <w:tr2bl w:val="nil"/>
            </w:tcBorders>
            <w:vAlign w:val="center"/>
          </w:tcPr>
          <w:p w14:paraId="23DC3B1F">
            <w:pPr>
              <w:pStyle w:val="20"/>
              <w:bidi w:val="0"/>
              <w:rPr>
                <w:rFonts w:hint="eastAsia"/>
                <w:lang w:val="en-US" w:eastAsia="zh-CN"/>
              </w:rPr>
            </w:pPr>
            <w:r>
              <w:rPr>
                <w:rFonts w:hint="eastAsia"/>
                <w:lang w:val="en-US" w:eastAsia="zh-CN"/>
              </w:rPr>
              <w:t>生活垃圾集中收集，由园区环卫部门定期清运至图木舒克市生活垃圾填埋场卫生填埋。</w:t>
            </w:r>
          </w:p>
        </w:tc>
        <w:tc>
          <w:tcPr>
            <w:tcW w:w="662" w:type="dxa"/>
            <w:tcBorders>
              <w:tl2br w:val="nil"/>
              <w:tr2bl w:val="nil"/>
            </w:tcBorders>
            <w:vAlign w:val="center"/>
          </w:tcPr>
          <w:p w14:paraId="449AC815">
            <w:pPr>
              <w:pStyle w:val="20"/>
              <w:bidi w:val="0"/>
              <w:rPr>
                <w:rFonts w:hint="default"/>
                <w:lang w:val="en-US" w:eastAsia="zh-CN"/>
              </w:rPr>
            </w:pPr>
            <w:r>
              <w:rPr>
                <w:rFonts w:hint="eastAsia"/>
                <w:lang w:val="en-US" w:eastAsia="zh-CN"/>
              </w:rPr>
              <w:t>一致</w:t>
            </w:r>
          </w:p>
        </w:tc>
      </w:tr>
    </w:tbl>
    <w:p w14:paraId="342AA8A9">
      <w:pPr>
        <w:bidi w:val="0"/>
        <w:rPr>
          <w:rFonts w:hint="default"/>
          <w:color w:val="auto"/>
          <w:lang w:val="en-US" w:eastAsia="zh-CN"/>
        </w:rPr>
      </w:pPr>
      <w:r>
        <w:rPr>
          <w:rFonts w:hint="default"/>
          <w:color w:val="auto"/>
          <w:lang w:val="en-US" w:eastAsia="zh-CN"/>
        </w:rPr>
        <w:t>由</w:t>
      </w:r>
      <w:r>
        <w:rPr>
          <w:rFonts w:hint="eastAsia"/>
          <w:color w:val="auto"/>
          <w:lang w:val="en-US" w:eastAsia="zh-CN"/>
        </w:rPr>
        <w:t>上表可知，</w:t>
      </w:r>
      <w:r>
        <w:rPr>
          <w:rFonts w:hint="default"/>
          <w:color w:val="auto"/>
          <w:lang w:val="en-US" w:eastAsia="zh-CN"/>
        </w:rPr>
        <w:t>项目实际建设内容与环评及批复基本一致，主要构筑物一致</w:t>
      </w:r>
      <w:r>
        <w:rPr>
          <w:rFonts w:hint="eastAsia"/>
          <w:color w:val="auto"/>
          <w:lang w:val="en-US" w:eastAsia="zh-CN"/>
        </w:rPr>
        <w:t>，</w:t>
      </w:r>
      <w:r>
        <w:rPr>
          <w:rFonts w:hint="default"/>
          <w:color w:val="auto"/>
          <w:lang w:val="en-US" w:eastAsia="zh-CN"/>
        </w:rPr>
        <w:t>与环评及批复</w:t>
      </w:r>
      <w:bookmarkStart w:id="305" w:name="_GoBack"/>
      <w:bookmarkEnd w:id="305"/>
      <w:r>
        <w:rPr>
          <w:rFonts w:hint="default"/>
          <w:color w:val="auto"/>
          <w:lang w:val="en-US" w:eastAsia="zh-CN"/>
        </w:rPr>
        <w:t>不一致的地方有：</w:t>
      </w:r>
    </w:p>
    <w:p w14:paraId="632222D3">
      <w:pPr>
        <w:bidi w:val="0"/>
        <w:rPr>
          <w:rFonts w:hint="eastAsia"/>
          <w:color w:val="auto"/>
          <w:lang w:val="en-US" w:eastAsia="zh-CN"/>
        </w:rPr>
      </w:pPr>
      <w:r>
        <w:rPr>
          <w:rFonts w:hint="eastAsia"/>
          <w:color w:val="auto"/>
          <w:lang w:val="en-US" w:eastAsia="zh-CN"/>
        </w:rPr>
        <w:t>（1）废气治理措施</w:t>
      </w:r>
    </w:p>
    <w:p w14:paraId="63255BAC">
      <w:pPr>
        <w:bidi w:val="0"/>
        <w:rPr>
          <w:rFonts w:hint="default"/>
          <w:color w:val="auto"/>
          <w:lang w:val="en-US" w:eastAsia="zh-CN"/>
        </w:rPr>
      </w:pPr>
      <w:r>
        <w:rPr>
          <w:rFonts w:hint="default"/>
          <w:color w:val="auto"/>
          <w:lang w:val="en-US" w:eastAsia="zh-CN"/>
        </w:rPr>
        <w:t>本项目</w:t>
      </w:r>
      <w:r>
        <w:rPr>
          <w:rFonts w:hint="eastAsia"/>
          <w:color w:val="auto"/>
          <w:lang w:val="en-US" w:eastAsia="zh-CN"/>
        </w:rPr>
        <w:t>黄化、溶解、脱泡废气、酸站废气由“二级碱液喷淋脱硫+活性炭吸附工艺”处理变更为“二级水喷淋+高密度菌阵生物处理系统”处理，并按照该实际情况申请了排污许可证；</w:t>
      </w:r>
      <w:r>
        <w:rPr>
          <w:rFonts w:hint="eastAsia"/>
          <w:lang w:val="en-US" w:eastAsia="zh-CN"/>
        </w:rPr>
        <w:t>企业根据实际建设情况优化环保措施，不新增排放污染物种类及污染物排放量，不属于重大变动。</w:t>
      </w:r>
    </w:p>
    <w:p w14:paraId="4B96E976">
      <w:pPr>
        <w:bidi w:val="0"/>
        <w:rPr>
          <w:rFonts w:hint="default"/>
          <w:color w:val="auto"/>
          <w:lang w:val="en-US" w:eastAsia="zh-CN"/>
        </w:rPr>
      </w:pPr>
      <w:r>
        <w:rPr>
          <w:rFonts w:hint="eastAsia"/>
          <w:color w:val="auto"/>
          <w:lang w:val="en-US" w:eastAsia="zh-CN"/>
        </w:rPr>
        <w:t>（2）固废</w:t>
      </w:r>
    </w:p>
    <w:p w14:paraId="1548EAF8">
      <w:pPr>
        <w:bidi w:val="0"/>
        <w:rPr>
          <w:rFonts w:hint="default"/>
          <w:color w:val="auto"/>
          <w:lang w:val="en-US" w:eastAsia="zh-CN"/>
        </w:rPr>
      </w:pPr>
      <w:r>
        <w:rPr>
          <w:rFonts w:hint="eastAsia"/>
          <w:color w:val="auto"/>
          <w:lang w:val="en-US" w:eastAsia="zh-CN"/>
        </w:rPr>
        <w:t>本项目实际建设过程中黄化、溶解、脱泡废气、酸站废气由“二级碱液喷淋脱硫+活性炭吸附工艺”处理变更为“二级水喷淋+高密度菌阵生物处理系统”处理，不再产生硫氢化钠废液和废活性炭，降低对环境不利影响，不属于重大变动。</w:t>
      </w:r>
    </w:p>
    <w:p w14:paraId="78A6F163">
      <w:pPr>
        <w:bidi w:val="0"/>
        <w:rPr>
          <w:rFonts w:hint="default"/>
          <w:color w:val="auto"/>
          <w:lang w:val="en-US" w:eastAsia="zh-CN"/>
        </w:rPr>
      </w:pPr>
      <w:r>
        <w:rPr>
          <w:rFonts w:hint="default"/>
          <w:color w:val="auto"/>
          <w:lang w:val="en-US" w:eastAsia="zh-CN"/>
        </w:rPr>
        <w:t>除上述变动外，项目实际建设内容与环评及批复内容基本一致，能够满足验收要求。</w:t>
      </w:r>
    </w:p>
    <w:p w14:paraId="5CDEF88F">
      <w:pPr>
        <w:pStyle w:val="4"/>
        <w:bidi w:val="0"/>
        <w:rPr>
          <w:rFonts w:hint="default"/>
        </w:rPr>
      </w:pPr>
      <w:bookmarkStart w:id="43" w:name="_Toc10760"/>
      <w:r>
        <w:rPr>
          <w:rFonts w:hint="default"/>
        </w:rPr>
        <w:t>生产设备</w:t>
      </w:r>
      <w:bookmarkEnd w:id="43"/>
    </w:p>
    <w:p w14:paraId="326A0EAC">
      <w:pPr>
        <w:bidi w:val="0"/>
        <w:rPr>
          <w:rFonts w:hint="default"/>
        </w:rPr>
      </w:pPr>
      <w:r>
        <w:rPr>
          <w:rFonts w:hint="eastAsia"/>
          <w:lang w:val="en-US" w:eastAsia="zh-CN"/>
        </w:rPr>
        <w:t>本</w:t>
      </w:r>
      <w:r>
        <w:rPr>
          <w:rFonts w:hint="default"/>
        </w:rPr>
        <w:t>项目</w:t>
      </w:r>
      <w:r>
        <w:rPr>
          <w:rFonts w:hint="eastAsia"/>
          <w:lang w:val="en-US" w:eastAsia="zh-CN"/>
        </w:rPr>
        <w:t>主要生产</w:t>
      </w:r>
      <w:r>
        <w:rPr>
          <w:rFonts w:hint="default"/>
        </w:rPr>
        <w:t>设备</w:t>
      </w:r>
      <w:r>
        <w:rPr>
          <w:rFonts w:hint="default"/>
          <w:lang w:eastAsia="zh-CN"/>
        </w:rPr>
        <w:t>清单</w:t>
      </w:r>
      <w:r>
        <w:rPr>
          <w:rFonts w:hint="default"/>
        </w:rPr>
        <w:t>一览表见</w:t>
      </w:r>
      <w:r>
        <w:rPr>
          <w:rFonts w:hint="eastAsia"/>
          <w:lang w:val="en-US" w:eastAsia="zh-CN"/>
        </w:rPr>
        <w:t>下</w:t>
      </w:r>
      <w:r>
        <w:rPr>
          <w:rFonts w:hint="default"/>
        </w:rPr>
        <w:t>表。</w:t>
      </w:r>
    </w:p>
    <w:p w14:paraId="68B6EDD1">
      <w:pPr>
        <w:pStyle w:val="19"/>
        <w:bidi w:val="0"/>
        <w:rPr>
          <w:rFonts w:hint="default"/>
        </w:rPr>
      </w:pPr>
      <w:r>
        <w:rPr>
          <w:rFonts w:hint="default"/>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rPr>
        <w:t>主要生产设备一览表</w:t>
      </w:r>
    </w:p>
    <w:tbl>
      <w:tblPr>
        <w:tblStyle w:val="16"/>
        <w:tblW w:w="89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1"/>
        <w:gridCol w:w="1427"/>
        <w:gridCol w:w="2234"/>
        <w:gridCol w:w="895"/>
        <w:gridCol w:w="2062"/>
        <w:gridCol w:w="884"/>
        <w:gridCol w:w="898"/>
      </w:tblGrid>
      <w:tr w14:paraId="4BF390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restart"/>
            <w:tcBorders>
              <w:tl2br w:val="nil"/>
              <w:tr2bl w:val="nil"/>
            </w:tcBorders>
            <w:vAlign w:val="center"/>
          </w:tcPr>
          <w:p w14:paraId="77901714">
            <w:pPr>
              <w:pStyle w:val="20"/>
              <w:bidi w:val="0"/>
              <w:rPr>
                <w:rFonts w:hint="default"/>
                <w:b/>
                <w:bCs w:val="0"/>
                <w:lang w:val="en-US" w:eastAsia="zh-CN"/>
              </w:rPr>
            </w:pPr>
            <w:r>
              <w:rPr>
                <w:rFonts w:hint="default"/>
                <w:b/>
                <w:bCs w:val="0"/>
                <w:lang w:val="en-US" w:eastAsia="zh-CN"/>
              </w:rPr>
              <w:t>序号</w:t>
            </w:r>
          </w:p>
        </w:tc>
        <w:tc>
          <w:tcPr>
            <w:tcW w:w="1427" w:type="dxa"/>
            <w:vMerge w:val="restart"/>
            <w:tcBorders>
              <w:tl2br w:val="nil"/>
              <w:tr2bl w:val="nil"/>
            </w:tcBorders>
            <w:vAlign w:val="center"/>
          </w:tcPr>
          <w:p w14:paraId="0B2F65D4">
            <w:pPr>
              <w:pStyle w:val="20"/>
              <w:bidi w:val="0"/>
              <w:rPr>
                <w:rFonts w:hint="default"/>
                <w:b/>
                <w:bCs w:val="0"/>
                <w:lang w:val="en-US" w:eastAsia="zh-CN"/>
              </w:rPr>
            </w:pPr>
            <w:r>
              <w:rPr>
                <w:rFonts w:hint="default"/>
                <w:b/>
                <w:bCs w:val="0"/>
                <w:lang w:val="en-US" w:eastAsia="zh-CN"/>
              </w:rPr>
              <w:t>名称</w:t>
            </w:r>
          </w:p>
        </w:tc>
        <w:tc>
          <w:tcPr>
            <w:tcW w:w="3129" w:type="dxa"/>
            <w:gridSpan w:val="2"/>
            <w:tcBorders>
              <w:tl2br w:val="nil"/>
              <w:tr2bl w:val="nil"/>
            </w:tcBorders>
            <w:vAlign w:val="center"/>
          </w:tcPr>
          <w:p w14:paraId="2FB584B0">
            <w:pPr>
              <w:pStyle w:val="20"/>
              <w:bidi w:val="0"/>
              <w:rPr>
                <w:rFonts w:hint="default"/>
                <w:b/>
                <w:bCs w:val="0"/>
                <w:lang w:val="en-US" w:eastAsia="zh-CN"/>
              </w:rPr>
            </w:pPr>
            <w:r>
              <w:rPr>
                <w:rFonts w:hint="default"/>
                <w:b/>
                <w:bCs w:val="0"/>
                <w:lang w:val="en-US" w:eastAsia="zh-CN"/>
              </w:rPr>
              <w:t>环评批复及环评报告</w:t>
            </w:r>
          </w:p>
        </w:tc>
        <w:tc>
          <w:tcPr>
            <w:tcW w:w="2946" w:type="dxa"/>
            <w:gridSpan w:val="2"/>
            <w:tcBorders>
              <w:tl2br w:val="nil"/>
              <w:tr2bl w:val="nil"/>
            </w:tcBorders>
            <w:vAlign w:val="center"/>
          </w:tcPr>
          <w:p w14:paraId="71DB2FF7">
            <w:pPr>
              <w:pStyle w:val="20"/>
              <w:bidi w:val="0"/>
              <w:rPr>
                <w:rFonts w:hint="eastAsia"/>
                <w:b/>
                <w:bCs w:val="0"/>
                <w:lang w:val="en-US" w:eastAsia="zh-CN"/>
              </w:rPr>
            </w:pPr>
            <w:r>
              <w:rPr>
                <w:rFonts w:hint="eastAsia"/>
                <w:b/>
                <w:bCs w:val="0"/>
                <w:lang w:val="en-US" w:eastAsia="zh-CN"/>
              </w:rPr>
              <w:t>实际建设内容</w:t>
            </w:r>
          </w:p>
        </w:tc>
        <w:tc>
          <w:tcPr>
            <w:tcW w:w="898" w:type="dxa"/>
            <w:vMerge w:val="restart"/>
            <w:tcBorders>
              <w:tl2br w:val="nil"/>
              <w:tr2bl w:val="nil"/>
            </w:tcBorders>
            <w:vAlign w:val="center"/>
          </w:tcPr>
          <w:p w14:paraId="6FA65EC8">
            <w:pPr>
              <w:pStyle w:val="20"/>
              <w:bidi w:val="0"/>
              <w:rPr>
                <w:rFonts w:hint="default"/>
                <w:b/>
                <w:bCs w:val="0"/>
                <w:lang w:val="en-US" w:eastAsia="zh-CN"/>
              </w:rPr>
            </w:pPr>
            <w:r>
              <w:rPr>
                <w:rFonts w:hint="default"/>
                <w:b/>
                <w:bCs w:val="0"/>
                <w:lang w:val="en-US" w:eastAsia="zh-CN"/>
              </w:rPr>
              <w:t>一致性</w:t>
            </w:r>
          </w:p>
        </w:tc>
      </w:tr>
      <w:tr w14:paraId="61DA0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vMerge w:val="continue"/>
            <w:tcBorders>
              <w:tl2br w:val="nil"/>
              <w:tr2bl w:val="nil"/>
            </w:tcBorders>
            <w:vAlign w:val="center"/>
          </w:tcPr>
          <w:p w14:paraId="2F76DBF4">
            <w:pPr>
              <w:pStyle w:val="20"/>
              <w:bidi w:val="0"/>
              <w:rPr>
                <w:rFonts w:hint="default"/>
                <w:lang w:val="en-US" w:eastAsia="zh-CN"/>
              </w:rPr>
            </w:pPr>
          </w:p>
        </w:tc>
        <w:tc>
          <w:tcPr>
            <w:tcW w:w="1427" w:type="dxa"/>
            <w:vMerge w:val="continue"/>
            <w:tcBorders>
              <w:tl2br w:val="nil"/>
              <w:tr2bl w:val="nil"/>
            </w:tcBorders>
            <w:vAlign w:val="center"/>
          </w:tcPr>
          <w:p w14:paraId="7A1F5CA9">
            <w:pPr>
              <w:pStyle w:val="20"/>
              <w:bidi w:val="0"/>
              <w:rPr>
                <w:rFonts w:hint="default"/>
                <w:lang w:val="en-US" w:eastAsia="zh-CN"/>
              </w:rPr>
            </w:pPr>
          </w:p>
        </w:tc>
        <w:tc>
          <w:tcPr>
            <w:tcW w:w="2234" w:type="dxa"/>
            <w:tcBorders>
              <w:tl2br w:val="nil"/>
              <w:tr2bl w:val="nil"/>
            </w:tcBorders>
            <w:vAlign w:val="center"/>
          </w:tcPr>
          <w:p w14:paraId="76C63947">
            <w:pPr>
              <w:pStyle w:val="20"/>
              <w:bidi w:val="0"/>
              <w:rPr>
                <w:rFonts w:hint="default"/>
                <w:b/>
                <w:bCs w:val="0"/>
                <w:lang w:val="en-US" w:eastAsia="zh-CN"/>
              </w:rPr>
            </w:pPr>
            <w:r>
              <w:rPr>
                <w:rFonts w:hint="eastAsia"/>
                <w:b/>
                <w:bCs w:val="0"/>
                <w:lang w:val="en-US" w:eastAsia="zh-CN"/>
              </w:rPr>
              <w:t>规格型号/说明</w:t>
            </w:r>
          </w:p>
        </w:tc>
        <w:tc>
          <w:tcPr>
            <w:tcW w:w="895" w:type="dxa"/>
            <w:tcBorders>
              <w:tl2br w:val="nil"/>
              <w:tr2bl w:val="nil"/>
            </w:tcBorders>
            <w:vAlign w:val="center"/>
          </w:tcPr>
          <w:p w14:paraId="2ABA9F1A">
            <w:pPr>
              <w:pStyle w:val="20"/>
              <w:bidi w:val="0"/>
              <w:rPr>
                <w:rFonts w:hint="default"/>
                <w:b/>
                <w:bCs w:val="0"/>
                <w:lang w:val="en-US" w:eastAsia="zh-CN"/>
              </w:rPr>
            </w:pPr>
            <w:r>
              <w:rPr>
                <w:rFonts w:hint="default"/>
                <w:b/>
                <w:bCs w:val="0"/>
                <w:lang w:val="en-US" w:eastAsia="zh-CN"/>
              </w:rPr>
              <w:t>数量</w:t>
            </w:r>
          </w:p>
          <w:p w14:paraId="01891867">
            <w:pPr>
              <w:pStyle w:val="20"/>
              <w:bidi w:val="0"/>
              <w:rPr>
                <w:rFonts w:hint="eastAsia"/>
                <w:b/>
                <w:bCs w:val="0"/>
                <w:lang w:val="en-US" w:eastAsia="zh-CN"/>
              </w:rPr>
            </w:pPr>
            <w:r>
              <w:rPr>
                <w:rFonts w:hint="eastAsia"/>
                <w:b/>
                <w:bCs w:val="0"/>
                <w:lang w:val="en-US" w:eastAsia="zh-CN"/>
              </w:rPr>
              <w:t>（台）</w:t>
            </w:r>
          </w:p>
        </w:tc>
        <w:tc>
          <w:tcPr>
            <w:tcW w:w="2062" w:type="dxa"/>
            <w:tcBorders>
              <w:tl2br w:val="nil"/>
              <w:tr2bl w:val="nil"/>
            </w:tcBorders>
            <w:vAlign w:val="center"/>
          </w:tcPr>
          <w:p w14:paraId="186D47BA">
            <w:pPr>
              <w:pStyle w:val="20"/>
              <w:bidi w:val="0"/>
              <w:rPr>
                <w:rFonts w:hint="default"/>
                <w:b/>
                <w:bCs w:val="0"/>
                <w:lang w:val="en-US" w:eastAsia="zh-CN"/>
              </w:rPr>
            </w:pPr>
            <w:r>
              <w:rPr>
                <w:rFonts w:hint="eastAsia"/>
                <w:b/>
                <w:bCs w:val="0"/>
                <w:lang w:val="en-US" w:eastAsia="zh-CN"/>
              </w:rPr>
              <w:t>规格型号/说明</w:t>
            </w:r>
          </w:p>
        </w:tc>
        <w:tc>
          <w:tcPr>
            <w:tcW w:w="884" w:type="dxa"/>
            <w:tcBorders>
              <w:tl2br w:val="nil"/>
              <w:tr2bl w:val="nil"/>
            </w:tcBorders>
            <w:vAlign w:val="center"/>
          </w:tcPr>
          <w:p w14:paraId="3C7254E6">
            <w:pPr>
              <w:pStyle w:val="20"/>
              <w:bidi w:val="0"/>
              <w:rPr>
                <w:rFonts w:hint="default"/>
                <w:b/>
                <w:bCs w:val="0"/>
                <w:lang w:val="en-US" w:eastAsia="zh-CN"/>
              </w:rPr>
            </w:pPr>
            <w:r>
              <w:rPr>
                <w:rFonts w:hint="default"/>
                <w:b/>
                <w:bCs w:val="0"/>
                <w:lang w:val="en-US" w:eastAsia="zh-CN"/>
              </w:rPr>
              <w:t>数量</w:t>
            </w:r>
          </w:p>
          <w:p w14:paraId="449C92DB">
            <w:pPr>
              <w:pStyle w:val="20"/>
              <w:bidi w:val="0"/>
              <w:rPr>
                <w:rFonts w:hint="eastAsia"/>
                <w:b/>
                <w:bCs w:val="0"/>
                <w:lang w:val="en-US" w:eastAsia="zh-CN"/>
              </w:rPr>
            </w:pPr>
            <w:r>
              <w:rPr>
                <w:rFonts w:hint="eastAsia"/>
                <w:b/>
                <w:bCs w:val="0"/>
                <w:lang w:val="en-US" w:eastAsia="zh-CN"/>
              </w:rPr>
              <w:t>（台）</w:t>
            </w:r>
          </w:p>
        </w:tc>
        <w:tc>
          <w:tcPr>
            <w:tcW w:w="898" w:type="dxa"/>
            <w:vMerge w:val="continue"/>
            <w:tcBorders>
              <w:tl2br w:val="nil"/>
              <w:tr2bl w:val="nil"/>
            </w:tcBorders>
            <w:vAlign w:val="center"/>
          </w:tcPr>
          <w:p w14:paraId="792B4E9C">
            <w:pPr>
              <w:pStyle w:val="20"/>
              <w:bidi w:val="0"/>
              <w:rPr>
                <w:rFonts w:hint="default"/>
                <w:lang w:val="en-US" w:eastAsia="zh-CN"/>
              </w:rPr>
            </w:pPr>
          </w:p>
        </w:tc>
      </w:tr>
      <w:tr w14:paraId="5AAA9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tcBorders>
              <w:tl2br w:val="nil"/>
              <w:tr2bl w:val="nil"/>
            </w:tcBorders>
            <w:vAlign w:val="center"/>
          </w:tcPr>
          <w:p w14:paraId="474A029B">
            <w:pPr>
              <w:pStyle w:val="20"/>
              <w:bidi w:val="0"/>
              <w:rPr>
                <w:rFonts w:hint="default"/>
                <w:lang w:val="en-US" w:eastAsia="zh-CN"/>
              </w:rPr>
            </w:pPr>
            <w:r>
              <w:rPr>
                <w:rFonts w:hint="eastAsia"/>
                <w:lang w:val="en-US" w:eastAsia="zh-CN"/>
              </w:rPr>
              <w:t>1</w:t>
            </w:r>
          </w:p>
        </w:tc>
        <w:tc>
          <w:tcPr>
            <w:tcW w:w="1427" w:type="dxa"/>
            <w:tcBorders>
              <w:tl2br w:val="nil"/>
              <w:tr2bl w:val="nil"/>
            </w:tcBorders>
            <w:vAlign w:val="center"/>
          </w:tcPr>
          <w:p w14:paraId="5389C5E6">
            <w:pPr>
              <w:pStyle w:val="20"/>
              <w:bidi w:val="0"/>
              <w:rPr>
                <w:rFonts w:hint="default"/>
                <w:lang w:val="en-US" w:eastAsia="zh-CN"/>
              </w:rPr>
            </w:pPr>
            <w:r>
              <w:rPr>
                <w:rFonts w:hint="eastAsia"/>
                <w:lang w:val="en-US" w:eastAsia="zh-CN"/>
              </w:rPr>
              <w:t>喂粕机</w:t>
            </w:r>
          </w:p>
        </w:tc>
        <w:tc>
          <w:tcPr>
            <w:tcW w:w="2234" w:type="dxa"/>
            <w:tcBorders>
              <w:tl2br w:val="nil"/>
              <w:tr2bl w:val="nil"/>
            </w:tcBorders>
            <w:vAlign w:val="center"/>
          </w:tcPr>
          <w:p w14:paraId="35BA2C5B">
            <w:pPr>
              <w:pStyle w:val="20"/>
              <w:bidi w:val="0"/>
              <w:rPr>
                <w:rFonts w:hint="default"/>
                <w:lang w:val="en-US" w:eastAsia="zh-CN"/>
              </w:rPr>
            </w:pPr>
            <w:r>
              <w:rPr>
                <w:rFonts w:hint="default"/>
                <w:lang w:val="en-US" w:eastAsia="zh-CN"/>
              </w:rPr>
              <w:t>R091A</w:t>
            </w:r>
            <w:r>
              <w:rPr>
                <w:rFonts w:hint="eastAsia"/>
                <w:lang w:val="en-US" w:eastAsia="zh-CN"/>
              </w:rPr>
              <w:t>，</w:t>
            </w:r>
            <w:r>
              <w:rPr>
                <w:rFonts w:hint="default"/>
                <w:lang w:val="en-US" w:eastAsia="zh-CN"/>
              </w:rPr>
              <w:t>2.2KW</w:t>
            </w:r>
          </w:p>
        </w:tc>
        <w:tc>
          <w:tcPr>
            <w:tcW w:w="895" w:type="dxa"/>
            <w:tcBorders>
              <w:tl2br w:val="nil"/>
              <w:tr2bl w:val="nil"/>
            </w:tcBorders>
            <w:vAlign w:val="center"/>
          </w:tcPr>
          <w:p w14:paraId="616A1207">
            <w:pPr>
              <w:pStyle w:val="20"/>
              <w:bidi w:val="0"/>
              <w:rPr>
                <w:rFonts w:hint="default"/>
                <w:lang w:val="en-US" w:eastAsia="zh-CN"/>
              </w:rPr>
            </w:pPr>
            <w:r>
              <w:rPr>
                <w:rFonts w:hint="default"/>
                <w:lang w:val="en-US" w:eastAsia="zh-CN"/>
              </w:rPr>
              <w:t>2</w:t>
            </w:r>
          </w:p>
        </w:tc>
        <w:tc>
          <w:tcPr>
            <w:tcW w:w="2062" w:type="dxa"/>
            <w:tcBorders>
              <w:tl2br w:val="nil"/>
              <w:tr2bl w:val="nil"/>
            </w:tcBorders>
            <w:vAlign w:val="center"/>
          </w:tcPr>
          <w:p w14:paraId="375F5C98">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R091A</w:t>
            </w:r>
            <w:r>
              <w:rPr>
                <w:rFonts w:hint="eastAsia"/>
                <w:lang w:val="en-US" w:eastAsia="zh-CN"/>
              </w:rPr>
              <w:t>，</w:t>
            </w:r>
            <w:r>
              <w:rPr>
                <w:rFonts w:hint="default"/>
                <w:lang w:val="en-US" w:eastAsia="zh-CN"/>
              </w:rPr>
              <w:t>2.2KW</w:t>
            </w:r>
          </w:p>
        </w:tc>
        <w:tc>
          <w:tcPr>
            <w:tcW w:w="884" w:type="dxa"/>
            <w:tcBorders>
              <w:tl2br w:val="nil"/>
              <w:tr2bl w:val="nil"/>
            </w:tcBorders>
            <w:vAlign w:val="center"/>
          </w:tcPr>
          <w:p w14:paraId="29052941">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2</w:t>
            </w:r>
          </w:p>
        </w:tc>
        <w:tc>
          <w:tcPr>
            <w:tcW w:w="898" w:type="dxa"/>
            <w:tcBorders>
              <w:tl2br w:val="nil"/>
              <w:tr2bl w:val="nil"/>
            </w:tcBorders>
            <w:vAlign w:val="center"/>
          </w:tcPr>
          <w:p w14:paraId="31FCD474">
            <w:pPr>
              <w:pStyle w:val="20"/>
              <w:bidi w:val="0"/>
              <w:rPr>
                <w:rFonts w:hint="default"/>
                <w:lang w:val="en-US" w:eastAsia="zh-CN"/>
              </w:rPr>
            </w:pPr>
            <w:r>
              <w:rPr>
                <w:rFonts w:hint="eastAsia"/>
                <w:lang w:val="en-US" w:eastAsia="zh-CN"/>
              </w:rPr>
              <w:t>一致</w:t>
            </w:r>
          </w:p>
        </w:tc>
      </w:tr>
      <w:tr w14:paraId="36C61C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tcBorders>
              <w:tl2br w:val="nil"/>
              <w:tr2bl w:val="nil"/>
            </w:tcBorders>
            <w:vAlign w:val="center"/>
          </w:tcPr>
          <w:p w14:paraId="73DAB11E">
            <w:pPr>
              <w:pStyle w:val="20"/>
              <w:bidi w:val="0"/>
              <w:rPr>
                <w:rFonts w:hint="default"/>
                <w:lang w:val="en-US" w:eastAsia="zh-CN"/>
              </w:rPr>
            </w:pPr>
            <w:r>
              <w:rPr>
                <w:rFonts w:hint="eastAsia"/>
                <w:lang w:val="en-US" w:eastAsia="zh-CN"/>
              </w:rPr>
              <w:t>2</w:t>
            </w:r>
          </w:p>
        </w:tc>
        <w:tc>
          <w:tcPr>
            <w:tcW w:w="1427" w:type="dxa"/>
            <w:tcBorders>
              <w:tl2br w:val="nil"/>
              <w:tr2bl w:val="nil"/>
            </w:tcBorders>
            <w:vAlign w:val="center"/>
          </w:tcPr>
          <w:p w14:paraId="787D1D8C">
            <w:pPr>
              <w:pStyle w:val="20"/>
              <w:bidi w:val="0"/>
              <w:rPr>
                <w:rFonts w:hint="default"/>
                <w:lang w:val="en-US" w:eastAsia="zh-CN"/>
              </w:rPr>
            </w:pPr>
            <w:r>
              <w:rPr>
                <w:rFonts w:hint="eastAsia"/>
                <w:lang w:val="en-US" w:eastAsia="zh-CN"/>
              </w:rPr>
              <w:t>浸渍桶</w:t>
            </w:r>
          </w:p>
        </w:tc>
        <w:tc>
          <w:tcPr>
            <w:tcW w:w="2234" w:type="dxa"/>
            <w:tcBorders>
              <w:tl2br w:val="nil"/>
              <w:tr2bl w:val="nil"/>
            </w:tcBorders>
            <w:vAlign w:val="center"/>
          </w:tcPr>
          <w:p w14:paraId="49A63AEA">
            <w:pPr>
              <w:pStyle w:val="20"/>
              <w:bidi w:val="0"/>
              <w:rPr>
                <w:rFonts w:hint="default"/>
                <w:lang w:val="en-US" w:eastAsia="zh-CN"/>
              </w:rPr>
            </w:pPr>
            <w:r>
              <w:rPr>
                <w:rFonts w:hint="default"/>
                <w:lang w:val="en-US" w:eastAsia="zh-CN"/>
              </w:rPr>
              <w:t>R022</w:t>
            </w:r>
            <w:r>
              <w:rPr>
                <w:rFonts w:hint="eastAsia"/>
                <w:lang w:val="en-US" w:eastAsia="zh-CN"/>
              </w:rPr>
              <w:t>，</w:t>
            </w:r>
            <w:r>
              <w:rPr>
                <w:rFonts w:hint="default"/>
                <w:lang w:val="en-US" w:eastAsia="zh-CN"/>
              </w:rPr>
              <w:t>φ2000</w:t>
            </w:r>
            <w:r>
              <w:rPr>
                <w:rFonts w:hint="eastAsia"/>
                <w:lang w:val="en-US" w:eastAsia="zh-CN"/>
              </w:rPr>
              <w:t>，</w:t>
            </w:r>
            <w:r>
              <w:rPr>
                <w:rFonts w:hint="default"/>
                <w:lang w:val="en-US" w:eastAsia="zh-CN"/>
              </w:rPr>
              <w:t>V=9.5M</w:t>
            </w:r>
            <w:r>
              <w:rPr>
                <w:rFonts w:hint="default"/>
                <w:vertAlign w:val="superscript"/>
                <w:lang w:val="en-US" w:eastAsia="zh-CN"/>
              </w:rPr>
              <w:t>3</w:t>
            </w:r>
          </w:p>
        </w:tc>
        <w:tc>
          <w:tcPr>
            <w:tcW w:w="895" w:type="dxa"/>
            <w:tcBorders>
              <w:tl2br w:val="nil"/>
              <w:tr2bl w:val="nil"/>
            </w:tcBorders>
            <w:vAlign w:val="center"/>
          </w:tcPr>
          <w:p w14:paraId="482BA41E">
            <w:pPr>
              <w:pStyle w:val="20"/>
              <w:bidi w:val="0"/>
              <w:rPr>
                <w:rFonts w:hint="default"/>
                <w:lang w:val="en-US" w:eastAsia="zh-CN"/>
              </w:rPr>
            </w:pPr>
            <w:r>
              <w:rPr>
                <w:rFonts w:hint="default"/>
                <w:lang w:val="en-US" w:eastAsia="zh-CN"/>
              </w:rPr>
              <w:t>2</w:t>
            </w:r>
          </w:p>
        </w:tc>
        <w:tc>
          <w:tcPr>
            <w:tcW w:w="2062" w:type="dxa"/>
            <w:tcBorders>
              <w:tl2br w:val="nil"/>
              <w:tr2bl w:val="nil"/>
            </w:tcBorders>
            <w:vAlign w:val="center"/>
          </w:tcPr>
          <w:p w14:paraId="6EC32431">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R022</w:t>
            </w:r>
            <w:r>
              <w:rPr>
                <w:rFonts w:hint="eastAsia"/>
                <w:lang w:val="en-US" w:eastAsia="zh-CN"/>
              </w:rPr>
              <w:t>，</w:t>
            </w:r>
            <w:r>
              <w:rPr>
                <w:rFonts w:hint="default"/>
                <w:lang w:val="en-US" w:eastAsia="zh-CN"/>
              </w:rPr>
              <w:t>φ2000</w:t>
            </w:r>
            <w:r>
              <w:rPr>
                <w:rFonts w:hint="eastAsia"/>
                <w:lang w:val="en-US" w:eastAsia="zh-CN"/>
              </w:rPr>
              <w:t>，</w:t>
            </w:r>
            <w:r>
              <w:rPr>
                <w:rFonts w:hint="default"/>
                <w:lang w:val="en-US" w:eastAsia="zh-CN"/>
              </w:rPr>
              <w:t>V=9.5M</w:t>
            </w:r>
            <w:r>
              <w:rPr>
                <w:rFonts w:hint="default"/>
                <w:vertAlign w:val="superscript"/>
                <w:lang w:val="en-US" w:eastAsia="zh-CN"/>
              </w:rPr>
              <w:t>3</w:t>
            </w:r>
          </w:p>
        </w:tc>
        <w:tc>
          <w:tcPr>
            <w:tcW w:w="884" w:type="dxa"/>
            <w:tcBorders>
              <w:tl2br w:val="nil"/>
              <w:tr2bl w:val="nil"/>
            </w:tcBorders>
            <w:vAlign w:val="center"/>
          </w:tcPr>
          <w:p w14:paraId="7791320B">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2</w:t>
            </w:r>
          </w:p>
        </w:tc>
        <w:tc>
          <w:tcPr>
            <w:tcW w:w="898" w:type="dxa"/>
            <w:tcBorders>
              <w:tl2br w:val="nil"/>
              <w:tr2bl w:val="nil"/>
            </w:tcBorders>
            <w:vAlign w:val="center"/>
          </w:tcPr>
          <w:p w14:paraId="032B8246">
            <w:pPr>
              <w:pStyle w:val="20"/>
              <w:bidi w:val="0"/>
              <w:rPr>
                <w:rFonts w:hint="default"/>
                <w:lang w:val="en-US" w:eastAsia="zh-CN"/>
              </w:rPr>
            </w:pPr>
            <w:r>
              <w:rPr>
                <w:rFonts w:hint="eastAsia"/>
                <w:lang w:val="en-US" w:eastAsia="zh-CN"/>
              </w:rPr>
              <w:t>一致</w:t>
            </w:r>
          </w:p>
        </w:tc>
      </w:tr>
      <w:tr w14:paraId="64399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tcBorders>
              <w:tl2br w:val="nil"/>
              <w:tr2bl w:val="nil"/>
            </w:tcBorders>
            <w:vAlign w:val="center"/>
          </w:tcPr>
          <w:p w14:paraId="3668CE79">
            <w:pPr>
              <w:pStyle w:val="20"/>
              <w:bidi w:val="0"/>
              <w:rPr>
                <w:rFonts w:hint="default"/>
                <w:lang w:val="en-US" w:eastAsia="zh-CN"/>
              </w:rPr>
            </w:pPr>
            <w:r>
              <w:rPr>
                <w:rFonts w:hint="eastAsia"/>
                <w:lang w:val="en-US" w:eastAsia="zh-CN"/>
              </w:rPr>
              <w:t>3</w:t>
            </w:r>
          </w:p>
        </w:tc>
        <w:tc>
          <w:tcPr>
            <w:tcW w:w="1427" w:type="dxa"/>
            <w:tcBorders>
              <w:tl2br w:val="nil"/>
              <w:tr2bl w:val="nil"/>
            </w:tcBorders>
            <w:vAlign w:val="center"/>
          </w:tcPr>
          <w:p w14:paraId="4196D95A">
            <w:pPr>
              <w:pStyle w:val="20"/>
              <w:bidi w:val="0"/>
              <w:rPr>
                <w:rFonts w:hint="default"/>
                <w:lang w:val="en-US" w:eastAsia="zh-CN"/>
              </w:rPr>
            </w:pPr>
            <w:r>
              <w:rPr>
                <w:rFonts w:hint="eastAsia"/>
                <w:lang w:val="en-US" w:eastAsia="zh-CN"/>
              </w:rPr>
              <w:t>辅助浸渍桶</w:t>
            </w:r>
          </w:p>
        </w:tc>
        <w:tc>
          <w:tcPr>
            <w:tcW w:w="2234" w:type="dxa"/>
            <w:tcBorders>
              <w:tl2br w:val="nil"/>
              <w:tr2bl w:val="nil"/>
            </w:tcBorders>
            <w:vAlign w:val="center"/>
          </w:tcPr>
          <w:p w14:paraId="21BBADEF">
            <w:pPr>
              <w:pStyle w:val="20"/>
              <w:bidi w:val="0"/>
              <w:rPr>
                <w:rFonts w:hint="default"/>
                <w:lang w:val="en-US" w:eastAsia="zh-CN"/>
              </w:rPr>
            </w:pPr>
            <w:r>
              <w:rPr>
                <w:rFonts w:hint="default"/>
                <w:lang w:val="en-US" w:eastAsia="zh-CN"/>
              </w:rPr>
              <w:t>R161B</w:t>
            </w:r>
            <w:r>
              <w:rPr>
                <w:rFonts w:hint="eastAsia"/>
                <w:lang w:val="en-US" w:eastAsia="zh-CN"/>
              </w:rPr>
              <w:t>，</w:t>
            </w:r>
            <w:r>
              <w:rPr>
                <w:rFonts w:hint="default"/>
                <w:lang w:val="en-US" w:eastAsia="zh-CN"/>
              </w:rPr>
              <w:t>φ2200</w:t>
            </w:r>
            <w:r>
              <w:rPr>
                <w:rFonts w:hint="eastAsia"/>
                <w:lang w:val="en-US" w:eastAsia="zh-CN"/>
              </w:rPr>
              <w:t>，</w:t>
            </w:r>
            <w:r>
              <w:rPr>
                <w:rFonts w:hint="default"/>
                <w:lang w:val="en-US" w:eastAsia="zh-CN"/>
              </w:rPr>
              <w:t>V=20M</w:t>
            </w:r>
            <w:r>
              <w:rPr>
                <w:rFonts w:hint="default"/>
                <w:vertAlign w:val="superscript"/>
                <w:lang w:val="en-US" w:eastAsia="zh-CN"/>
              </w:rPr>
              <w:t>3</w:t>
            </w:r>
          </w:p>
        </w:tc>
        <w:tc>
          <w:tcPr>
            <w:tcW w:w="895" w:type="dxa"/>
            <w:tcBorders>
              <w:tl2br w:val="nil"/>
              <w:tr2bl w:val="nil"/>
            </w:tcBorders>
            <w:vAlign w:val="center"/>
          </w:tcPr>
          <w:p w14:paraId="1EA03A83">
            <w:pPr>
              <w:pStyle w:val="20"/>
              <w:bidi w:val="0"/>
              <w:rPr>
                <w:rFonts w:hint="default"/>
                <w:lang w:val="en-US" w:eastAsia="zh-CN"/>
              </w:rPr>
            </w:pPr>
            <w:r>
              <w:rPr>
                <w:rFonts w:hint="default"/>
                <w:lang w:val="en-US" w:eastAsia="zh-CN"/>
              </w:rPr>
              <w:t>2</w:t>
            </w:r>
          </w:p>
        </w:tc>
        <w:tc>
          <w:tcPr>
            <w:tcW w:w="2062" w:type="dxa"/>
            <w:tcBorders>
              <w:tl2br w:val="nil"/>
              <w:tr2bl w:val="nil"/>
            </w:tcBorders>
            <w:vAlign w:val="center"/>
          </w:tcPr>
          <w:p w14:paraId="517D93B9">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R161B</w:t>
            </w:r>
            <w:r>
              <w:rPr>
                <w:rFonts w:hint="eastAsia"/>
                <w:lang w:val="en-US" w:eastAsia="zh-CN"/>
              </w:rPr>
              <w:t>，</w:t>
            </w:r>
            <w:r>
              <w:rPr>
                <w:rFonts w:hint="default"/>
                <w:lang w:val="en-US" w:eastAsia="zh-CN"/>
              </w:rPr>
              <w:t>φ2200</w:t>
            </w:r>
            <w:r>
              <w:rPr>
                <w:rFonts w:hint="eastAsia"/>
                <w:lang w:val="en-US" w:eastAsia="zh-CN"/>
              </w:rPr>
              <w:t>，</w:t>
            </w:r>
            <w:r>
              <w:rPr>
                <w:rFonts w:hint="default"/>
                <w:lang w:val="en-US" w:eastAsia="zh-CN"/>
              </w:rPr>
              <w:t>V=20M</w:t>
            </w:r>
            <w:r>
              <w:rPr>
                <w:rFonts w:hint="default"/>
                <w:vertAlign w:val="superscript"/>
                <w:lang w:val="en-US" w:eastAsia="zh-CN"/>
              </w:rPr>
              <w:t>3</w:t>
            </w:r>
          </w:p>
        </w:tc>
        <w:tc>
          <w:tcPr>
            <w:tcW w:w="884" w:type="dxa"/>
            <w:tcBorders>
              <w:tl2br w:val="nil"/>
              <w:tr2bl w:val="nil"/>
            </w:tcBorders>
            <w:vAlign w:val="center"/>
          </w:tcPr>
          <w:p w14:paraId="0944E84E">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2</w:t>
            </w:r>
          </w:p>
        </w:tc>
        <w:tc>
          <w:tcPr>
            <w:tcW w:w="898" w:type="dxa"/>
            <w:tcBorders>
              <w:tl2br w:val="nil"/>
              <w:tr2bl w:val="nil"/>
            </w:tcBorders>
            <w:vAlign w:val="center"/>
          </w:tcPr>
          <w:p w14:paraId="50EA62A8">
            <w:pPr>
              <w:pStyle w:val="20"/>
              <w:bidi w:val="0"/>
              <w:rPr>
                <w:rFonts w:hint="default"/>
                <w:lang w:val="en-US" w:eastAsia="zh-CN"/>
              </w:rPr>
            </w:pPr>
            <w:r>
              <w:rPr>
                <w:rFonts w:hint="eastAsia"/>
                <w:lang w:val="en-US" w:eastAsia="zh-CN"/>
              </w:rPr>
              <w:t>一致</w:t>
            </w:r>
          </w:p>
        </w:tc>
      </w:tr>
      <w:tr w14:paraId="19270B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tcBorders>
              <w:tl2br w:val="nil"/>
              <w:tr2bl w:val="nil"/>
            </w:tcBorders>
            <w:vAlign w:val="center"/>
          </w:tcPr>
          <w:p w14:paraId="7BAD2DA2">
            <w:pPr>
              <w:pStyle w:val="20"/>
              <w:bidi w:val="0"/>
              <w:rPr>
                <w:rFonts w:hint="default"/>
                <w:lang w:val="en-US" w:eastAsia="zh-CN"/>
              </w:rPr>
            </w:pPr>
            <w:r>
              <w:rPr>
                <w:rFonts w:hint="eastAsia"/>
                <w:lang w:val="en-US" w:eastAsia="zh-CN"/>
              </w:rPr>
              <w:t>4</w:t>
            </w:r>
          </w:p>
        </w:tc>
        <w:tc>
          <w:tcPr>
            <w:tcW w:w="1427" w:type="dxa"/>
            <w:tcBorders>
              <w:tl2br w:val="nil"/>
              <w:tr2bl w:val="nil"/>
            </w:tcBorders>
            <w:vAlign w:val="center"/>
          </w:tcPr>
          <w:p w14:paraId="0A54868A">
            <w:pPr>
              <w:pStyle w:val="20"/>
              <w:bidi w:val="0"/>
              <w:rPr>
                <w:rFonts w:hint="eastAsia"/>
                <w:lang w:val="en-US" w:eastAsia="zh-CN"/>
              </w:rPr>
            </w:pPr>
            <w:r>
              <w:rPr>
                <w:rFonts w:hint="eastAsia"/>
                <w:lang w:val="en-US" w:eastAsia="zh-CN"/>
              </w:rPr>
              <w:t>压榨机</w:t>
            </w:r>
          </w:p>
        </w:tc>
        <w:tc>
          <w:tcPr>
            <w:tcW w:w="2234" w:type="dxa"/>
            <w:tcBorders>
              <w:tl2br w:val="nil"/>
              <w:tr2bl w:val="nil"/>
            </w:tcBorders>
            <w:vAlign w:val="center"/>
          </w:tcPr>
          <w:p w14:paraId="0282CE36">
            <w:pPr>
              <w:pStyle w:val="20"/>
              <w:bidi w:val="0"/>
              <w:rPr>
                <w:rFonts w:hint="default"/>
                <w:lang w:val="en-US" w:eastAsia="zh-CN"/>
              </w:rPr>
            </w:pPr>
            <w:r>
              <w:rPr>
                <w:rFonts w:hint="default"/>
                <w:lang w:val="en-US" w:eastAsia="zh-CN"/>
              </w:rPr>
              <w:t>FYR055</w:t>
            </w:r>
            <w:r>
              <w:rPr>
                <w:rFonts w:hint="eastAsia"/>
                <w:lang w:val="en-US" w:eastAsia="zh-CN"/>
              </w:rPr>
              <w:t>，</w:t>
            </w:r>
            <w:r>
              <w:rPr>
                <w:rFonts w:hint="default"/>
                <w:lang w:val="en-US" w:eastAsia="zh-CN"/>
              </w:rPr>
              <w:t>10.5KW</w:t>
            </w:r>
          </w:p>
        </w:tc>
        <w:tc>
          <w:tcPr>
            <w:tcW w:w="895" w:type="dxa"/>
            <w:tcBorders>
              <w:tl2br w:val="nil"/>
              <w:tr2bl w:val="nil"/>
            </w:tcBorders>
            <w:vAlign w:val="center"/>
          </w:tcPr>
          <w:p w14:paraId="380B2D5E">
            <w:pPr>
              <w:pStyle w:val="20"/>
              <w:bidi w:val="0"/>
              <w:rPr>
                <w:rFonts w:hint="default"/>
                <w:lang w:val="en-US" w:eastAsia="zh-CN"/>
              </w:rPr>
            </w:pPr>
            <w:r>
              <w:rPr>
                <w:rFonts w:hint="default"/>
                <w:lang w:val="en-US" w:eastAsia="zh-CN"/>
              </w:rPr>
              <w:t>2</w:t>
            </w:r>
          </w:p>
        </w:tc>
        <w:tc>
          <w:tcPr>
            <w:tcW w:w="2062" w:type="dxa"/>
            <w:tcBorders>
              <w:tl2br w:val="nil"/>
              <w:tr2bl w:val="nil"/>
            </w:tcBorders>
            <w:vAlign w:val="center"/>
          </w:tcPr>
          <w:p w14:paraId="0BCE3416">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FYR055</w:t>
            </w:r>
            <w:r>
              <w:rPr>
                <w:rFonts w:hint="eastAsia"/>
                <w:lang w:val="en-US" w:eastAsia="zh-CN"/>
              </w:rPr>
              <w:t>，</w:t>
            </w:r>
            <w:r>
              <w:rPr>
                <w:rFonts w:hint="default"/>
                <w:lang w:val="en-US" w:eastAsia="zh-CN"/>
              </w:rPr>
              <w:t>10.5KW</w:t>
            </w:r>
          </w:p>
        </w:tc>
        <w:tc>
          <w:tcPr>
            <w:tcW w:w="884" w:type="dxa"/>
            <w:tcBorders>
              <w:tl2br w:val="nil"/>
              <w:tr2bl w:val="nil"/>
            </w:tcBorders>
            <w:vAlign w:val="center"/>
          </w:tcPr>
          <w:p w14:paraId="445C193F">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2</w:t>
            </w:r>
          </w:p>
        </w:tc>
        <w:tc>
          <w:tcPr>
            <w:tcW w:w="898" w:type="dxa"/>
            <w:tcBorders>
              <w:tl2br w:val="nil"/>
              <w:tr2bl w:val="nil"/>
            </w:tcBorders>
            <w:vAlign w:val="center"/>
          </w:tcPr>
          <w:p w14:paraId="1E65CC27">
            <w:pPr>
              <w:pStyle w:val="20"/>
              <w:bidi w:val="0"/>
              <w:rPr>
                <w:rFonts w:hint="default"/>
                <w:lang w:val="en-US" w:eastAsia="zh-CN"/>
              </w:rPr>
            </w:pPr>
            <w:r>
              <w:rPr>
                <w:rFonts w:hint="eastAsia"/>
                <w:lang w:val="en-US" w:eastAsia="zh-CN"/>
              </w:rPr>
              <w:t>一致</w:t>
            </w:r>
          </w:p>
        </w:tc>
      </w:tr>
      <w:tr w14:paraId="51F2BF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tcBorders>
              <w:tl2br w:val="nil"/>
              <w:tr2bl w:val="nil"/>
            </w:tcBorders>
            <w:vAlign w:val="center"/>
          </w:tcPr>
          <w:p w14:paraId="372ED2E0">
            <w:pPr>
              <w:pStyle w:val="20"/>
              <w:bidi w:val="0"/>
              <w:rPr>
                <w:rFonts w:hint="eastAsia"/>
                <w:lang w:val="en-US" w:eastAsia="zh-CN"/>
              </w:rPr>
            </w:pPr>
            <w:r>
              <w:rPr>
                <w:rFonts w:hint="eastAsia"/>
                <w:lang w:val="en-US" w:eastAsia="zh-CN"/>
              </w:rPr>
              <w:t>5</w:t>
            </w:r>
          </w:p>
        </w:tc>
        <w:tc>
          <w:tcPr>
            <w:tcW w:w="1427" w:type="dxa"/>
            <w:tcBorders>
              <w:tl2br w:val="nil"/>
              <w:tr2bl w:val="nil"/>
            </w:tcBorders>
            <w:vAlign w:val="center"/>
          </w:tcPr>
          <w:p w14:paraId="5DA92889">
            <w:pPr>
              <w:pStyle w:val="20"/>
              <w:bidi w:val="0"/>
              <w:rPr>
                <w:rFonts w:hint="eastAsia"/>
                <w:lang w:val="en-US" w:eastAsia="zh-CN"/>
              </w:rPr>
            </w:pPr>
            <w:r>
              <w:rPr>
                <w:rFonts w:hint="eastAsia"/>
                <w:lang w:val="en-US" w:eastAsia="zh-CN"/>
              </w:rPr>
              <w:t>粉碎机</w:t>
            </w:r>
          </w:p>
        </w:tc>
        <w:tc>
          <w:tcPr>
            <w:tcW w:w="2234" w:type="dxa"/>
            <w:tcBorders>
              <w:tl2br w:val="nil"/>
              <w:tr2bl w:val="nil"/>
            </w:tcBorders>
            <w:vAlign w:val="center"/>
          </w:tcPr>
          <w:p w14:paraId="29A4BB4E">
            <w:pPr>
              <w:pStyle w:val="20"/>
              <w:bidi w:val="0"/>
              <w:rPr>
                <w:rFonts w:hint="default"/>
                <w:lang w:val="en-US" w:eastAsia="zh-CN"/>
              </w:rPr>
            </w:pPr>
            <w:r>
              <w:rPr>
                <w:rFonts w:hint="default"/>
                <w:lang w:val="en-US" w:eastAsia="zh-CN"/>
              </w:rPr>
              <w:t>R071</w:t>
            </w:r>
            <w:r>
              <w:rPr>
                <w:rFonts w:hint="eastAsia"/>
                <w:lang w:val="en-US" w:eastAsia="zh-CN"/>
              </w:rPr>
              <w:t>，</w:t>
            </w:r>
            <w:r>
              <w:rPr>
                <w:rFonts w:hint="default"/>
                <w:lang w:val="en-US" w:eastAsia="zh-CN"/>
              </w:rPr>
              <w:t>22.5KW</w:t>
            </w:r>
          </w:p>
        </w:tc>
        <w:tc>
          <w:tcPr>
            <w:tcW w:w="895" w:type="dxa"/>
            <w:tcBorders>
              <w:tl2br w:val="nil"/>
              <w:tr2bl w:val="nil"/>
            </w:tcBorders>
            <w:vAlign w:val="center"/>
          </w:tcPr>
          <w:p w14:paraId="34093A3F">
            <w:pPr>
              <w:pStyle w:val="20"/>
              <w:bidi w:val="0"/>
              <w:rPr>
                <w:rFonts w:hint="eastAsia"/>
                <w:lang w:val="en-US" w:eastAsia="zh-CN"/>
              </w:rPr>
            </w:pPr>
            <w:r>
              <w:rPr>
                <w:rFonts w:hint="default"/>
                <w:lang w:val="en-US" w:eastAsia="zh-CN"/>
              </w:rPr>
              <w:t>2</w:t>
            </w:r>
          </w:p>
        </w:tc>
        <w:tc>
          <w:tcPr>
            <w:tcW w:w="2062" w:type="dxa"/>
            <w:tcBorders>
              <w:tl2br w:val="nil"/>
              <w:tr2bl w:val="nil"/>
            </w:tcBorders>
            <w:vAlign w:val="center"/>
          </w:tcPr>
          <w:p w14:paraId="53CC106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R071</w:t>
            </w:r>
            <w:r>
              <w:rPr>
                <w:rFonts w:hint="eastAsia"/>
                <w:lang w:val="en-US" w:eastAsia="zh-CN"/>
              </w:rPr>
              <w:t>，</w:t>
            </w:r>
            <w:r>
              <w:rPr>
                <w:rFonts w:hint="default"/>
                <w:lang w:val="en-US" w:eastAsia="zh-CN"/>
              </w:rPr>
              <w:t>22.5KW</w:t>
            </w:r>
          </w:p>
        </w:tc>
        <w:tc>
          <w:tcPr>
            <w:tcW w:w="884" w:type="dxa"/>
            <w:tcBorders>
              <w:tl2br w:val="nil"/>
              <w:tr2bl w:val="nil"/>
            </w:tcBorders>
            <w:vAlign w:val="center"/>
          </w:tcPr>
          <w:p w14:paraId="73E7BA66">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2</w:t>
            </w:r>
          </w:p>
        </w:tc>
        <w:tc>
          <w:tcPr>
            <w:tcW w:w="898" w:type="dxa"/>
            <w:tcBorders>
              <w:tl2br w:val="nil"/>
              <w:tr2bl w:val="nil"/>
            </w:tcBorders>
            <w:vAlign w:val="center"/>
          </w:tcPr>
          <w:p w14:paraId="1F07754D">
            <w:pPr>
              <w:pStyle w:val="20"/>
              <w:bidi w:val="0"/>
              <w:rPr>
                <w:rFonts w:hint="eastAsia"/>
                <w:lang w:val="en-US" w:eastAsia="zh-CN"/>
              </w:rPr>
            </w:pPr>
            <w:r>
              <w:rPr>
                <w:rFonts w:hint="eastAsia"/>
                <w:lang w:val="en-US" w:eastAsia="zh-CN"/>
              </w:rPr>
              <w:t>一致</w:t>
            </w:r>
          </w:p>
        </w:tc>
      </w:tr>
      <w:tr w14:paraId="5FB04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tcBorders>
              <w:tl2br w:val="nil"/>
              <w:tr2bl w:val="nil"/>
            </w:tcBorders>
            <w:vAlign w:val="center"/>
          </w:tcPr>
          <w:p w14:paraId="2732F4F2">
            <w:pPr>
              <w:pStyle w:val="20"/>
              <w:bidi w:val="0"/>
              <w:rPr>
                <w:rFonts w:hint="default"/>
                <w:lang w:val="en-US" w:eastAsia="zh-CN"/>
              </w:rPr>
            </w:pPr>
            <w:r>
              <w:rPr>
                <w:rFonts w:hint="eastAsia"/>
                <w:lang w:val="en-US" w:eastAsia="zh-CN"/>
              </w:rPr>
              <w:t>6</w:t>
            </w:r>
          </w:p>
        </w:tc>
        <w:tc>
          <w:tcPr>
            <w:tcW w:w="1427" w:type="dxa"/>
            <w:tcBorders>
              <w:tl2br w:val="nil"/>
              <w:tr2bl w:val="nil"/>
            </w:tcBorders>
            <w:vAlign w:val="center"/>
          </w:tcPr>
          <w:p w14:paraId="5B7ED595">
            <w:pPr>
              <w:pStyle w:val="20"/>
              <w:bidi w:val="0"/>
              <w:rPr>
                <w:rFonts w:hint="default"/>
                <w:lang w:val="en-US" w:eastAsia="zh-CN"/>
              </w:rPr>
            </w:pPr>
            <w:r>
              <w:rPr>
                <w:rFonts w:hint="eastAsia"/>
                <w:lang w:val="en-US" w:eastAsia="zh-CN"/>
              </w:rPr>
              <w:t>老成箱</w:t>
            </w:r>
          </w:p>
        </w:tc>
        <w:tc>
          <w:tcPr>
            <w:tcW w:w="2234" w:type="dxa"/>
            <w:tcBorders>
              <w:tl2br w:val="nil"/>
              <w:tr2bl w:val="nil"/>
            </w:tcBorders>
            <w:vAlign w:val="center"/>
          </w:tcPr>
          <w:p w14:paraId="5AE6BA42">
            <w:pPr>
              <w:pStyle w:val="20"/>
              <w:bidi w:val="0"/>
              <w:rPr>
                <w:rFonts w:hint="default"/>
                <w:lang w:val="en-US" w:eastAsia="zh-CN"/>
              </w:rPr>
            </w:pPr>
            <w:r>
              <w:rPr>
                <w:rFonts w:hint="default"/>
                <w:lang w:val="en-US" w:eastAsia="zh-CN"/>
              </w:rPr>
              <w:t>LCX-0000</w:t>
            </w:r>
            <w:r>
              <w:rPr>
                <w:rFonts w:hint="eastAsia"/>
                <w:lang w:val="en-US" w:eastAsia="zh-CN"/>
              </w:rPr>
              <w:t>，</w:t>
            </w:r>
            <w:r>
              <w:rPr>
                <w:rFonts w:hint="default"/>
                <w:lang w:val="en-US" w:eastAsia="zh-CN"/>
              </w:rPr>
              <w:t>22KW</w:t>
            </w:r>
          </w:p>
        </w:tc>
        <w:tc>
          <w:tcPr>
            <w:tcW w:w="895" w:type="dxa"/>
            <w:tcBorders>
              <w:tl2br w:val="nil"/>
              <w:tr2bl w:val="nil"/>
            </w:tcBorders>
            <w:vAlign w:val="center"/>
          </w:tcPr>
          <w:p w14:paraId="7CAC18E0">
            <w:pPr>
              <w:pStyle w:val="20"/>
              <w:bidi w:val="0"/>
              <w:rPr>
                <w:rFonts w:hint="default"/>
                <w:lang w:val="en-US" w:eastAsia="zh-CN"/>
              </w:rPr>
            </w:pPr>
            <w:r>
              <w:rPr>
                <w:rFonts w:hint="default"/>
                <w:lang w:val="en-US" w:eastAsia="zh-CN"/>
              </w:rPr>
              <w:t>2</w:t>
            </w:r>
          </w:p>
        </w:tc>
        <w:tc>
          <w:tcPr>
            <w:tcW w:w="2062" w:type="dxa"/>
            <w:tcBorders>
              <w:tl2br w:val="nil"/>
              <w:tr2bl w:val="nil"/>
            </w:tcBorders>
            <w:vAlign w:val="center"/>
          </w:tcPr>
          <w:p w14:paraId="5D2E85CB">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LCX-0000</w:t>
            </w:r>
            <w:r>
              <w:rPr>
                <w:rFonts w:hint="eastAsia"/>
                <w:lang w:val="en-US" w:eastAsia="zh-CN"/>
              </w:rPr>
              <w:t>，</w:t>
            </w:r>
            <w:r>
              <w:rPr>
                <w:rFonts w:hint="default"/>
                <w:lang w:val="en-US" w:eastAsia="zh-CN"/>
              </w:rPr>
              <w:t>22KW</w:t>
            </w:r>
          </w:p>
        </w:tc>
        <w:tc>
          <w:tcPr>
            <w:tcW w:w="884" w:type="dxa"/>
            <w:tcBorders>
              <w:tl2br w:val="nil"/>
              <w:tr2bl w:val="nil"/>
            </w:tcBorders>
            <w:vAlign w:val="center"/>
          </w:tcPr>
          <w:p w14:paraId="39106AAD">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2</w:t>
            </w:r>
          </w:p>
        </w:tc>
        <w:tc>
          <w:tcPr>
            <w:tcW w:w="898" w:type="dxa"/>
            <w:tcBorders>
              <w:tl2br w:val="nil"/>
              <w:tr2bl w:val="nil"/>
            </w:tcBorders>
            <w:vAlign w:val="center"/>
          </w:tcPr>
          <w:p w14:paraId="484A8BE1">
            <w:pPr>
              <w:pStyle w:val="20"/>
              <w:bidi w:val="0"/>
              <w:rPr>
                <w:rFonts w:hint="eastAsia"/>
                <w:lang w:val="en-US" w:eastAsia="zh-CN"/>
              </w:rPr>
            </w:pPr>
            <w:r>
              <w:rPr>
                <w:rFonts w:hint="eastAsia"/>
                <w:lang w:val="en-US" w:eastAsia="zh-CN"/>
              </w:rPr>
              <w:t>一致</w:t>
            </w:r>
          </w:p>
        </w:tc>
      </w:tr>
      <w:tr w14:paraId="73AB20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tcBorders>
              <w:tl2br w:val="nil"/>
              <w:tr2bl w:val="nil"/>
            </w:tcBorders>
            <w:vAlign w:val="center"/>
          </w:tcPr>
          <w:p w14:paraId="6086F6E6">
            <w:pPr>
              <w:pStyle w:val="20"/>
              <w:bidi w:val="0"/>
              <w:rPr>
                <w:rFonts w:hint="default"/>
                <w:lang w:val="en-US" w:eastAsia="zh-CN"/>
              </w:rPr>
            </w:pPr>
            <w:r>
              <w:rPr>
                <w:rFonts w:hint="eastAsia"/>
                <w:lang w:val="en-US" w:eastAsia="zh-CN"/>
              </w:rPr>
              <w:t>7</w:t>
            </w:r>
          </w:p>
        </w:tc>
        <w:tc>
          <w:tcPr>
            <w:tcW w:w="1427" w:type="dxa"/>
            <w:tcBorders>
              <w:tl2br w:val="nil"/>
              <w:tr2bl w:val="nil"/>
            </w:tcBorders>
            <w:vAlign w:val="center"/>
          </w:tcPr>
          <w:p w14:paraId="0AE9B93F">
            <w:pPr>
              <w:pStyle w:val="20"/>
              <w:bidi w:val="0"/>
              <w:rPr>
                <w:rFonts w:hint="default"/>
                <w:lang w:val="en-US" w:eastAsia="zh-CN"/>
              </w:rPr>
            </w:pPr>
            <w:r>
              <w:rPr>
                <w:rFonts w:hint="eastAsia"/>
                <w:lang w:val="en-US" w:eastAsia="zh-CN"/>
              </w:rPr>
              <w:t>黄化机</w:t>
            </w:r>
          </w:p>
        </w:tc>
        <w:tc>
          <w:tcPr>
            <w:tcW w:w="2234" w:type="dxa"/>
            <w:tcBorders>
              <w:tl2br w:val="nil"/>
              <w:tr2bl w:val="nil"/>
            </w:tcBorders>
            <w:vAlign w:val="center"/>
          </w:tcPr>
          <w:p w14:paraId="47574D21">
            <w:pPr>
              <w:pStyle w:val="20"/>
              <w:bidi w:val="0"/>
              <w:rPr>
                <w:rFonts w:hint="default"/>
                <w:lang w:val="en-US" w:eastAsia="zh-CN"/>
              </w:rPr>
            </w:pPr>
            <w:r>
              <w:rPr>
                <w:rFonts w:hint="eastAsia"/>
                <w:lang w:val="en-US" w:eastAsia="zh-CN"/>
              </w:rPr>
              <w:t>CGHR133B，N=90KW，V=35m</w:t>
            </w:r>
            <w:r>
              <w:rPr>
                <w:rFonts w:hint="eastAsia"/>
                <w:vertAlign w:val="superscript"/>
                <w:lang w:val="en-US" w:eastAsia="zh-CN"/>
              </w:rPr>
              <w:t>3</w:t>
            </w:r>
            <w:r>
              <w:rPr>
                <w:rFonts w:hint="eastAsia"/>
                <w:lang w:val="en-US" w:eastAsia="zh-CN"/>
              </w:rPr>
              <w:t>，T=4h</w:t>
            </w:r>
          </w:p>
        </w:tc>
        <w:tc>
          <w:tcPr>
            <w:tcW w:w="895" w:type="dxa"/>
            <w:tcBorders>
              <w:tl2br w:val="nil"/>
              <w:tr2bl w:val="nil"/>
            </w:tcBorders>
            <w:vAlign w:val="center"/>
          </w:tcPr>
          <w:p w14:paraId="77592757">
            <w:pPr>
              <w:pStyle w:val="20"/>
              <w:bidi w:val="0"/>
              <w:rPr>
                <w:rFonts w:hint="default"/>
                <w:lang w:val="en-US" w:eastAsia="zh-CN"/>
              </w:rPr>
            </w:pPr>
            <w:r>
              <w:rPr>
                <w:rFonts w:hint="default"/>
                <w:lang w:val="en-US" w:eastAsia="zh-CN"/>
              </w:rPr>
              <w:t>2</w:t>
            </w:r>
          </w:p>
        </w:tc>
        <w:tc>
          <w:tcPr>
            <w:tcW w:w="2062" w:type="dxa"/>
            <w:tcBorders>
              <w:tl2br w:val="nil"/>
              <w:tr2bl w:val="nil"/>
            </w:tcBorders>
            <w:vAlign w:val="center"/>
          </w:tcPr>
          <w:p w14:paraId="7CDCBE0E">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CGHR133B，N=90KW，V=35m</w:t>
            </w:r>
            <w:r>
              <w:rPr>
                <w:rFonts w:hint="eastAsia"/>
                <w:vertAlign w:val="superscript"/>
                <w:lang w:val="en-US" w:eastAsia="zh-CN"/>
              </w:rPr>
              <w:t>3</w:t>
            </w:r>
            <w:r>
              <w:rPr>
                <w:rFonts w:hint="eastAsia"/>
                <w:lang w:val="en-US" w:eastAsia="zh-CN"/>
              </w:rPr>
              <w:t>，T=4h</w:t>
            </w:r>
          </w:p>
        </w:tc>
        <w:tc>
          <w:tcPr>
            <w:tcW w:w="884" w:type="dxa"/>
            <w:tcBorders>
              <w:tl2br w:val="nil"/>
              <w:tr2bl w:val="nil"/>
            </w:tcBorders>
            <w:vAlign w:val="center"/>
          </w:tcPr>
          <w:p w14:paraId="5F75FA28">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2</w:t>
            </w:r>
          </w:p>
        </w:tc>
        <w:tc>
          <w:tcPr>
            <w:tcW w:w="898" w:type="dxa"/>
            <w:tcBorders>
              <w:tl2br w:val="nil"/>
              <w:tr2bl w:val="nil"/>
            </w:tcBorders>
            <w:vAlign w:val="center"/>
          </w:tcPr>
          <w:p w14:paraId="4CD8D12A">
            <w:pPr>
              <w:pStyle w:val="20"/>
              <w:bidi w:val="0"/>
              <w:rPr>
                <w:rFonts w:hint="eastAsia"/>
                <w:lang w:val="en-US" w:eastAsia="zh-CN"/>
              </w:rPr>
            </w:pPr>
            <w:r>
              <w:rPr>
                <w:rFonts w:hint="eastAsia"/>
                <w:lang w:val="en-US" w:eastAsia="zh-CN"/>
              </w:rPr>
              <w:t>一致</w:t>
            </w:r>
          </w:p>
        </w:tc>
      </w:tr>
      <w:tr w14:paraId="4AC3C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tcBorders>
              <w:tl2br w:val="nil"/>
              <w:tr2bl w:val="nil"/>
            </w:tcBorders>
            <w:vAlign w:val="center"/>
          </w:tcPr>
          <w:p w14:paraId="3839B03A">
            <w:pPr>
              <w:pStyle w:val="20"/>
              <w:bidi w:val="0"/>
              <w:rPr>
                <w:rFonts w:hint="default"/>
                <w:lang w:val="en-US" w:eastAsia="zh-CN"/>
              </w:rPr>
            </w:pPr>
            <w:r>
              <w:rPr>
                <w:rFonts w:hint="eastAsia"/>
                <w:lang w:val="en-US" w:eastAsia="zh-CN"/>
              </w:rPr>
              <w:t>8</w:t>
            </w:r>
          </w:p>
        </w:tc>
        <w:tc>
          <w:tcPr>
            <w:tcW w:w="1427" w:type="dxa"/>
            <w:tcBorders>
              <w:tl2br w:val="nil"/>
              <w:tr2bl w:val="nil"/>
            </w:tcBorders>
            <w:vAlign w:val="center"/>
          </w:tcPr>
          <w:p w14:paraId="71F6E93B">
            <w:pPr>
              <w:pStyle w:val="20"/>
              <w:bidi w:val="0"/>
              <w:rPr>
                <w:rFonts w:hint="default"/>
                <w:lang w:val="en-US" w:eastAsia="zh-CN"/>
              </w:rPr>
            </w:pPr>
            <w:r>
              <w:rPr>
                <w:rFonts w:hint="eastAsia"/>
                <w:lang w:val="en-US" w:eastAsia="zh-CN"/>
              </w:rPr>
              <w:t>溶解桶</w:t>
            </w:r>
          </w:p>
        </w:tc>
        <w:tc>
          <w:tcPr>
            <w:tcW w:w="2234" w:type="dxa"/>
            <w:tcBorders>
              <w:tl2br w:val="nil"/>
              <w:tr2bl w:val="nil"/>
            </w:tcBorders>
            <w:vAlign w:val="center"/>
          </w:tcPr>
          <w:p w14:paraId="2D27C093">
            <w:pPr>
              <w:pStyle w:val="20"/>
              <w:bidi w:val="0"/>
              <w:rPr>
                <w:rFonts w:hint="default"/>
                <w:lang w:val="en-US" w:eastAsia="zh-CN"/>
              </w:rPr>
            </w:pPr>
            <w:r>
              <w:rPr>
                <w:rFonts w:hint="eastAsia"/>
                <w:lang w:val="en-US" w:eastAsia="zh-CN"/>
              </w:rPr>
              <w:t>φ3800，V=45M</w:t>
            </w:r>
            <w:r>
              <w:rPr>
                <w:rFonts w:hint="eastAsia"/>
                <w:vertAlign w:val="superscript"/>
                <w:lang w:val="en-US" w:eastAsia="zh-CN"/>
              </w:rPr>
              <w:t>3</w:t>
            </w:r>
          </w:p>
        </w:tc>
        <w:tc>
          <w:tcPr>
            <w:tcW w:w="895" w:type="dxa"/>
            <w:tcBorders>
              <w:tl2br w:val="nil"/>
              <w:tr2bl w:val="nil"/>
            </w:tcBorders>
            <w:vAlign w:val="center"/>
          </w:tcPr>
          <w:p w14:paraId="1C1DBAB4">
            <w:pPr>
              <w:pStyle w:val="20"/>
              <w:bidi w:val="0"/>
              <w:rPr>
                <w:rFonts w:hint="default"/>
                <w:lang w:val="en-US" w:eastAsia="zh-CN"/>
              </w:rPr>
            </w:pPr>
            <w:r>
              <w:rPr>
                <w:rFonts w:hint="default"/>
                <w:lang w:val="en-US" w:eastAsia="zh-CN"/>
              </w:rPr>
              <w:t>8</w:t>
            </w:r>
          </w:p>
        </w:tc>
        <w:tc>
          <w:tcPr>
            <w:tcW w:w="2062" w:type="dxa"/>
            <w:tcBorders>
              <w:tl2br w:val="nil"/>
              <w:tr2bl w:val="nil"/>
            </w:tcBorders>
            <w:vAlign w:val="center"/>
          </w:tcPr>
          <w:p w14:paraId="27F4AAE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φ3800，V=45M</w:t>
            </w:r>
            <w:r>
              <w:rPr>
                <w:rFonts w:hint="eastAsia"/>
                <w:vertAlign w:val="superscript"/>
                <w:lang w:val="en-US" w:eastAsia="zh-CN"/>
              </w:rPr>
              <w:t>3</w:t>
            </w:r>
          </w:p>
        </w:tc>
        <w:tc>
          <w:tcPr>
            <w:tcW w:w="884" w:type="dxa"/>
            <w:tcBorders>
              <w:tl2br w:val="nil"/>
              <w:tr2bl w:val="nil"/>
            </w:tcBorders>
            <w:vAlign w:val="center"/>
          </w:tcPr>
          <w:p w14:paraId="4751B4D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8</w:t>
            </w:r>
          </w:p>
        </w:tc>
        <w:tc>
          <w:tcPr>
            <w:tcW w:w="898" w:type="dxa"/>
            <w:tcBorders>
              <w:tl2br w:val="nil"/>
              <w:tr2bl w:val="nil"/>
            </w:tcBorders>
            <w:vAlign w:val="center"/>
          </w:tcPr>
          <w:p w14:paraId="57361B6D">
            <w:pPr>
              <w:pStyle w:val="20"/>
              <w:bidi w:val="0"/>
              <w:rPr>
                <w:rFonts w:hint="default"/>
                <w:lang w:val="en-US" w:eastAsia="zh-CN"/>
              </w:rPr>
            </w:pPr>
            <w:r>
              <w:rPr>
                <w:rFonts w:hint="eastAsia"/>
                <w:lang w:val="en-US" w:eastAsia="zh-CN"/>
              </w:rPr>
              <w:t>一致</w:t>
            </w:r>
          </w:p>
        </w:tc>
      </w:tr>
      <w:tr w14:paraId="61452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tcBorders>
              <w:tl2br w:val="nil"/>
              <w:tr2bl w:val="nil"/>
            </w:tcBorders>
            <w:vAlign w:val="center"/>
          </w:tcPr>
          <w:p w14:paraId="5BCA793C">
            <w:pPr>
              <w:pStyle w:val="20"/>
              <w:bidi w:val="0"/>
              <w:rPr>
                <w:rFonts w:hint="default"/>
                <w:lang w:val="en-US" w:eastAsia="zh-CN"/>
              </w:rPr>
            </w:pPr>
            <w:r>
              <w:rPr>
                <w:rFonts w:hint="eastAsia"/>
                <w:lang w:val="en-US" w:eastAsia="zh-CN"/>
              </w:rPr>
              <w:t>9</w:t>
            </w:r>
          </w:p>
        </w:tc>
        <w:tc>
          <w:tcPr>
            <w:tcW w:w="1427" w:type="dxa"/>
            <w:tcBorders>
              <w:tl2br w:val="nil"/>
              <w:tr2bl w:val="nil"/>
            </w:tcBorders>
            <w:vAlign w:val="center"/>
          </w:tcPr>
          <w:p w14:paraId="30A0C045">
            <w:pPr>
              <w:pStyle w:val="20"/>
              <w:bidi w:val="0"/>
              <w:rPr>
                <w:rFonts w:hint="default"/>
                <w:lang w:val="en-US" w:eastAsia="zh-CN"/>
              </w:rPr>
            </w:pPr>
            <w:r>
              <w:rPr>
                <w:rFonts w:hint="eastAsia"/>
                <w:lang w:val="en-US" w:eastAsia="zh-CN"/>
              </w:rPr>
              <w:t>研磨泵</w:t>
            </w:r>
          </w:p>
        </w:tc>
        <w:tc>
          <w:tcPr>
            <w:tcW w:w="2234" w:type="dxa"/>
            <w:tcBorders>
              <w:tl2br w:val="nil"/>
              <w:tr2bl w:val="nil"/>
            </w:tcBorders>
            <w:vAlign w:val="center"/>
          </w:tcPr>
          <w:p w14:paraId="6B4AB507">
            <w:pPr>
              <w:pStyle w:val="20"/>
              <w:bidi w:val="0"/>
              <w:rPr>
                <w:rFonts w:hint="default"/>
                <w:lang w:val="en-US" w:eastAsia="zh-CN"/>
              </w:rPr>
            </w:pPr>
            <w:r>
              <w:rPr>
                <w:rFonts w:hint="default"/>
                <w:lang w:val="en-US" w:eastAsia="zh-CN"/>
              </w:rPr>
              <w:t>QGB08</w:t>
            </w:r>
            <w:r>
              <w:rPr>
                <w:rFonts w:hint="eastAsia"/>
                <w:lang w:val="en-US" w:eastAsia="zh-CN"/>
              </w:rPr>
              <w:t>，</w:t>
            </w:r>
            <w:r>
              <w:rPr>
                <w:rFonts w:hint="default"/>
                <w:lang w:val="en-US" w:eastAsia="zh-CN"/>
              </w:rPr>
              <w:t>Q=30M</w:t>
            </w:r>
            <w:r>
              <w:rPr>
                <w:rFonts w:hint="default"/>
                <w:vertAlign w:val="superscript"/>
                <w:lang w:val="en-US" w:eastAsia="zh-CN"/>
              </w:rPr>
              <w:t>3</w:t>
            </w:r>
            <w:r>
              <w:rPr>
                <w:rFonts w:hint="default"/>
                <w:lang w:val="en-US" w:eastAsia="zh-CN"/>
              </w:rPr>
              <w:t>/H</w:t>
            </w:r>
            <w:r>
              <w:rPr>
                <w:rFonts w:hint="eastAsia"/>
                <w:lang w:val="en-US" w:eastAsia="zh-CN"/>
              </w:rPr>
              <w:t>，</w:t>
            </w:r>
            <w:r>
              <w:rPr>
                <w:rFonts w:hint="default"/>
                <w:lang w:val="en-US" w:eastAsia="zh-CN"/>
              </w:rPr>
              <w:t>N=45KW</w:t>
            </w:r>
          </w:p>
        </w:tc>
        <w:tc>
          <w:tcPr>
            <w:tcW w:w="895" w:type="dxa"/>
            <w:tcBorders>
              <w:tl2br w:val="nil"/>
              <w:tr2bl w:val="nil"/>
            </w:tcBorders>
            <w:vAlign w:val="center"/>
          </w:tcPr>
          <w:p w14:paraId="5AF7CC75">
            <w:pPr>
              <w:pStyle w:val="20"/>
              <w:bidi w:val="0"/>
              <w:rPr>
                <w:rFonts w:hint="default"/>
                <w:lang w:val="en-US" w:eastAsia="zh-CN"/>
              </w:rPr>
            </w:pPr>
            <w:r>
              <w:rPr>
                <w:rFonts w:hint="default"/>
                <w:lang w:val="en-US" w:eastAsia="zh-CN"/>
              </w:rPr>
              <w:t>8</w:t>
            </w:r>
          </w:p>
        </w:tc>
        <w:tc>
          <w:tcPr>
            <w:tcW w:w="2062" w:type="dxa"/>
            <w:tcBorders>
              <w:tl2br w:val="nil"/>
              <w:tr2bl w:val="nil"/>
            </w:tcBorders>
            <w:vAlign w:val="center"/>
          </w:tcPr>
          <w:p w14:paraId="2B366B73">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QGB08</w:t>
            </w:r>
            <w:r>
              <w:rPr>
                <w:rFonts w:hint="eastAsia"/>
                <w:lang w:val="en-US" w:eastAsia="zh-CN"/>
              </w:rPr>
              <w:t>，</w:t>
            </w:r>
            <w:r>
              <w:rPr>
                <w:rFonts w:hint="default"/>
                <w:lang w:val="en-US" w:eastAsia="zh-CN"/>
              </w:rPr>
              <w:t>Q=30M</w:t>
            </w:r>
            <w:r>
              <w:rPr>
                <w:rFonts w:hint="default"/>
                <w:vertAlign w:val="superscript"/>
                <w:lang w:val="en-US" w:eastAsia="zh-CN"/>
              </w:rPr>
              <w:t>3</w:t>
            </w:r>
            <w:r>
              <w:rPr>
                <w:rFonts w:hint="default"/>
                <w:lang w:val="en-US" w:eastAsia="zh-CN"/>
              </w:rPr>
              <w:t>/H</w:t>
            </w:r>
            <w:r>
              <w:rPr>
                <w:rFonts w:hint="eastAsia"/>
                <w:lang w:val="en-US" w:eastAsia="zh-CN"/>
              </w:rPr>
              <w:t>，</w:t>
            </w:r>
            <w:r>
              <w:rPr>
                <w:rFonts w:hint="default"/>
                <w:lang w:val="en-US" w:eastAsia="zh-CN"/>
              </w:rPr>
              <w:t>N=45KW</w:t>
            </w:r>
          </w:p>
        </w:tc>
        <w:tc>
          <w:tcPr>
            <w:tcW w:w="884" w:type="dxa"/>
            <w:tcBorders>
              <w:tl2br w:val="nil"/>
              <w:tr2bl w:val="nil"/>
            </w:tcBorders>
            <w:vAlign w:val="center"/>
          </w:tcPr>
          <w:p w14:paraId="251B88B1">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8</w:t>
            </w:r>
          </w:p>
        </w:tc>
        <w:tc>
          <w:tcPr>
            <w:tcW w:w="898" w:type="dxa"/>
            <w:tcBorders>
              <w:tl2br w:val="nil"/>
              <w:tr2bl w:val="nil"/>
            </w:tcBorders>
            <w:vAlign w:val="center"/>
          </w:tcPr>
          <w:p w14:paraId="34ECE1C4">
            <w:pPr>
              <w:pStyle w:val="20"/>
              <w:bidi w:val="0"/>
              <w:rPr>
                <w:rFonts w:hint="eastAsia"/>
                <w:lang w:val="en-US" w:eastAsia="zh-CN"/>
              </w:rPr>
            </w:pPr>
            <w:r>
              <w:rPr>
                <w:rFonts w:hint="eastAsia"/>
                <w:lang w:val="en-US" w:eastAsia="zh-CN"/>
              </w:rPr>
              <w:t>一致</w:t>
            </w:r>
          </w:p>
        </w:tc>
      </w:tr>
      <w:tr w14:paraId="35386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tcBorders>
              <w:tl2br w:val="nil"/>
              <w:tr2bl w:val="nil"/>
            </w:tcBorders>
            <w:vAlign w:val="center"/>
          </w:tcPr>
          <w:p w14:paraId="59E9382B">
            <w:pPr>
              <w:pStyle w:val="20"/>
              <w:bidi w:val="0"/>
              <w:rPr>
                <w:rFonts w:hint="default"/>
                <w:lang w:val="en-US" w:eastAsia="zh-CN"/>
              </w:rPr>
            </w:pPr>
            <w:r>
              <w:rPr>
                <w:rFonts w:hint="eastAsia"/>
                <w:lang w:val="en-US" w:eastAsia="zh-CN"/>
              </w:rPr>
              <w:t>10</w:t>
            </w:r>
          </w:p>
        </w:tc>
        <w:tc>
          <w:tcPr>
            <w:tcW w:w="1427" w:type="dxa"/>
            <w:tcBorders>
              <w:tl2br w:val="nil"/>
              <w:tr2bl w:val="nil"/>
            </w:tcBorders>
            <w:vAlign w:val="center"/>
          </w:tcPr>
          <w:p w14:paraId="03EF92B9">
            <w:pPr>
              <w:pStyle w:val="20"/>
              <w:bidi w:val="0"/>
              <w:rPr>
                <w:rFonts w:hint="default"/>
                <w:lang w:val="en-US" w:eastAsia="zh-CN"/>
              </w:rPr>
            </w:pPr>
            <w:r>
              <w:rPr>
                <w:rFonts w:hint="eastAsia"/>
                <w:lang w:val="en-US" w:eastAsia="zh-CN"/>
              </w:rPr>
              <w:t>混合机</w:t>
            </w:r>
          </w:p>
        </w:tc>
        <w:tc>
          <w:tcPr>
            <w:tcW w:w="2234" w:type="dxa"/>
            <w:tcBorders>
              <w:tl2br w:val="nil"/>
              <w:tr2bl w:val="nil"/>
            </w:tcBorders>
            <w:vAlign w:val="center"/>
          </w:tcPr>
          <w:p w14:paraId="316CA8A1">
            <w:pPr>
              <w:pStyle w:val="20"/>
              <w:bidi w:val="0"/>
              <w:rPr>
                <w:rFonts w:hint="default"/>
                <w:lang w:val="en-US" w:eastAsia="zh-CN"/>
              </w:rPr>
            </w:pPr>
            <w:r>
              <w:rPr>
                <w:rFonts w:hint="default"/>
                <w:lang w:val="en-US" w:eastAsia="zh-CN"/>
              </w:rPr>
              <w:t>ZHR164</w:t>
            </w:r>
            <w:r>
              <w:rPr>
                <w:rFonts w:hint="eastAsia"/>
                <w:lang w:val="en-US" w:eastAsia="zh-CN"/>
              </w:rPr>
              <w:t>，</w:t>
            </w:r>
            <w:r>
              <w:rPr>
                <w:rFonts w:hint="default"/>
                <w:lang w:val="en-US" w:eastAsia="zh-CN"/>
              </w:rPr>
              <w:t>φ3000</w:t>
            </w:r>
            <w:r>
              <w:rPr>
                <w:rFonts w:hint="eastAsia"/>
                <w:lang w:val="en-US" w:eastAsia="zh-CN"/>
              </w:rPr>
              <w:t>，</w:t>
            </w:r>
            <w:r>
              <w:rPr>
                <w:rFonts w:hint="default"/>
                <w:lang w:val="en-US" w:eastAsia="zh-CN"/>
              </w:rPr>
              <w:t>V=40M</w:t>
            </w:r>
            <w:r>
              <w:rPr>
                <w:rFonts w:hint="default"/>
                <w:vertAlign w:val="superscript"/>
                <w:lang w:val="en-US" w:eastAsia="zh-CN"/>
              </w:rPr>
              <w:t>3</w:t>
            </w:r>
          </w:p>
        </w:tc>
        <w:tc>
          <w:tcPr>
            <w:tcW w:w="895" w:type="dxa"/>
            <w:tcBorders>
              <w:tl2br w:val="nil"/>
              <w:tr2bl w:val="nil"/>
            </w:tcBorders>
            <w:vAlign w:val="center"/>
          </w:tcPr>
          <w:p w14:paraId="1303837A">
            <w:pPr>
              <w:pStyle w:val="20"/>
              <w:bidi w:val="0"/>
              <w:rPr>
                <w:rFonts w:hint="default"/>
                <w:lang w:val="en-US" w:eastAsia="zh-CN"/>
              </w:rPr>
            </w:pPr>
            <w:r>
              <w:rPr>
                <w:rFonts w:hint="default"/>
                <w:lang w:val="en-US" w:eastAsia="zh-CN"/>
              </w:rPr>
              <w:t>2</w:t>
            </w:r>
          </w:p>
        </w:tc>
        <w:tc>
          <w:tcPr>
            <w:tcW w:w="2062" w:type="dxa"/>
            <w:tcBorders>
              <w:tl2br w:val="nil"/>
              <w:tr2bl w:val="nil"/>
            </w:tcBorders>
            <w:vAlign w:val="center"/>
          </w:tcPr>
          <w:p w14:paraId="2A0B44F8">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ZHR164</w:t>
            </w:r>
            <w:r>
              <w:rPr>
                <w:rFonts w:hint="eastAsia"/>
                <w:lang w:val="en-US" w:eastAsia="zh-CN"/>
              </w:rPr>
              <w:t>，</w:t>
            </w:r>
            <w:r>
              <w:rPr>
                <w:rFonts w:hint="default"/>
                <w:lang w:val="en-US" w:eastAsia="zh-CN"/>
              </w:rPr>
              <w:t>φ3000</w:t>
            </w:r>
            <w:r>
              <w:rPr>
                <w:rFonts w:hint="eastAsia"/>
                <w:lang w:val="en-US" w:eastAsia="zh-CN"/>
              </w:rPr>
              <w:t>，</w:t>
            </w:r>
            <w:r>
              <w:rPr>
                <w:rFonts w:hint="default"/>
                <w:lang w:val="en-US" w:eastAsia="zh-CN"/>
              </w:rPr>
              <w:t>V=40M</w:t>
            </w:r>
            <w:r>
              <w:rPr>
                <w:rFonts w:hint="default"/>
                <w:vertAlign w:val="superscript"/>
                <w:lang w:val="en-US" w:eastAsia="zh-CN"/>
              </w:rPr>
              <w:t>3</w:t>
            </w:r>
          </w:p>
        </w:tc>
        <w:tc>
          <w:tcPr>
            <w:tcW w:w="884" w:type="dxa"/>
            <w:tcBorders>
              <w:tl2br w:val="nil"/>
              <w:tr2bl w:val="nil"/>
            </w:tcBorders>
            <w:vAlign w:val="center"/>
          </w:tcPr>
          <w:p w14:paraId="274B1487">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2</w:t>
            </w:r>
          </w:p>
        </w:tc>
        <w:tc>
          <w:tcPr>
            <w:tcW w:w="898" w:type="dxa"/>
            <w:tcBorders>
              <w:tl2br w:val="nil"/>
              <w:tr2bl w:val="nil"/>
            </w:tcBorders>
            <w:vAlign w:val="center"/>
          </w:tcPr>
          <w:p w14:paraId="1A4DC398">
            <w:pPr>
              <w:pStyle w:val="20"/>
              <w:bidi w:val="0"/>
              <w:rPr>
                <w:rFonts w:hint="eastAsia"/>
                <w:lang w:val="en-US" w:eastAsia="zh-CN"/>
              </w:rPr>
            </w:pPr>
            <w:r>
              <w:rPr>
                <w:rFonts w:hint="eastAsia"/>
                <w:lang w:val="en-US" w:eastAsia="zh-CN"/>
              </w:rPr>
              <w:t>一致</w:t>
            </w:r>
          </w:p>
        </w:tc>
      </w:tr>
      <w:tr w14:paraId="4B2A54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tcBorders>
              <w:tl2br w:val="nil"/>
              <w:tr2bl w:val="nil"/>
            </w:tcBorders>
            <w:vAlign w:val="center"/>
          </w:tcPr>
          <w:p w14:paraId="236B26FE">
            <w:pPr>
              <w:pStyle w:val="20"/>
              <w:bidi w:val="0"/>
              <w:rPr>
                <w:rFonts w:hint="default"/>
                <w:lang w:val="en-US" w:eastAsia="zh-CN"/>
              </w:rPr>
            </w:pPr>
            <w:r>
              <w:rPr>
                <w:rFonts w:hint="eastAsia"/>
                <w:lang w:val="en-US" w:eastAsia="zh-CN"/>
              </w:rPr>
              <w:t>11</w:t>
            </w:r>
          </w:p>
        </w:tc>
        <w:tc>
          <w:tcPr>
            <w:tcW w:w="1427" w:type="dxa"/>
            <w:tcBorders>
              <w:tl2br w:val="nil"/>
              <w:tr2bl w:val="nil"/>
            </w:tcBorders>
            <w:vAlign w:val="center"/>
          </w:tcPr>
          <w:p w14:paraId="64057BCB">
            <w:pPr>
              <w:pStyle w:val="20"/>
              <w:bidi w:val="0"/>
              <w:rPr>
                <w:rFonts w:hint="default"/>
                <w:lang w:val="en-US" w:eastAsia="zh-CN"/>
              </w:rPr>
            </w:pPr>
            <w:r>
              <w:rPr>
                <w:rFonts w:hint="eastAsia"/>
              </w:rPr>
              <w:t>一道过滤机</w:t>
            </w:r>
          </w:p>
        </w:tc>
        <w:tc>
          <w:tcPr>
            <w:tcW w:w="2234" w:type="dxa"/>
            <w:tcBorders>
              <w:tl2br w:val="nil"/>
              <w:tr2bl w:val="nil"/>
            </w:tcBorders>
            <w:vAlign w:val="center"/>
          </w:tcPr>
          <w:p w14:paraId="1243B573">
            <w:pPr>
              <w:pStyle w:val="20"/>
              <w:bidi w:val="0"/>
              <w:rPr>
                <w:rFonts w:hint="default"/>
                <w:lang w:val="en-US" w:eastAsia="zh-CN"/>
              </w:rPr>
            </w:pPr>
            <w:r>
              <w:rPr>
                <w:rFonts w:hint="default"/>
                <w:lang w:val="en-US" w:eastAsia="zh-CN"/>
              </w:rPr>
              <w:t>M123</w:t>
            </w:r>
            <w:r>
              <w:rPr>
                <w:rFonts w:hint="eastAsia"/>
                <w:lang w:val="en-US" w:eastAsia="zh-CN"/>
              </w:rPr>
              <w:t>，</w:t>
            </w:r>
            <w:r>
              <w:rPr>
                <w:rFonts w:hint="default"/>
                <w:lang w:val="en-US" w:eastAsia="zh-CN"/>
              </w:rPr>
              <w:t>有效过滤面积=1.72M</w:t>
            </w:r>
            <w:r>
              <w:rPr>
                <w:rFonts w:hint="default"/>
                <w:vertAlign w:val="superscript"/>
                <w:lang w:val="en-US" w:eastAsia="zh-CN"/>
              </w:rPr>
              <w:t>2</w:t>
            </w:r>
            <w:r>
              <w:rPr>
                <w:rFonts w:hint="eastAsia"/>
                <w:lang w:val="en-US" w:eastAsia="zh-CN"/>
              </w:rPr>
              <w:t>，</w:t>
            </w:r>
            <w:r>
              <w:rPr>
                <w:rFonts w:hint="default"/>
                <w:lang w:val="en-US" w:eastAsia="zh-CN"/>
              </w:rPr>
              <w:t>滤径15μmN=3KW</w:t>
            </w:r>
          </w:p>
        </w:tc>
        <w:tc>
          <w:tcPr>
            <w:tcW w:w="895" w:type="dxa"/>
            <w:tcBorders>
              <w:tl2br w:val="nil"/>
              <w:tr2bl w:val="nil"/>
            </w:tcBorders>
            <w:vAlign w:val="center"/>
          </w:tcPr>
          <w:p w14:paraId="0641894B">
            <w:pPr>
              <w:pStyle w:val="20"/>
              <w:bidi w:val="0"/>
              <w:rPr>
                <w:rFonts w:hint="default"/>
                <w:lang w:val="en-US" w:eastAsia="zh-CN"/>
              </w:rPr>
            </w:pPr>
            <w:r>
              <w:rPr>
                <w:rFonts w:hint="eastAsia"/>
                <w:lang w:val="en-US" w:eastAsia="zh-CN"/>
              </w:rPr>
              <w:t>10</w:t>
            </w:r>
          </w:p>
        </w:tc>
        <w:tc>
          <w:tcPr>
            <w:tcW w:w="2062" w:type="dxa"/>
            <w:tcBorders>
              <w:tl2br w:val="nil"/>
              <w:tr2bl w:val="nil"/>
            </w:tcBorders>
            <w:vAlign w:val="center"/>
          </w:tcPr>
          <w:p w14:paraId="07EC711A">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M123</w:t>
            </w:r>
            <w:r>
              <w:rPr>
                <w:rFonts w:hint="eastAsia"/>
                <w:lang w:val="en-US" w:eastAsia="zh-CN"/>
              </w:rPr>
              <w:t>，</w:t>
            </w:r>
            <w:r>
              <w:rPr>
                <w:rFonts w:hint="default"/>
                <w:lang w:val="en-US" w:eastAsia="zh-CN"/>
              </w:rPr>
              <w:t>有效过滤面积=1.72M</w:t>
            </w:r>
            <w:r>
              <w:rPr>
                <w:rFonts w:hint="default"/>
                <w:vertAlign w:val="superscript"/>
                <w:lang w:val="en-US" w:eastAsia="zh-CN"/>
              </w:rPr>
              <w:t>2</w:t>
            </w:r>
            <w:r>
              <w:rPr>
                <w:rFonts w:hint="eastAsia"/>
                <w:lang w:val="en-US" w:eastAsia="zh-CN"/>
              </w:rPr>
              <w:t>，</w:t>
            </w:r>
            <w:r>
              <w:rPr>
                <w:rFonts w:hint="default"/>
                <w:lang w:val="en-US" w:eastAsia="zh-CN"/>
              </w:rPr>
              <w:t>滤径15μmN=3KW</w:t>
            </w:r>
          </w:p>
        </w:tc>
        <w:tc>
          <w:tcPr>
            <w:tcW w:w="884" w:type="dxa"/>
            <w:tcBorders>
              <w:tl2br w:val="nil"/>
              <w:tr2bl w:val="nil"/>
            </w:tcBorders>
            <w:vAlign w:val="center"/>
          </w:tcPr>
          <w:p w14:paraId="35151A95">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10</w:t>
            </w:r>
          </w:p>
        </w:tc>
        <w:tc>
          <w:tcPr>
            <w:tcW w:w="898" w:type="dxa"/>
            <w:tcBorders>
              <w:tl2br w:val="nil"/>
              <w:tr2bl w:val="nil"/>
            </w:tcBorders>
            <w:vAlign w:val="center"/>
          </w:tcPr>
          <w:p w14:paraId="1B9B002C">
            <w:pPr>
              <w:pStyle w:val="20"/>
              <w:bidi w:val="0"/>
              <w:rPr>
                <w:rFonts w:hint="eastAsia"/>
                <w:lang w:val="en-US" w:eastAsia="zh-CN"/>
              </w:rPr>
            </w:pPr>
            <w:r>
              <w:rPr>
                <w:rFonts w:hint="eastAsia"/>
                <w:lang w:val="en-US" w:eastAsia="zh-CN"/>
              </w:rPr>
              <w:t>一致</w:t>
            </w:r>
          </w:p>
        </w:tc>
      </w:tr>
      <w:tr w14:paraId="2EC18E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tcBorders>
              <w:tl2br w:val="nil"/>
              <w:tr2bl w:val="nil"/>
            </w:tcBorders>
            <w:vAlign w:val="center"/>
          </w:tcPr>
          <w:p w14:paraId="66E85665">
            <w:pPr>
              <w:pStyle w:val="20"/>
              <w:bidi w:val="0"/>
              <w:rPr>
                <w:rFonts w:hint="default"/>
                <w:lang w:val="en-US" w:eastAsia="zh-CN"/>
              </w:rPr>
            </w:pPr>
            <w:r>
              <w:rPr>
                <w:rFonts w:hint="eastAsia"/>
                <w:lang w:val="en-US" w:eastAsia="zh-CN"/>
              </w:rPr>
              <w:t>12</w:t>
            </w:r>
          </w:p>
        </w:tc>
        <w:tc>
          <w:tcPr>
            <w:tcW w:w="1427" w:type="dxa"/>
            <w:tcBorders>
              <w:tl2br w:val="nil"/>
              <w:tr2bl w:val="nil"/>
            </w:tcBorders>
            <w:vAlign w:val="center"/>
          </w:tcPr>
          <w:p w14:paraId="24571083">
            <w:pPr>
              <w:pStyle w:val="20"/>
              <w:bidi w:val="0"/>
              <w:rPr>
                <w:rFonts w:hint="default"/>
                <w:lang w:val="en-US" w:eastAsia="zh-CN"/>
              </w:rPr>
            </w:pPr>
            <w:r>
              <w:rPr>
                <w:rFonts w:hint="eastAsia"/>
                <w:lang w:val="en-US" w:eastAsia="zh-CN"/>
              </w:rPr>
              <w:t>二</w:t>
            </w:r>
            <w:r>
              <w:rPr>
                <w:rFonts w:hint="eastAsia"/>
              </w:rPr>
              <w:t>道过滤机</w:t>
            </w:r>
          </w:p>
        </w:tc>
        <w:tc>
          <w:tcPr>
            <w:tcW w:w="2234" w:type="dxa"/>
            <w:tcBorders>
              <w:tl2br w:val="nil"/>
              <w:tr2bl w:val="nil"/>
            </w:tcBorders>
            <w:vAlign w:val="center"/>
          </w:tcPr>
          <w:p w14:paraId="55213846">
            <w:pPr>
              <w:pStyle w:val="20"/>
              <w:bidi w:val="0"/>
              <w:rPr>
                <w:rFonts w:hint="default"/>
                <w:lang w:val="en-US" w:eastAsia="zh-CN"/>
              </w:rPr>
            </w:pPr>
            <w:r>
              <w:rPr>
                <w:rFonts w:hint="default"/>
                <w:lang w:val="en-US" w:eastAsia="zh-CN"/>
              </w:rPr>
              <w:t>M123</w:t>
            </w:r>
            <w:r>
              <w:rPr>
                <w:rFonts w:hint="eastAsia"/>
                <w:lang w:val="en-US" w:eastAsia="zh-CN"/>
              </w:rPr>
              <w:t>，</w:t>
            </w:r>
            <w:r>
              <w:rPr>
                <w:rFonts w:hint="default"/>
                <w:lang w:val="en-US" w:eastAsia="zh-CN"/>
              </w:rPr>
              <w:t>有效过滤面积=1.72M</w:t>
            </w:r>
            <w:r>
              <w:rPr>
                <w:rFonts w:hint="default"/>
                <w:vertAlign w:val="superscript"/>
                <w:lang w:val="en-US" w:eastAsia="zh-CN"/>
              </w:rPr>
              <w:t>2</w:t>
            </w:r>
            <w:r>
              <w:rPr>
                <w:rFonts w:hint="eastAsia"/>
                <w:lang w:val="en-US" w:eastAsia="zh-CN"/>
              </w:rPr>
              <w:t>，</w:t>
            </w:r>
            <w:r>
              <w:rPr>
                <w:rFonts w:hint="default"/>
                <w:lang w:val="en-US" w:eastAsia="zh-CN"/>
              </w:rPr>
              <w:t>滤径15μmN=3KW</w:t>
            </w:r>
          </w:p>
        </w:tc>
        <w:tc>
          <w:tcPr>
            <w:tcW w:w="895" w:type="dxa"/>
            <w:tcBorders>
              <w:tl2br w:val="nil"/>
              <w:tr2bl w:val="nil"/>
            </w:tcBorders>
            <w:vAlign w:val="center"/>
          </w:tcPr>
          <w:p w14:paraId="5E638A6F">
            <w:pPr>
              <w:pStyle w:val="20"/>
              <w:bidi w:val="0"/>
              <w:rPr>
                <w:rFonts w:hint="default"/>
                <w:lang w:val="en-US" w:eastAsia="zh-CN"/>
              </w:rPr>
            </w:pPr>
            <w:r>
              <w:rPr>
                <w:rFonts w:hint="eastAsia"/>
                <w:lang w:val="en-US" w:eastAsia="zh-CN"/>
              </w:rPr>
              <w:t>8</w:t>
            </w:r>
          </w:p>
        </w:tc>
        <w:tc>
          <w:tcPr>
            <w:tcW w:w="2062" w:type="dxa"/>
            <w:tcBorders>
              <w:tl2br w:val="nil"/>
              <w:tr2bl w:val="nil"/>
            </w:tcBorders>
            <w:vAlign w:val="center"/>
          </w:tcPr>
          <w:p w14:paraId="3A3FB93B">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M123</w:t>
            </w:r>
            <w:r>
              <w:rPr>
                <w:rFonts w:hint="eastAsia"/>
                <w:lang w:val="en-US" w:eastAsia="zh-CN"/>
              </w:rPr>
              <w:t>，</w:t>
            </w:r>
            <w:r>
              <w:rPr>
                <w:rFonts w:hint="default"/>
                <w:lang w:val="en-US" w:eastAsia="zh-CN"/>
              </w:rPr>
              <w:t>有效过滤面积=1.72M</w:t>
            </w:r>
            <w:r>
              <w:rPr>
                <w:rFonts w:hint="default"/>
                <w:vertAlign w:val="superscript"/>
                <w:lang w:val="en-US" w:eastAsia="zh-CN"/>
              </w:rPr>
              <w:t>2</w:t>
            </w:r>
            <w:r>
              <w:rPr>
                <w:rFonts w:hint="eastAsia"/>
                <w:lang w:val="en-US" w:eastAsia="zh-CN"/>
              </w:rPr>
              <w:t>，</w:t>
            </w:r>
            <w:r>
              <w:rPr>
                <w:rFonts w:hint="default"/>
                <w:lang w:val="en-US" w:eastAsia="zh-CN"/>
              </w:rPr>
              <w:t>滤径15μmN=3KW</w:t>
            </w:r>
          </w:p>
        </w:tc>
        <w:tc>
          <w:tcPr>
            <w:tcW w:w="884" w:type="dxa"/>
            <w:tcBorders>
              <w:tl2br w:val="nil"/>
              <w:tr2bl w:val="nil"/>
            </w:tcBorders>
            <w:vAlign w:val="center"/>
          </w:tcPr>
          <w:p w14:paraId="31455973">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8</w:t>
            </w:r>
          </w:p>
        </w:tc>
        <w:tc>
          <w:tcPr>
            <w:tcW w:w="898" w:type="dxa"/>
            <w:tcBorders>
              <w:tl2br w:val="nil"/>
              <w:tr2bl w:val="nil"/>
            </w:tcBorders>
            <w:vAlign w:val="center"/>
          </w:tcPr>
          <w:p w14:paraId="4580C71D">
            <w:pPr>
              <w:pStyle w:val="20"/>
              <w:bidi w:val="0"/>
              <w:rPr>
                <w:rFonts w:hint="eastAsia"/>
                <w:lang w:val="en-US" w:eastAsia="zh-CN"/>
              </w:rPr>
            </w:pPr>
            <w:r>
              <w:rPr>
                <w:rFonts w:hint="eastAsia"/>
                <w:lang w:val="en-US" w:eastAsia="zh-CN"/>
              </w:rPr>
              <w:t>一致</w:t>
            </w:r>
          </w:p>
        </w:tc>
      </w:tr>
      <w:tr w14:paraId="24B8A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tcBorders>
              <w:tl2br w:val="nil"/>
              <w:tr2bl w:val="nil"/>
            </w:tcBorders>
            <w:vAlign w:val="center"/>
          </w:tcPr>
          <w:p w14:paraId="14EB19F2">
            <w:pPr>
              <w:pStyle w:val="20"/>
              <w:bidi w:val="0"/>
              <w:rPr>
                <w:rFonts w:hint="default"/>
                <w:lang w:val="en-US" w:eastAsia="zh-CN"/>
              </w:rPr>
            </w:pPr>
            <w:r>
              <w:rPr>
                <w:rFonts w:hint="eastAsia"/>
                <w:lang w:val="en-US" w:eastAsia="zh-CN"/>
              </w:rPr>
              <w:t>13</w:t>
            </w:r>
          </w:p>
        </w:tc>
        <w:tc>
          <w:tcPr>
            <w:tcW w:w="1427" w:type="dxa"/>
            <w:tcBorders>
              <w:tl2br w:val="nil"/>
              <w:tr2bl w:val="nil"/>
            </w:tcBorders>
            <w:vAlign w:val="center"/>
          </w:tcPr>
          <w:p w14:paraId="40C9CCED">
            <w:pPr>
              <w:pStyle w:val="20"/>
              <w:bidi w:val="0"/>
              <w:rPr>
                <w:rFonts w:hint="eastAsia"/>
                <w:lang w:val="en-US" w:eastAsia="zh-CN"/>
              </w:rPr>
            </w:pPr>
            <w:r>
              <w:rPr>
                <w:rFonts w:hint="eastAsia"/>
                <w:lang w:val="en-US" w:eastAsia="zh-CN"/>
              </w:rPr>
              <w:t>喂给桶</w:t>
            </w:r>
          </w:p>
        </w:tc>
        <w:tc>
          <w:tcPr>
            <w:tcW w:w="2234" w:type="dxa"/>
            <w:tcBorders>
              <w:tl2br w:val="nil"/>
              <w:tr2bl w:val="nil"/>
            </w:tcBorders>
            <w:vAlign w:val="center"/>
          </w:tcPr>
          <w:p w14:paraId="5ADD3ACD">
            <w:pPr>
              <w:pStyle w:val="20"/>
              <w:bidi w:val="0"/>
              <w:rPr>
                <w:rFonts w:hint="default"/>
                <w:lang w:val="en-US" w:eastAsia="zh-CN"/>
              </w:rPr>
            </w:pPr>
            <w:r>
              <w:rPr>
                <w:rFonts w:hint="default"/>
                <w:lang w:val="en-US" w:eastAsia="zh-CN"/>
              </w:rPr>
              <w:t>R237B</w:t>
            </w:r>
            <w:r>
              <w:rPr>
                <w:rFonts w:hint="eastAsia"/>
                <w:lang w:val="en-US" w:eastAsia="zh-CN"/>
              </w:rPr>
              <w:t>，</w:t>
            </w:r>
            <w:r>
              <w:rPr>
                <w:rFonts w:hint="default"/>
                <w:lang w:val="en-US" w:eastAsia="zh-CN"/>
              </w:rPr>
              <w:t>φ2600</w:t>
            </w:r>
            <w:r>
              <w:rPr>
                <w:rFonts w:hint="eastAsia"/>
                <w:lang w:val="en-US" w:eastAsia="zh-CN"/>
              </w:rPr>
              <w:t>，</w:t>
            </w:r>
            <w:r>
              <w:rPr>
                <w:rFonts w:hint="default"/>
                <w:lang w:val="en-US" w:eastAsia="zh-CN"/>
              </w:rPr>
              <w:t>V=16M</w:t>
            </w:r>
            <w:r>
              <w:rPr>
                <w:rFonts w:hint="default"/>
                <w:vertAlign w:val="superscript"/>
                <w:lang w:val="en-US" w:eastAsia="zh-CN"/>
              </w:rPr>
              <w:t>3</w:t>
            </w:r>
          </w:p>
        </w:tc>
        <w:tc>
          <w:tcPr>
            <w:tcW w:w="895" w:type="dxa"/>
            <w:tcBorders>
              <w:tl2br w:val="nil"/>
              <w:tr2bl w:val="nil"/>
            </w:tcBorders>
            <w:vAlign w:val="center"/>
          </w:tcPr>
          <w:p w14:paraId="5315E8DA">
            <w:pPr>
              <w:pStyle w:val="20"/>
              <w:bidi w:val="0"/>
              <w:rPr>
                <w:rFonts w:hint="default"/>
                <w:lang w:val="en-US" w:eastAsia="zh-CN"/>
              </w:rPr>
            </w:pPr>
            <w:r>
              <w:rPr>
                <w:rFonts w:hint="default"/>
                <w:lang w:val="en-US" w:eastAsia="zh-CN"/>
              </w:rPr>
              <w:t>8</w:t>
            </w:r>
          </w:p>
        </w:tc>
        <w:tc>
          <w:tcPr>
            <w:tcW w:w="2062" w:type="dxa"/>
            <w:tcBorders>
              <w:tl2br w:val="nil"/>
              <w:tr2bl w:val="nil"/>
            </w:tcBorders>
            <w:vAlign w:val="center"/>
          </w:tcPr>
          <w:p w14:paraId="088FD5D1">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R237B</w:t>
            </w:r>
            <w:r>
              <w:rPr>
                <w:rFonts w:hint="eastAsia"/>
                <w:lang w:val="en-US" w:eastAsia="zh-CN"/>
              </w:rPr>
              <w:t>，</w:t>
            </w:r>
            <w:r>
              <w:rPr>
                <w:rFonts w:hint="default"/>
                <w:lang w:val="en-US" w:eastAsia="zh-CN"/>
              </w:rPr>
              <w:t>φ2600</w:t>
            </w:r>
            <w:r>
              <w:rPr>
                <w:rFonts w:hint="eastAsia"/>
                <w:lang w:val="en-US" w:eastAsia="zh-CN"/>
              </w:rPr>
              <w:t>，</w:t>
            </w:r>
            <w:r>
              <w:rPr>
                <w:rFonts w:hint="default"/>
                <w:lang w:val="en-US" w:eastAsia="zh-CN"/>
              </w:rPr>
              <w:t>V=16M</w:t>
            </w:r>
            <w:r>
              <w:rPr>
                <w:rFonts w:hint="default"/>
                <w:vertAlign w:val="superscript"/>
                <w:lang w:val="en-US" w:eastAsia="zh-CN"/>
              </w:rPr>
              <w:t>3</w:t>
            </w:r>
          </w:p>
        </w:tc>
        <w:tc>
          <w:tcPr>
            <w:tcW w:w="884" w:type="dxa"/>
            <w:tcBorders>
              <w:tl2br w:val="nil"/>
              <w:tr2bl w:val="nil"/>
            </w:tcBorders>
            <w:vAlign w:val="center"/>
          </w:tcPr>
          <w:p w14:paraId="7D4F3F1E">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8</w:t>
            </w:r>
          </w:p>
        </w:tc>
        <w:tc>
          <w:tcPr>
            <w:tcW w:w="898" w:type="dxa"/>
            <w:tcBorders>
              <w:tl2br w:val="nil"/>
              <w:tr2bl w:val="nil"/>
            </w:tcBorders>
            <w:vAlign w:val="center"/>
          </w:tcPr>
          <w:p w14:paraId="30827D48">
            <w:pPr>
              <w:pStyle w:val="20"/>
              <w:bidi w:val="0"/>
              <w:rPr>
                <w:rFonts w:hint="eastAsia"/>
                <w:lang w:val="en-US" w:eastAsia="zh-CN"/>
              </w:rPr>
            </w:pPr>
            <w:r>
              <w:rPr>
                <w:rFonts w:hint="eastAsia"/>
                <w:lang w:val="en-US" w:eastAsia="zh-CN"/>
              </w:rPr>
              <w:t>一致</w:t>
            </w:r>
          </w:p>
        </w:tc>
      </w:tr>
      <w:tr w14:paraId="780C21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tcBorders>
              <w:tl2br w:val="nil"/>
              <w:tr2bl w:val="nil"/>
            </w:tcBorders>
            <w:vAlign w:val="center"/>
          </w:tcPr>
          <w:p w14:paraId="50107345">
            <w:pPr>
              <w:pStyle w:val="20"/>
              <w:bidi w:val="0"/>
              <w:rPr>
                <w:rFonts w:hint="default"/>
                <w:lang w:val="en-US" w:eastAsia="zh-CN"/>
              </w:rPr>
            </w:pPr>
            <w:r>
              <w:rPr>
                <w:rFonts w:hint="eastAsia"/>
                <w:lang w:val="en-US" w:eastAsia="zh-CN"/>
              </w:rPr>
              <w:t>14</w:t>
            </w:r>
          </w:p>
        </w:tc>
        <w:tc>
          <w:tcPr>
            <w:tcW w:w="1427" w:type="dxa"/>
            <w:tcBorders>
              <w:tl2br w:val="nil"/>
              <w:tr2bl w:val="nil"/>
            </w:tcBorders>
            <w:vAlign w:val="center"/>
          </w:tcPr>
          <w:p w14:paraId="3161B081">
            <w:pPr>
              <w:pStyle w:val="20"/>
              <w:bidi w:val="0"/>
              <w:rPr>
                <w:rFonts w:hint="eastAsia"/>
                <w:lang w:val="en-US" w:eastAsia="zh-CN"/>
              </w:rPr>
            </w:pPr>
            <w:r>
              <w:rPr>
                <w:rFonts w:hint="eastAsia"/>
                <w:lang w:val="en-US" w:eastAsia="zh-CN"/>
              </w:rPr>
              <w:t>脱泡塔</w:t>
            </w:r>
          </w:p>
        </w:tc>
        <w:tc>
          <w:tcPr>
            <w:tcW w:w="2234" w:type="dxa"/>
            <w:tcBorders>
              <w:tl2br w:val="nil"/>
              <w:tr2bl w:val="nil"/>
            </w:tcBorders>
            <w:vAlign w:val="center"/>
          </w:tcPr>
          <w:p w14:paraId="2F87CC73">
            <w:pPr>
              <w:pStyle w:val="20"/>
              <w:bidi w:val="0"/>
              <w:rPr>
                <w:rFonts w:hint="default"/>
                <w:lang w:val="en-US" w:eastAsia="zh-CN"/>
              </w:rPr>
            </w:pPr>
            <w:r>
              <w:rPr>
                <w:rFonts w:hint="default"/>
                <w:lang w:val="en-US" w:eastAsia="zh-CN"/>
              </w:rPr>
              <w:t>R236A</w:t>
            </w:r>
            <w:r>
              <w:rPr>
                <w:rFonts w:hint="eastAsia"/>
                <w:lang w:val="en-US" w:eastAsia="zh-CN"/>
              </w:rPr>
              <w:t>，</w:t>
            </w:r>
            <w:r>
              <w:rPr>
                <w:rFonts w:hint="default"/>
                <w:lang w:val="en-US" w:eastAsia="zh-CN"/>
              </w:rPr>
              <w:t>φ1600</w:t>
            </w:r>
            <w:r>
              <w:rPr>
                <w:rFonts w:hint="eastAsia"/>
                <w:lang w:val="en-US" w:eastAsia="zh-CN"/>
              </w:rPr>
              <w:t>，</w:t>
            </w:r>
            <w:r>
              <w:rPr>
                <w:rFonts w:hint="default"/>
                <w:lang w:val="en-US" w:eastAsia="zh-CN"/>
              </w:rPr>
              <w:t>V=6.2M</w:t>
            </w:r>
            <w:r>
              <w:rPr>
                <w:rFonts w:hint="default"/>
                <w:vertAlign w:val="superscript"/>
                <w:lang w:val="en-US" w:eastAsia="zh-CN"/>
              </w:rPr>
              <w:t>3</w:t>
            </w:r>
          </w:p>
        </w:tc>
        <w:tc>
          <w:tcPr>
            <w:tcW w:w="895" w:type="dxa"/>
            <w:tcBorders>
              <w:tl2br w:val="nil"/>
              <w:tr2bl w:val="nil"/>
            </w:tcBorders>
            <w:vAlign w:val="center"/>
          </w:tcPr>
          <w:p w14:paraId="1EC7C41F">
            <w:pPr>
              <w:pStyle w:val="20"/>
              <w:bidi w:val="0"/>
              <w:rPr>
                <w:rFonts w:hint="default"/>
                <w:lang w:val="en-US" w:eastAsia="zh-CN"/>
              </w:rPr>
            </w:pPr>
            <w:r>
              <w:rPr>
                <w:rFonts w:hint="default"/>
                <w:lang w:val="en-US" w:eastAsia="zh-CN"/>
              </w:rPr>
              <w:t>2</w:t>
            </w:r>
          </w:p>
        </w:tc>
        <w:tc>
          <w:tcPr>
            <w:tcW w:w="2062" w:type="dxa"/>
            <w:tcBorders>
              <w:tl2br w:val="nil"/>
              <w:tr2bl w:val="nil"/>
            </w:tcBorders>
            <w:vAlign w:val="center"/>
          </w:tcPr>
          <w:p w14:paraId="0D713675">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R236A</w:t>
            </w:r>
            <w:r>
              <w:rPr>
                <w:rFonts w:hint="eastAsia"/>
                <w:lang w:val="en-US" w:eastAsia="zh-CN"/>
              </w:rPr>
              <w:t>，</w:t>
            </w:r>
            <w:r>
              <w:rPr>
                <w:rFonts w:hint="default"/>
                <w:lang w:val="en-US" w:eastAsia="zh-CN"/>
              </w:rPr>
              <w:t>φ1600</w:t>
            </w:r>
            <w:r>
              <w:rPr>
                <w:rFonts w:hint="eastAsia"/>
                <w:lang w:val="en-US" w:eastAsia="zh-CN"/>
              </w:rPr>
              <w:t>，</w:t>
            </w:r>
            <w:r>
              <w:rPr>
                <w:rFonts w:hint="default"/>
                <w:lang w:val="en-US" w:eastAsia="zh-CN"/>
              </w:rPr>
              <w:t>V=6.2M</w:t>
            </w:r>
            <w:r>
              <w:rPr>
                <w:rFonts w:hint="default"/>
                <w:vertAlign w:val="superscript"/>
                <w:lang w:val="en-US" w:eastAsia="zh-CN"/>
              </w:rPr>
              <w:t>3</w:t>
            </w:r>
          </w:p>
        </w:tc>
        <w:tc>
          <w:tcPr>
            <w:tcW w:w="884" w:type="dxa"/>
            <w:tcBorders>
              <w:tl2br w:val="nil"/>
              <w:tr2bl w:val="nil"/>
            </w:tcBorders>
            <w:vAlign w:val="center"/>
          </w:tcPr>
          <w:p w14:paraId="3EFD3A6D">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2</w:t>
            </w:r>
          </w:p>
        </w:tc>
        <w:tc>
          <w:tcPr>
            <w:tcW w:w="898" w:type="dxa"/>
            <w:tcBorders>
              <w:tl2br w:val="nil"/>
              <w:tr2bl w:val="nil"/>
            </w:tcBorders>
            <w:vAlign w:val="center"/>
          </w:tcPr>
          <w:p w14:paraId="5FA4C8C7">
            <w:pPr>
              <w:pStyle w:val="20"/>
              <w:bidi w:val="0"/>
              <w:rPr>
                <w:rFonts w:hint="eastAsia"/>
                <w:lang w:val="en-US" w:eastAsia="zh-CN"/>
              </w:rPr>
            </w:pPr>
            <w:r>
              <w:rPr>
                <w:rFonts w:hint="eastAsia"/>
                <w:lang w:val="en-US" w:eastAsia="zh-CN"/>
              </w:rPr>
              <w:t>一致</w:t>
            </w:r>
          </w:p>
        </w:tc>
      </w:tr>
      <w:tr w14:paraId="6EF082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tcBorders>
              <w:tl2br w:val="nil"/>
              <w:tr2bl w:val="nil"/>
            </w:tcBorders>
            <w:vAlign w:val="center"/>
          </w:tcPr>
          <w:p w14:paraId="6EDF509F">
            <w:pPr>
              <w:pStyle w:val="20"/>
              <w:bidi w:val="0"/>
              <w:rPr>
                <w:rFonts w:hint="default"/>
                <w:lang w:val="en-US" w:eastAsia="zh-CN"/>
              </w:rPr>
            </w:pPr>
            <w:r>
              <w:rPr>
                <w:rFonts w:hint="eastAsia"/>
                <w:lang w:val="en-US" w:eastAsia="zh-CN"/>
              </w:rPr>
              <w:t>15</w:t>
            </w:r>
          </w:p>
        </w:tc>
        <w:tc>
          <w:tcPr>
            <w:tcW w:w="1427" w:type="dxa"/>
            <w:tcBorders>
              <w:tl2br w:val="nil"/>
              <w:tr2bl w:val="nil"/>
            </w:tcBorders>
            <w:vAlign w:val="center"/>
          </w:tcPr>
          <w:p w14:paraId="6B08C2E5">
            <w:pPr>
              <w:pStyle w:val="20"/>
              <w:bidi w:val="0"/>
              <w:rPr>
                <w:rFonts w:hint="eastAsia"/>
                <w:lang w:val="en-US" w:eastAsia="zh-CN"/>
              </w:rPr>
            </w:pPr>
            <w:r>
              <w:rPr>
                <w:rFonts w:hint="eastAsia"/>
                <w:lang w:val="en-US" w:eastAsia="zh-CN"/>
              </w:rPr>
              <w:t>三</w:t>
            </w:r>
            <w:r>
              <w:rPr>
                <w:rFonts w:hint="eastAsia"/>
              </w:rPr>
              <w:t>道过滤机</w:t>
            </w:r>
          </w:p>
        </w:tc>
        <w:tc>
          <w:tcPr>
            <w:tcW w:w="2234" w:type="dxa"/>
            <w:tcBorders>
              <w:tl2br w:val="nil"/>
              <w:tr2bl w:val="nil"/>
            </w:tcBorders>
            <w:vAlign w:val="center"/>
          </w:tcPr>
          <w:p w14:paraId="753A0D12">
            <w:pPr>
              <w:pStyle w:val="20"/>
              <w:bidi w:val="0"/>
              <w:rPr>
                <w:rFonts w:hint="default"/>
                <w:lang w:val="en-US" w:eastAsia="zh-CN"/>
              </w:rPr>
            </w:pPr>
            <w:r>
              <w:rPr>
                <w:rFonts w:hint="default"/>
                <w:lang w:val="en-US" w:eastAsia="zh-CN"/>
              </w:rPr>
              <w:t>M123</w:t>
            </w:r>
            <w:r>
              <w:rPr>
                <w:rFonts w:hint="eastAsia"/>
                <w:lang w:val="en-US" w:eastAsia="zh-CN"/>
              </w:rPr>
              <w:t>，</w:t>
            </w:r>
            <w:r>
              <w:rPr>
                <w:rFonts w:hint="default"/>
                <w:lang w:val="en-US" w:eastAsia="zh-CN"/>
              </w:rPr>
              <w:t>有效过滤面积=1.72M</w:t>
            </w:r>
            <w:r>
              <w:rPr>
                <w:rFonts w:hint="default"/>
                <w:vertAlign w:val="superscript"/>
                <w:lang w:val="en-US" w:eastAsia="zh-CN"/>
              </w:rPr>
              <w:t>2</w:t>
            </w:r>
            <w:r>
              <w:rPr>
                <w:rFonts w:hint="eastAsia"/>
                <w:lang w:val="en-US" w:eastAsia="zh-CN"/>
              </w:rPr>
              <w:t>，</w:t>
            </w:r>
            <w:r>
              <w:rPr>
                <w:rFonts w:hint="default"/>
                <w:lang w:val="en-US" w:eastAsia="zh-CN"/>
              </w:rPr>
              <w:t>滤径15μmN=3KW</w:t>
            </w:r>
          </w:p>
        </w:tc>
        <w:tc>
          <w:tcPr>
            <w:tcW w:w="895" w:type="dxa"/>
            <w:tcBorders>
              <w:tl2br w:val="nil"/>
              <w:tr2bl w:val="nil"/>
            </w:tcBorders>
            <w:vAlign w:val="center"/>
          </w:tcPr>
          <w:p w14:paraId="0278150B">
            <w:pPr>
              <w:pStyle w:val="20"/>
              <w:bidi w:val="0"/>
              <w:rPr>
                <w:rFonts w:hint="default"/>
                <w:lang w:val="en-US" w:eastAsia="zh-CN"/>
              </w:rPr>
            </w:pPr>
            <w:r>
              <w:rPr>
                <w:rFonts w:hint="eastAsia"/>
                <w:lang w:val="en-US" w:eastAsia="zh-CN"/>
              </w:rPr>
              <w:t>/</w:t>
            </w:r>
          </w:p>
        </w:tc>
        <w:tc>
          <w:tcPr>
            <w:tcW w:w="2062" w:type="dxa"/>
            <w:tcBorders>
              <w:tl2br w:val="nil"/>
              <w:tr2bl w:val="nil"/>
            </w:tcBorders>
            <w:vAlign w:val="center"/>
          </w:tcPr>
          <w:p w14:paraId="32DE436C">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M123</w:t>
            </w:r>
            <w:r>
              <w:rPr>
                <w:rFonts w:hint="eastAsia"/>
                <w:lang w:val="en-US" w:eastAsia="zh-CN"/>
              </w:rPr>
              <w:t>，</w:t>
            </w:r>
            <w:r>
              <w:rPr>
                <w:rFonts w:hint="default"/>
                <w:lang w:val="en-US" w:eastAsia="zh-CN"/>
              </w:rPr>
              <w:t>有效过滤面积=1.72M</w:t>
            </w:r>
            <w:r>
              <w:rPr>
                <w:rFonts w:hint="default"/>
                <w:vertAlign w:val="superscript"/>
                <w:lang w:val="en-US" w:eastAsia="zh-CN"/>
              </w:rPr>
              <w:t>2</w:t>
            </w:r>
            <w:r>
              <w:rPr>
                <w:rFonts w:hint="eastAsia"/>
                <w:lang w:val="en-US" w:eastAsia="zh-CN"/>
              </w:rPr>
              <w:t>，</w:t>
            </w:r>
            <w:r>
              <w:rPr>
                <w:rFonts w:hint="default"/>
                <w:lang w:val="en-US" w:eastAsia="zh-CN"/>
              </w:rPr>
              <w:t>滤径15μmN=3KW</w:t>
            </w:r>
          </w:p>
        </w:tc>
        <w:tc>
          <w:tcPr>
            <w:tcW w:w="884" w:type="dxa"/>
            <w:tcBorders>
              <w:tl2br w:val="nil"/>
              <w:tr2bl w:val="nil"/>
            </w:tcBorders>
            <w:vAlign w:val="center"/>
          </w:tcPr>
          <w:p w14:paraId="19671209">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w:t>
            </w:r>
          </w:p>
        </w:tc>
        <w:tc>
          <w:tcPr>
            <w:tcW w:w="898" w:type="dxa"/>
            <w:tcBorders>
              <w:tl2br w:val="nil"/>
              <w:tr2bl w:val="nil"/>
            </w:tcBorders>
            <w:vAlign w:val="center"/>
          </w:tcPr>
          <w:p w14:paraId="3F062B68">
            <w:pPr>
              <w:pStyle w:val="20"/>
              <w:bidi w:val="0"/>
              <w:rPr>
                <w:rFonts w:hint="eastAsia"/>
                <w:lang w:val="en-US" w:eastAsia="zh-CN"/>
              </w:rPr>
            </w:pPr>
            <w:r>
              <w:rPr>
                <w:rFonts w:hint="eastAsia"/>
                <w:lang w:val="en-US" w:eastAsia="zh-CN"/>
              </w:rPr>
              <w:t>一致</w:t>
            </w:r>
          </w:p>
        </w:tc>
      </w:tr>
      <w:tr w14:paraId="43766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tcBorders>
              <w:tl2br w:val="nil"/>
              <w:tr2bl w:val="nil"/>
            </w:tcBorders>
            <w:vAlign w:val="center"/>
          </w:tcPr>
          <w:p w14:paraId="5FB0372F">
            <w:pPr>
              <w:pStyle w:val="20"/>
              <w:bidi w:val="0"/>
              <w:rPr>
                <w:rFonts w:hint="default"/>
                <w:lang w:val="en-US" w:eastAsia="zh-CN"/>
              </w:rPr>
            </w:pPr>
            <w:r>
              <w:rPr>
                <w:rFonts w:hint="eastAsia"/>
                <w:lang w:val="en-US" w:eastAsia="zh-CN"/>
              </w:rPr>
              <w:t>16</w:t>
            </w:r>
          </w:p>
        </w:tc>
        <w:tc>
          <w:tcPr>
            <w:tcW w:w="1427" w:type="dxa"/>
            <w:tcBorders>
              <w:tl2br w:val="nil"/>
              <w:tr2bl w:val="nil"/>
            </w:tcBorders>
            <w:vAlign w:val="center"/>
          </w:tcPr>
          <w:p w14:paraId="7D3679D9">
            <w:pPr>
              <w:pStyle w:val="20"/>
              <w:bidi w:val="0"/>
              <w:rPr>
                <w:rFonts w:hint="eastAsia"/>
                <w:lang w:val="en-US" w:eastAsia="zh-CN"/>
              </w:rPr>
            </w:pPr>
            <w:r>
              <w:rPr>
                <w:rFonts w:hint="eastAsia"/>
                <w:lang w:val="en-US" w:eastAsia="zh-CN"/>
              </w:rPr>
              <w:t>连续纺丝机</w:t>
            </w:r>
          </w:p>
        </w:tc>
        <w:tc>
          <w:tcPr>
            <w:tcW w:w="2234" w:type="dxa"/>
            <w:tcBorders>
              <w:tl2br w:val="nil"/>
              <w:tr2bl w:val="nil"/>
            </w:tcBorders>
            <w:vAlign w:val="center"/>
          </w:tcPr>
          <w:p w14:paraId="46D307F5">
            <w:pPr>
              <w:pStyle w:val="20"/>
              <w:bidi w:val="0"/>
              <w:rPr>
                <w:rFonts w:hint="default"/>
                <w:lang w:val="en-US" w:eastAsia="zh-CN"/>
              </w:rPr>
            </w:pPr>
            <w:r>
              <w:rPr>
                <w:rFonts w:hint="default"/>
                <w:lang w:val="en-US" w:eastAsia="zh-CN"/>
              </w:rPr>
              <w:t>TF2017-120</w:t>
            </w:r>
          </w:p>
        </w:tc>
        <w:tc>
          <w:tcPr>
            <w:tcW w:w="895" w:type="dxa"/>
            <w:tcBorders>
              <w:tl2br w:val="nil"/>
              <w:tr2bl w:val="nil"/>
            </w:tcBorders>
            <w:vAlign w:val="center"/>
          </w:tcPr>
          <w:p w14:paraId="112FC96F">
            <w:pPr>
              <w:pStyle w:val="20"/>
              <w:bidi w:val="0"/>
              <w:rPr>
                <w:rFonts w:hint="default"/>
                <w:lang w:val="en-US" w:eastAsia="zh-CN"/>
              </w:rPr>
            </w:pPr>
            <w:r>
              <w:rPr>
                <w:rFonts w:hint="default"/>
                <w:lang w:val="en-US" w:eastAsia="zh-CN"/>
              </w:rPr>
              <w:t>108</w:t>
            </w:r>
          </w:p>
        </w:tc>
        <w:tc>
          <w:tcPr>
            <w:tcW w:w="2062" w:type="dxa"/>
            <w:tcBorders>
              <w:tl2br w:val="nil"/>
              <w:tr2bl w:val="nil"/>
            </w:tcBorders>
            <w:vAlign w:val="center"/>
          </w:tcPr>
          <w:p w14:paraId="7C240EFF">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TF2017-120</w:t>
            </w:r>
          </w:p>
        </w:tc>
        <w:tc>
          <w:tcPr>
            <w:tcW w:w="884" w:type="dxa"/>
            <w:tcBorders>
              <w:tl2br w:val="nil"/>
              <w:tr2bl w:val="nil"/>
            </w:tcBorders>
            <w:vAlign w:val="center"/>
          </w:tcPr>
          <w:p w14:paraId="75CAD9F3">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108</w:t>
            </w:r>
          </w:p>
        </w:tc>
        <w:tc>
          <w:tcPr>
            <w:tcW w:w="898" w:type="dxa"/>
            <w:tcBorders>
              <w:tl2br w:val="nil"/>
              <w:tr2bl w:val="nil"/>
            </w:tcBorders>
            <w:vAlign w:val="center"/>
          </w:tcPr>
          <w:p w14:paraId="16A52FCA">
            <w:pPr>
              <w:pStyle w:val="20"/>
              <w:bidi w:val="0"/>
              <w:rPr>
                <w:rFonts w:hint="eastAsia"/>
                <w:lang w:val="en-US" w:eastAsia="zh-CN"/>
              </w:rPr>
            </w:pPr>
            <w:r>
              <w:rPr>
                <w:rFonts w:hint="eastAsia"/>
                <w:lang w:val="en-US" w:eastAsia="zh-CN"/>
              </w:rPr>
              <w:t>一致</w:t>
            </w:r>
          </w:p>
        </w:tc>
      </w:tr>
      <w:tr w14:paraId="2A0EF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tcBorders>
              <w:tl2br w:val="nil"/>
              <w:tr2bl w:val="nil"/>
            </w:tcBorders>
            <w:vAlign w:val="center"/>
          </w:tcPr>
          <w:p w14:paraId="2F51399C">
            <w:pPr>
              <w:pStyle w:val="20"/>
              <w:bidi w:val="0"/>
              <w:rPr>
                <w:rFonts w:hint="default"/>
                <w:lang w:val="en-US" w:eastAsia="zh-CN"/>
              </w:rPr>
            </w:pPr>
            <w:r>
              <w:rPr>
                <w:rFonts w:hint="eastAsia"/>
                <w:lang w:val="en-US" w:eastAsia="zh-CN"/>
              </w:rPr>
              <w:t>17</w:t>
            </w:r>
          </w:p>
        </w:tc>
        <w:tc>
          <w:tcPr>
            <w:tcW w:w="1427" w:type="dxa"/>
            <w:tcBorders>
              <w:tl2br w:val="nil"/>
              <w:tr2bl w:val="nil"/>
            </w:tcBorders>
            <w:vAlign w:val="center"/>
          </w:tcPr>
          <w:p w14:paraId="2AACE610">
            <w:pPr>
              <w:pStyle w:val="20"/>
              <w:bidi w:val="0"/>
              <w:rPr>
                <w:rFonts w:hint="eastAsia"/>
                <w:lang w:val="en-US" w:eastAsia="zh-CN"/>
              </w:rPr>
            </w:pPr>
            <w:r>
              <w:rPr>
                <w:rFonts w:hint="eastAsia"/>
                <w:lang w:val="en-US" w:eastAsia="zh-CN"/>
              </w:rPr>
              <w:t>丝束过滤器</w:t>
            </w:r>
          </w:p>
        </w:tc>
        <w:tc>
          <w:tcPr>
            <w:tcW w:w="2234" w:type="dxa"/>
            <w:tcBorders>
              <w:tl2br w:val="nil"/>
              <w:tr2bl w:val="nil"/>
            </w:tcBorders>
            <w:vAlign w:val="center"/>
          </w:tcPr>
          <w:p w14:paraId="059DDBA0">
            <w:pPr>
              <w:pStyle w:val="20"/>
              <w:bidi w:val="0"/>
              <w:rPr>
                <w:rFonts w:hint="default"/>
                <w:lang w:val="en-US" w:eastAsia="zh-CN"/>
              </w:rPr>
            </w:pPr>
            <w:r>
              <w:rPr>
                <w:rFonts w:hint="default"/>
                <w:lang w:val="en-US" w:eastAsia="zh-CN"/>
              </w:rPr>
              <w:t>Q=60M</w:t>
            </w:r>
            <w:r>
              <w:rPr>
                <w:rFonts w:hint="default"/>
                <w:vertAlign w:val="superscript"/>
                <w:lang w:val="en-US" w:eastAsia="zh-CN"/>
              </w:rPr>
              <w:t>2</w:t>
            </w:r>
            <w:r>
              <w:rPr>
                <w:rFonts w:hint="default"/>
                <w:lang w:val="en-US" w:eastAsia="zh-CN"/>
              </w:rPr>
              <w:t>/h</w:t>
            </w:r>
            <w:r>
              <w:rPr>
                <w:rFonts w:hint="eastAsia"/>
                <w:lang w:val="en-US" w:eastAsia="zh-CN"/>
              </w:rPr>
              <w:t>，</w:t>
            </w:r>
            <w:r>
              <w:rPr>
                <w:rFonts w:hint="default"/>
                <w:lang w:val="en-US" w:eastAsia="zh-CN"/>
              </w:rPr>
              <w:t>φ1600×3095</w:t>
            </w:r>
          </w:p>
        </w:tc>
        <w:tc>
          <w:tcPr>
            <w:tcW w:w="895" w:type="dxa"/>
            <w:tcBorders>
              <w:tl2br w:val="nil"/>
              <w:tr2bl w:val="nil"/>
            </w:tcBorders>
            <w:vAlign w:val="center"/>
          </w:tcPr>
          <w:p w14:paraId="1951A4F4">
            <w:pPr>
              <w:pStyle w:val="20"/>
              <w:bidi w:val="0"/>
              <w:rPr>
                <w:rFonts w:hint="default"/>
                <w:lang w:val="en-US" w:eastAsia="zh-CN"/>
              </w:rPr>
            </w:pPr>
            <w:r>
              <w:rPr>
                <w:rFonts w:hint="default"/>
                <w:lang w:val="en-US" w:eastAsia="zh-CN"/>
              </w:rPr>
              <w:t>28</w:t>
            </w:r>
          </w:p>
        </w:tc>
        <w:tc>
          <w:tcPr>
            <w:tcW w:w="2062" w:type="dxa"/>
            <w:tcBorders>
              <w:tl2br w:val="nil"/>
              <w:tr2bl w:val="nil"/>
            </w:tcBorders>
            <w:vAlign w:val="center"/>
          </w:tcPr>
          <w:p w14:paraId="27FF01C7">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Q=60M</w:t>
            </w:r>
            <w:r>
              <w:rPr>
                <w:rFonts w:hint="default"/>
                <w:vertAlign w:val="superscript"/>
                <w:lang w:val="en-US" w:eastAsia="zh-CN"/>
              </w:rPr>
              <w:t>2</w:t>
            </w:r>
            <w:r>
              <w:rPr>
                <w:rFonts w:hint="default"/>
                <w:lang w:val="en-US" w:eastAsia="zh-CN"/>
              </w:rPr>
              <w:t>/h</w:t>
            </w:r>
            <w:r>
              <w:rPr>
                <w:rFonts w:hint="eastAsia"/>
                <w:lang w:val="en-US" w:eastAsia="zh-CN"/>
              </w:rPr>
              <w:t>，</w:t>
            </w:r>
            <w:r>
              <w:rPr>
                <w:rFonts w:hint="default"/>
                <w:lang w:val="en-US" w:eastAsia="zh-CN"/>
              </w:rPr>
              <w:t>φ1600×3095</w:t>
            </w:r>
          </w:p>
        </w:tc>
        <w:tc>
          <w:tcPr>
            <w:tcW w:w="884" w:type="dxa"/>
            <w:tcBorders>
              <w:tl2br w:val="nil"/>
              <w:tr2bl w:val="nil"/>
            </w:tcBorders>
            <w:vAlign w:val="center"/>
          </w:tcPr>
          <w:p w14:paraId="0B835C10">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28</w:t>
            </w:r>
          </w:p>
        </w:tc>
        <w:tc>
          <w:tcPr>
            <w:tcW w:w="898" w:type="dxa"/>
            <w:tcBorders>
              <w:tl2br w:val="nil"/>
              <w:tr2bl w:val="nil"/>
            </w:tcBorders>
            <w:vAlign w:val="center"/>
          </w:tcPr>
          <w:p w14:paraId="4DB4FA8D">
            <w:pPr>
              <w:pStyle w:val="20"/>
              <w:bidi w:val="0"/>
              <w:rPr>
                <w:rFonts w:hint="eastAsia"/>
                <w:lang w:val="en-US" w:eastAsia="zh-CN"/>
              </w:rPr>
            </w:pPr>
            <w:r>
              <w:rPr>
                <w:rFonts w:hint="eastAsia"/>
                <w:lang w:val="en-US" w:eastAsia="zh-CN"/>
              </w:rPr>
              <w:t>一致</w:t>
            </w:r>
          </w:p>
        </w:tc>
      </w:tr>
      <w:tr w14:paraId="3A82D4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tcBorders>
              <w:tl2br w:val="nil"/>
              <w:tr2bl w:val="nil"/>
            </w:tcBorders>
            <w:vAlign w:val="center"/>
          </w:tcPr>
          <w:p w14:paraId="3F3E1648">
            <w:pPr>
              <w:pStyle w:val="20"/>
              <w:bidi w:val="0"/>
              <w:rPr>
                <w:rFonts w:hint="default"/>
                <w:lang w:val="en-US" w:eastAsia="zh-CN"/>
              </w:rPr>
            </w:pPr>
            <w:r>
              <w:rPr>
                <w:rFonts w:hint="eastAsia"/>
                <w:lang w:val="en-US" w:eastAsia="zh-CN"/>
              </w:rPr>
              <w:t>18</w:t>
            </w:r>
          </w:p>
        </w:tc>
        <w:tc>
          <w:tcPr>
            <w:tcW w:w="1427" w:type="dxa"/>
            <w:tcBorders>
              <w:tl2br w:val="nil"/>
              <w:tr2bl w:val="nil"/>
            </w:tcBorders>
            <w:vAlign w:val="center"/>
          </w:tcPr>
          <w:p w14:paraId="7A2465BC">
            <w:pPr>
              <w:pStyle w:val="20"/>
              <w:bidi w:val="0"/>
              <w:rPr>
                <w:rFonts w:hint="eastAsia"/>
                <w:lang w:val="en-US" w:eastAsia="zh-CN"/>
              </w:rPr>
            </w:pPr>
            <w:r>
              <w:rPr>
                <w:rFonts w:hint="eastAsia"/>
                <w:lang w:val="en-US" w:eastAsia="zh-CN"/>
              </w:rPr>
              <w:t>石墨加热器</w:t>
            </w:r>
          </w:p>
        </w:tc>
        <w:tc>
          <w:tcPr>
            <w:tcW w:w="2234" w:type="dxa"/>
            <w:tcBorders>
              <w:tl2br w:val="nil"/>
              <w:tr2bl w:val="nil"/>
            </w:tcBorders>
            <w:vAlign w:val="center"/>
          </w:tcPr>
          <w:p w14:paraId="2D904E90">
            <w:pPr>
              <w:pStyle w:val="20"/>
              <w:bidi w:val="0"/>
              <w:rPr>
                <w:rFonts w:hint="default"/>
                <w:lang w:val="en-US" w:eastAsia="zh-CN"/>
              </w:rPr>
            </w:pPr>
            <w:r>
              <w:rPr>
                <w:rFonts w:hint="default"/>
                <w:lang w:val="en-US" w:eastAsia="zh-CN"/>
              </w:rPr>
              <w:t>JX-03</w:t>
            </w:r>
          </w:p>
        </w:tc>
        <w:tc>
          <w:tcPr>
            <w:tcW w:w="895" w:type="dxa"/>
            <w:tcBorders>
              <w:tl2br w:val="nil"/>
              <w:tr2bl w:val="nil"/>
            </w:tcBorders>
            <w:vAlign w:val="center"/>
          </w:tcPr>
          <w:p w14:paraId="015A43CB">
            <w:pPr>
              <w:pStyle w:val="20"/>
              <w:bidi w:val="0"/>
              <w:rPr>
                <w:rFonts w:hint="default"/>
                <w:lang w:val="en-US" w:eastAsia="zh-CN"/>
              </w:rPr>
            </w:pPr>
            <w:r>
              <w:rPr>
                <w:rFonts w:hint="default"/>
                <w:lang w:val="en-US" w:eastAsia="zh-CN"/>
              </w:rPr>
              <w:t>24</w:t>
            </w:r>
          </w:p>
        </w:tc>
        <w:tc>
          <w:tcPr>
            <w:tcW w:w="2062" w:type="dxa"/>
            <w:tcBorders>
              <w:tl2br w:val="nil"/>
              <w:tr2bl w:val="nil"/>
            </w:tcBorders>
            <w:vAlign w:val="center"/>
          </w:tcPr>
          <w:p w14:paraId="191B10EE">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JX-03</w:t>
            </w:r>
          </w:p>
        </w:tc>
        <w:tc>
          <w:tcPr>
            <w:tcW w:w="884" w:type="dxa"/>
            <w:tcBorders>
              <w:tl2br w:val="nil"/>
              <w:tr2bl w:val="nil"/>
            </w:tcBorders>
            <w:vAlign w:val="center"/>
          </w:tcPr>
          <w:p w14:paraId="743C63A6">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24</w:t>
            </w:r>
          </w:p>
        </w:tc>
        <w:tc>
          <w:tcPr>
            <w:tcW w:w="898" w:type="dxa"/>
            <w:tcBorders>
              <w:tl2br w:val="nil"/>
              <w:tr2bl w:val="nil"/>
            </w:tcBorders>
            <w:vAlign w:val="center"/>
          </w:tcPr>
          <w:p w14:paraId="3A36D5AA">
            <w:pPr>
              <w:pStyle w:val="20"/>
              <w:bidi w:val="0"/>
              <w:rPr>
                <w:rFonts w:hint="eastAsia"/>
                <w:lang w:val="en-US" w:eastAsia="zh-CN"/>
              </w:rPr>
            </w:pPr>
            <w:r>
              <w:rPr>
                <w:rFonts w:hint="eastAsia"/>
                <w:lang w:val="en-US" w:eastAsia="zh-CN"/>
              </w:rPr>
              <w:t>一致</w:t>
            </w:r>
          </w:p>
        </w:tc>
      </w:tr>
      <w:tr w14:paraId="6BB341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tcBorders>
              <w:tl2br w:val="nil"/>
              <w:tr2bl w:val="nil"/>
            </w:tcBorders>
            <w:vAlign w:val="center"/>
          </w:tcPr>
          <w:p w14:paraId="313030BA">
            <w:pPr>
              <w:pStyle w:val="20"/>
              <w:bidi w:val="0"/>
              <w:rPr>
                <w:rFonts w:hint="default"/>
                <w:lang w:val="en-US" w:eastAsia="zh-CN"/>
              </w:rPr>
            </w:pPr>
            <w:r>
              <w:rPr>
                <w:rFonts w:hint="eastAsia"/>
                <w:lang w:val="en-US" w:eastAsia="zh-CN"/>
              </w:rPr>
              <w:t>19</w:t>
            </w:r>
          </w:p>
        </w:tc>
        <w:tc>
          <w:tcPr>
            <w:tcW w:w="1427" w:type="dxa"/>
            <w:tcBorders>
              <w:tl2br w:val="nil"/>
              <w:tr2bl w:val="nil"/>
            </w:tcBorders>
            <w:vAlign w:val="center"/>
          </w:tcPr>
          <w:p w14:paraId="6F1480FA">
            <w:pPr>
              <w:pStyle w:val="20"/>
              <w:bidi w:val="0"/>
              <w:rPr>
                <w:rFonts w:hint="eastAsia"/>
                <w:lang w:val="en-US" w:eastAsia="zh-CN"/>
              </w:rPr>
            </w:pPr>
            <w:r>
              <w:rPr>
                <w:rFonts w:hint="eastAsia"/>
                <w:lang w:val="en-US" w:eastAsia="zh-CN"/>
              </w:rPr>
              <w:t>真空结晶机</w:t>
            </w:r>
          </w:p>
        </w:tc>
        <w:tc>
          <w:tcPr>
            <w:tcW w:w="2234" w:type="dxa"/>
            <w:tcBorders>
              <w:tl2br w:val="nil"/>
              <w:tr2bl w:val="nil"/>
            </w:tcBorders>
            <w:vAlign w:val="center"/>
          </w:tcPr>
          <w:p w14:paraId="000A784C">
            <w:pPr>
              <w:pStyle w:val="20"/>
              <w:bidi w:val="0"/>
              <w:rPr>
                <w:rFonts w:hint="default"/>
                <w:lang w:val="en-US" w:eastAsia="zh-CN"/>
              </w:rPr>
            </w:pPr>
            <w:r>
              <w:rPr>
                <w:rFonts w:hint="default"/>
                <w:lang w:val="en-US" w:eastAsia="zh-CN"/>
              </w:rPr>
              <w:t>KR861</w:t>
            </w:r>
          </w:p>
        </w:tc>
        <w:tc>
          <w:tcPr>
            <w:tcW w:w="895" w:type="dxa"/>
            <w:tcBorders>
              <w:tl2br w:val="nil"/>
              <w:tr2bl w:val="nil"/>
            </w:tcBorders>
            <w:vAlign w:val="center"/>
          </w:tcPr>
          <w:p w14:paraId="1E49F205">
            <w:pPr>
              <w:pStyle w:val="20"/>
              <w:bidi w:val="0"/>
              <w:rPr>
                <w:rFonts w:hint="default"/>
                <w:lang w:val="en-US" w:eastAsia="zh-CN"/>
              </w:rPr>
            </w:pPr>
            <w:r>
              <w:rPr>
                <w:rFonts w:hint="eastAsia"/>
                <w:lang w:val="en-US" w:eastAsia="zh-CN"/>
              </w:rPr>
              <w:t>2</w:t>
            </w:r>
          </w:p>
        </w:tc>
        <w:tc>
          <w:tcPr>
            <w:tcW w:w="2062" w:type="dxa"/>
            <w:tcBorders>
              <w:tl2br w:val="nil"/>
              <w:tr2bl w:val="nil"/>
            </w:tcBorders>
            <w:vAlign w:val="center"/>
          </w:tcPr>
          <w:p w14:paraId="1A7D9370">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KR861</w:t>
            </w:r>
          </w:p>
        </w:tc>
        <w:tc>
          <w:tcPr>
            <w:tcW w:w="884" w:type="dxa"/>
            <w:tcBorders>
              <w:tl2br w:val="nil"/>
              <w:tr2bl w:val="nil"/>
            </w:tcBorders>
            <w:vAlign w:val="center"/>
          </w:tcPr>
          <w:p w14:paraId="5C213C73">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2</w:t>
            </w:r>
          </w:p>
        </w:tc>
        <w:tc>
          <w:tcPr>
            <w:tcW w:w="898" w:type="dxa"/>
            <w:tcBorders>
              <w:tl2br w:val="nil"/>
              <w:tr2bl w:val="nil"/>
            </w:tcBorders>
            <w:vAlign w:val="center"/>
          </w:tcPr>
          <w:p w14:paraId="26BD0AA5">
            <w:pPr>
              <w:pStyle w:val="20"/>
              <w:bidi w:val="0"/>
              <w:rPr>
                <w:rFonts w:hint="eastAsia"/>
                <w:lang w:val="en-US" w:eastAsia="zh-CN"/>
              </w:rPr>
            </w:pPr>
            <w:r>
              <w:rPr>
                <w:rFonts w:hint="eastAsia"/>
                <w:lang w:val="en-US" w:eastAsia="zh-CN"/>
              </w:rPr>
              <w:t>一致</w:t>
            </w:r>
          </w:p>
        </w:tc>
      </w:tr>
      <w:tr w14:paraId="409410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tcBorders>
              <w:tl2br w:val="nil"/>
              <w:tr2bl w:val="nil"/>
            </w:tcBorders>
            <w:vAlign w:val="center"/>
          </w:tcPr>
          <w:p w14:paraId="17E07CA3">
            <w:pPr>
              <w:pStyle w:val="20"/>
              <w:bidi w:val="0"/>
              <w:rPr>
                <w:rFonts w:hint="default"/>
                <w:lang w:val="en-US" w:eastAsia="zh-CN"/>
              </w:rPr>
            </w:pPr>
            <w:r>
              <w:rPr>
                <w:rFonts w:hint="eastAsia"/>
                <w:lang w:val="en-US" w:eastAsia="zh-CN"/>
              </w:rPr>
              <w:t>20</w:t>
            </w:r>
          </w:p>
        </w:tc>
        <w:tc>
          <w:tcPr>
            <w:tcW w:w="1427" w:type="dxa"/>
            <w:tcBorders>
              <w:tl2br w:val="nil"/>
              <w:tr2bl w:val="nil"/>
            </w:tcBorders>
            <w:vAlign w:val="center"/>
          </w:tcPr>
          <w:p w14:paraId="73FD2033">
            <w:pPr>
              <w:pStyle w:val="20"/>
              <w:bidi w:val="0"/>
              <w:rPr>
                <w:rFonts w:hint="eastAsia"/>
                <w:lang w:val="en-US" w:eastAsia="zh-CN"/>
              </w:rPr>
            </w:pPr>
            <w:r>
              <w:rPr>
                <w:rFonts w:hint="eastAsia"/>
                <w:lang w:val="en-US" w:eastAsia="zh-CN"/>
              </w:rPr>
              <w:t>焙烧装置</w:t>
            </w:r>
          </w:p>
        </w:tc>
        <w:tc>
          <w:tcPr>
            <w:tcW w:w="2234" w:type="dxa"/>
            <w:tcBorders>
              <w:tl2br w:val="nil"/>
              <w:tr2bl w:val="nil"/>
            </w:tcBorders>
            <w:vAlign w:val="center"/>
          </w:tcPr>
          <w:p w14:paraId="16F56497">
            <w:pPr>
              <w:pStyle w:val="20"/>
              <w:bidi w:val="0"/>
              <w:rPr>
                <w:rFonts w:hint="default"/>
                <w:lang w:val="en-US" w:eastAsia="zh-CN"/>
              </w:rPr>
            </w:pPr>
            <w:r>
              <w:rPr>
                <w:rFonts w:hint="default"/>
                <w:lang w:val="en-US" w:eastAsia="zh-CN"/>
              </w:rPr>
              <w:t>LKR861</w:t>
            </w:r>
          </w:p>
        </w:tc>
        <w:tc>
          <w:tcPr>
            <w:tcW w:w="895" w:type="dxa"/>
            <w:tcBorders>
              <w:tl2br w:val="nil"/>
              <w:tr2bl w:val="nil"/>
            </w:tcBorders>
            <w:vAlign w:val="center"/>
          </w:tcPr>
          <w:p w14:paraId="769E7944">
            <w:pPr>
              <w:pStyle w:val="20"/>
              <w:bidi w:val="0"/>
              <w:rPr>
                <w:rFonts w:hint="default"/>
                <w:lang w:val="en-US" w:eastAsia="zh-CN"/>
              </w:rPr>
            </w:pPr>
            <w:r>
              <w:rPr>
                <w:rFonts w:hint="eastAsia"/>
                <w:lang w:val="en-US" w:eastAsia="zh-CN"/>
              </w:rPr>
              <w:t>2</w:t>
            </w:r>
          </w:p>
        </w:tc>
        <w:tc>
          <w:tcPr>
            <w:tcW w:w="2062" w:type="dxa"/>
            <w:tcBorders>
              <w:tl2br w:val="nil"/>
              <w:tr2bl w:val="nil"/>
            </w:tcBorders>
            <w:vAlign w:val="center"/>
          </w:tcPr>
          <w:p w14:paraId="0EBC883C">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LKR861</w:t>
            </w:r>
          </w:p>
        </w:tc>
        <w:tc>
          <w:tcPr>
            <w:tcW w:w="884" w:type="dxa"/>
            <w:tcBorders>
              <w:tl2br w:val="nil"/>
              <w:tr2bl w:val="nil"/>
            </w:tcBorders>
            <w:vAlign w:val="center"/>
          </w:tcPr>
          <w:p w14:paraId="2D26BBF6">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2</w:t>
            </w:r>
          </w:p>
        </w:tc>
        <w:tc>
          <w:tcPr>
            <w:tcW w:w="898" w:type="dxa"/>
            <w:tcBorders>
              <w:tl2br w:val="nil"/>
              <w:tr2bl w:val="nil"/>
            </w:tcBorders>
            <w:vAlign w:val="center"/>
          </w:tcPr>
          <w:p w14:paraId="0E443175">
            <w:pPr>
              <w:pStyle w:val="20"/>
              <w:bidi w:val="0"/>
              <w:rPr>
                <w:rFonts w:hint="eastAsia"/>
                <w:lang w:val="en-US" w:eastAsia="zh-CN"/>
              </w:rPr>
            </w:pPr>
            <w:r>
              <w:rPr>
                <w:rFonts w:hint="eastAsia"/>
                <w:lang w:val="en-US" w:eastAsia="zh-CN"/>
              </w:rPr>
              <w:t>一致</w:t>
            </w:r>
          </w:p>
        </w:tc>
      </w:tr>
      <w:tr w14:paraId="2E86B7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dxa"/>
            <w:tcBorders>
              <w:tl2br w:val="nil"/>
              <w:tr2bl w:val="nil"/>
            </w:tcBorders>
            <w:vAlign w:val="center"/>
          </w:tcPr>
          <w:p w14:paraId="103266D0">
            <w:pPr>
              <w:pStyle w:val="20"/>
              <w:bidi w:val="0"/>
              <w:rPr>
                <w:rFonts w:hint="default"/>
                <w:lang w:val="en-US" w:eastAsia="zh-CN"/>
              </w:rPr>
            </w:pPr>
            <w:r>
              <w:rPr>
                <w:rFonts w:hint="eastAsia"/>
                <w:lang w:val="en-US" w:eastAsia="zh-CN"/>
              </w:rPr>
              <w:t>21</w:t>
            </w:r>
          </w:p>
        </w:tc>
        <w:tc>
          <w:tcPr>
            <w:tcW w:w="1427" w:type="dxa"/>
            <w:tcBorders>
              <w:tl2br w:val="nil"/>
              <w:tr2bl w:val="nil"/>
            </w:tcBorders>
            <w:vAlign w:val="center"/>
          </w:tcPr>
          <w:p w14:paraId="64E1A4F9">
            <w:pPr>
              <w:pStyle w:val="20"/>
              <w:bidi w:val="0"/>
              <w:rPr>
                <w:rFonts w:hint="eastAsia"/>
                <w:lang w:val="en-US" w:eastAsia="zh-CN"/>
              </w:rPr>
            </w:pPr>
            <w:r>
              <w:rPr>
                <w:rFonts w:hint="eastAsia"/>
                <w:lang w:val="en-US" w:eastAsia="zh-CN"/>
              </w:rPr>
              <w:t>脱气装置</w:t>
            </w:r>
          </w:p>
        </w:tc>
        <w:tc>
          <w:tcPr>
            <w:tcW w:w="2234" w:type="dxa"/>
            <w:tcBorders>
              <w:tl2br w:val="nil"/>
              <w:tr2bl w:val="nil"/>
            </w:tcBorders>
            <w:vAlign w:val="center"/>
          </w:tcPr>
          <w:p w14:paraId="74DA54C1">
            <w:pPr>
              <w:pStyle w:val="20"/>
              <w:bidi w:val="0"/>
              <w:rPr>
                <w:rFonts w:hint="default"/>
                <w:lang w:val="en-US" w:eastAsia="zh-CN"/>
              </w:rPr>
            </w:pPr>
            <w:r>
              <w:rPr>
                <w:rFonts w:hint="eastAsia"/>
                <w:lang w:val="en-US" w:eastAsia="zh-CN"/>
              </w:rPr>
              <w:t>/</w:t>
            </w:r>
          </w:p>
        </w:tc>
        <w:tc>
          <w:tcPr>
            <w:tcW w:w="895" w:type="dxa"/>
            <w:tcBorders>
              <w:tl2br w:val="nil"/>
              <w:tr2bl w:val="nil"/>
            </w:tcBorders>
            <w:vAlign w:val="center"/>
          </w:tcPr>
          <w:p w14:paraId="2D601BDC">
            <w:pPr>
              <w:pStyle w:val="20"/>
              <w:bidi w:val="0"/>
              <w:rPr>
                <w:rFonts w:hint="default"/>
                <w:lang w:val="en-US" w:eastAsia="zh-CN"/>
              </w:rPr>
            </w:pPr>
            <w:r>
              <w:rPr>
                <w:rFonts w:hint="eastAsia"/>
                <w:lang w:val="en-US" w:eastAsia="zh-CN"/>
              </w:rPr>
              <w:t>6</w:t>
            </w:r>
          </w:p>
        </w:tc>
        <w:tc>
          <w:tcPr>
            <w:tcW w:w="2062" w:type="dxa"/>
            <w:tcBorders>
              <w:tl2br w:val="nil"/>
              <w:tr2bl w:val="nil"/>
            </w:tcBorders>
            <w:vAlign w:val="center"/>
          </w:tcPr>
          <w:p w14:paraId="2D24DF8B">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w:t>
            </w:r>
          </w:p>
        </w:tc>
        <w:tc>
          <w:tcPr>
            <w:tcW w:w="884" w:type="dxa"/>
            <w:tcBorders>
              <w:tl2br w:val="nil"/>
              <w:tr2bl w:val="nil"/>
            </w:tcBorders>
            <w:vAlign w:val="center"/>
          </w:tcPr>
          <w:p w14:paraId="3A44D27D">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6</w:t>
            </w:r>
          </w:p>
        </w:tc>
        <w:tc>
          <w:tcPr>
            <w:tcW w:w="898" w:type="dxa"/>
            <w:tcBorders>
              <w:tl2br w:val="nil"/>
              <w:tr2bl w:val="nil"/>
            </w:tcBorders>
            <w:vAlign w:val="center"/>
          </w:tcPr>
          <w:p w14:paraId="57EB1265">
            <w:pPr>
              <w:pStyle w:val="20"/>
              <w:bidi w:val="0"/>
              <w:rPr>
                <w:rFonts w:hint="eastAsia"/>
                <w:lang w:val="en-US" w:eastAsia="zh-CN"/>
              </w:rPr>
            </w:pPr>
            <w:r>
              <w:rPr>
                <w:rFonts w:hint="eastAsia"/>
                <w:lang w:val="en-US" w:eastAsia="zh-CN"/>
              </w:rPr>
              <w:t>一致</w:t>
            </w:r>
          </w:p>
        </w:tc>
      </w:tr>
    </w:tbl>
    <w:p w14:paraId="4A12382A">
      <w:pPr>
        <w:bidi w:val="0"/>
        <w:rPr>
          <w:rFonts w:hint="eastAsia"/>
          <w:color w:val="auto"/>
          <w:lang w:val="en-US" w:eastAsia="zh-CN"/>
        </w:rPr>
      </w:pPr>
      <w:r>
        <w:rPr>
          <w:rFonts w:hint="eastAsia"/>
          <w:color w:val="auto"/>
          <w:lang w:val="en-US" w:eastAsia="zh-CN"/>
        </w:rPr>
        <w:t>由上表可知，本项目生产设备情况无变化。</w:t>
      </w:r>
    </w:p>
    <w:p w14:paraId="703B4776">
      <w:pPr>
        <w:pStyle w:val="4"/>
        <w:bidi w:val="0"/>
        <w:rPr>
          <w:rFonts w:hint="default"/>
          <w:lang w:val="en-US" w:eastAsia="zh-CN"/>
        </w:rPr>
      </w:pPr>
      <w:bookmarkStart w:id="44" w:name="_Toc5347"/>
      <w:r>
        <w:rPr>
          <w:rFonts w:hint="default"/>
          <w:lang w:val="en-US" w:eastAsia="zh-CN"/>
        </w:rPr>
        <w:t>主要原辅材料</w:t>
      </w:r>
      <w:bookmarkEnd w:id="44"/>
    </w:p>
    <w:p w14:paraId="1B93210E">
      <w:pPr>
        <w:bidi w:val="0"/>
        <w:rPr>
          <w:rFonts w:hint="default"/>
        </w:rPr>
      </w:pPr>
      <w:r>
        <w:rPr>
          <w:rFonts w:hint="default"/>
          <w:lang w:val="en-GB"/>
        </w:rPr>
        <w:t>本项目原辅材料</w:t>
      </w:r>
      <w:r>
        <w:rPr>
          <w:rFonts w:hint="default"/>
          <w:lang w:val="en-GB" w:eastAsia="zh-CN"/>
        </w:rPr>
        <w:t>消耗</w:t>
      </w:r>
      <w:r>
        <w:rPr>
          <w:rFonts w:hint="default"/>
          <w:lang w:val="en-GB"/>
        </w:rPr>
        <w:t>见</w:t>
      </w:r>
      <w:r>
        <w:rPr>
          <w:rFonts w:hint="eastAsia"/>
          <w:lang w:val="en-US" w:eastAsia="zh-CN"/>
        </w:rPr>
        <w:t>下</w:t>
      </w:r>
      <w:r>
        <w:rPr>
          <w:rFonts w:hint="default"/>
          <w:lang w:val="en-GB"/>
        </w:rPr>
        <w:t>表。</w:t>
      </w:r>
    </w:p>
    <w:p w14:paraId="30A62F01">
      <w:pPr>
        <w:pStyle w:val="19"/>
        <w:bidi w:val="0"/>
        <w:rPr>
          <w:rFonts w:hint="eastAsia" w:eastAsia="黑体"/>
          <w:lang w:eastAsia="zh-CN"/>
        </w:rPr>
      </w:pPr>
      <w:r>
        <w:rPr>
          <w:rFonts w:hint="default"/>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rPr>
        <w:t>原辅材料消耗</w:t>
      </w:r>
      <w:r>
        <w:rPr>
          <w:rFonts w:hint="eastAsia"/>
          <w:lang w:val="en-US" w:eastAsia="zh-CN"/>
        </w:rPr>
        <w:t>情况</w:t>
      </w:r>
    </w:p>
    <w:tbl>
      <w:tblPr>
        <w:tblStyle w:val="16"/>
        <w:tblW w:w="894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7"/>
        <w:gridCol w:w="768"/>
        <w:gridCol w:w="1443"/>
        <w:gridCol w:w="1973"/>
        <w:gridCol w:w="1812"/>
        <w:gridCol w:w="2126"/>
      </w:tblGrid>
      <w:tr w14:paraId="38CF69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5" w:type="dxa"/>
            <w:gridSpan w:val="2"/>
            <w:tcBorders>
              <w:tl2br w:val="nil"/>
              <w:tr2bl w:val="nil"/>
            </w:tcBorders>
            <w:vAlign w:val="center"/>
          </w:tcPr>
          <w:p w14:paraId="3B2525F3">
            <w:pPr>
              <w:pStyle w:val="20"/>
              <w:bidi w:val="0"/>
              <w:rPr>
                <w:rFonts w:hint="default"/>
                <w:b/>
                <w:bCs w:val="0"/>
                <w:lang w:val="en-US" w:eastAsia="zh-CN"/>
              </w:rPr>
            </w:pPr>
            <w:r>
              <w:rPr>
                <w:rFonts w:hint="default"/>
                <w:b/>
                <w:bCs w:val="0"/>
                <w:lang w:val="en-US" w:eastAsia="zh-CN"/>
              </w:rPr>
              <w:t>序号</w:t>
            </w:r>
          </w:p>
        </w:tc>
        <w:tc>
          <w:tcPr>
            <w:tcW w:w="1443" w:type="dxa"/>
            <w:tcBorders>
              <w:tl2br w:val="nil"/>
              <w:tr2bl w:val="nil"/>
            </w:tcBorders>
            <w:vAlign w:val="center"/>
          </w:tcPr>
          <w:p w14:paraId="75CED39C">
            <w:pPr>
              <w:pStyle w:val="20"/>
              <w:bidi w:val="0"/>
              <w:rPr>
                <w:rFonts w:hint="default"/>
                <w:b/>
                <w:bCs w:val="0"/>
                <w:lang w:val="en-US" w:eastAsia="zh-CN"/>
              </w:rPr>
            </w:pPr>
            <w:r>
              <w:rPr>
                <w:rFonts w:hint="default"/>
                <w:b/>
                <w:bCs w:val="0"/>
                <w:lang w:val="en-US" w:eastAsia="zh-CN"/>
              </w:rPr>
              <w:t>名称</w:t>
            </w:r>
          </w:p>
        </w:tc>
        <w:tc>
          <w:tcPr>
            <w:tcW w:w="1973" w:type="dxa"/>
            <w:tcBorders>
              <w:tl2br w:val="nil"/>
              <w:tr2bl w:val="nil"/>
            </w:tcBorders>
            <w:vAlign w:val="center"/>
          </w:tcPr>
          <w:p w14:paraId="3F2C0E1E">
            <w:pPr>
              <w:pStyle w:val="20"/>
              <w:bidi w:val="0"/>
              <w:rPr>
                <w:rFonts w:hint="default"/>
                <w:b/>
                <w:bCs w:val="0"/>
                <w:lang w:val="en-US" w:eastAsia="zh-CN"/>
              </w:rPr>
            </w:pPr>
            <w:r>
              <w:rPr>
                <w:rFonts w:hint="eastAsia"/>
                <w:b/>
                <w:bCs w:val="0"/>
                <w:lang w:val="en-US" w:eastAsia="zh-CN"/>
              </w:rPr>
              <w:t>环评报告中年用</w:t>
            </w:r>
            <w:r>
              <w:rPr>
                <w:rFonts w:hint="default"/>
                <w:b/>
                <w:bCs w:val="0"/>
                <w:lang w:val="en-US" w:eastAsia="zh-CN"/>
              </w:rPr>
              <w:t>量</w:t>
            </w:r>
          </w:p>
        </w:tc>
        <w:tc>
          <w:tcPr>
            <w:tcW w:w="1812" w:type="dxa"/>
            <w:tcBorders>
              <w:tl2br w:val="nil"/>
              <w:tr2bl w:val="nil"/>
            </w:tcBorders>
            <w:vAlign w:val="center"/>
          </w:tcPr>
          <w:p w14:paraId="47B0775E">
            <w:pPr>
              <w:pStyle w:val="20"/>
              <w:bidi w:val="0"/>
              <w:rPr>
                <w:rFonts w:hint="eastAsia"/>
                <w:b/>
                <w:bCs w:val="0"/>
                <w:lang w:val="en-US" w:eastAsia="zh-CN"/>
              </w:rPr>
            </w:pPr>
            <w:r>
              <w:rPr>
                <w:rFonts w:hint="eastAsia"/>
                <w:b/>
                <w:bCs w:val="0"/>
                <w:lang w:val="en-US" w:eastAsia="zh-CN"/>
              </w:rPr>
              <w:t>项目</w:t>
            </w:r>
            <w:r>
              <w:rPr>
                <w:rFonts w:hint="default"/>
                <w:b/>
                <w:bCs w:val="0"/>
                <w:lang w:val="en-US" w:eastAsia="zh-CN"/>
              </w:rPr>
              <w:t>实际年用量</w:t>
            </w:r>
          </w:p>
        </w:tc>
        <w:tc>
          <w:tcPr>
            <w:tcW w:w="2126" w:type="dxa"/>
            <w:tcBorders>
              <w:tl2br w:val="nil"/>
              <w:tr2bl w:val="nil"/>
            </w:tcBorders>
            <w:vAlign w:val="center"/>
          </w:tcPr>
          <w:p w14:paraId="310BDD6D">
            <w:pPr>
              <w:pStyle w:val="20"/>
              <w:bidi w:val="0"/>
              <w:rPr>
                <w:rFonts w:hint="eastAsia"/>
                <w:b/>
                <w:bCs w:val="0"/>
                <w:lang w:val="en-US" w:eastAsia="zh-CN"/>
              </w:rPr>
            </w:pPr>
            <w:r>
              <w:rPr>
                <w:rFonts w:hint="default"/>
                <w:b/>
                <w:bCs w:val="0"/>
                <w:lang w:val="en-US" w:eastAsia="zh-CN"/>
              </w:rPr>
              <w:t>与环评报告的一致性</w:t>
            </w:r>
          </w:p>
        </w:tc>
      </w:tr>
      <w:tr w14:paraId="4139B5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Merge w:val="restart"/>
            <w:tcBorders>
              <w:tl2br w:val="nil"/>
              <w:tr2bl w:val="nil"/>
            </w:tcBorders>
            <w:vAlign w:val="center"/>
          </w:tcPr>
          <w:p w14:paraId="10D261B1">
            <w:pPr>
              <w:pStyle w:val="20"/>
              <w:bidi w:val="0"/>
              <w:rPr>
                <w:rFonts w:hint="eastAsia"/>
                <w:lang w:val="en-US" w:eastAsia="zh-CN"/>
              </w:rPr>
            </w:pPr>
            <w:r>
              <w:rPr>
                <w:rFonts w:hint="eastAsia"/>
                <w:lang w:val="en-US" w:eastAsia="zh-CN"/>
              </w:rPr>
              <w:t>原辅材料</w:t>
            </w:r>
          </w:p>
        </w:tc>
        <w:tc>
          <w:tcPr>
            <w:tcW w:w="768" w:type="dxa"/>
            <w:tcBorders>
              <w:tl2br w:val="nil"/>
              <w:tr2bl w:val="nil"/>
            </w:tcBorders>
            <w:vAlign w:val="center"/>
          </w:tcPr>
          <w:p w14:paraId="1BB1AC99">
            <w:pPr>
              <w:pStyle w:val="20"/>
              <w:bidi w:val="0"/>
              <w:rPr>
                <w:rFonts w:hint="eastAsia"/>
                <w:lang w:val="pt-BR" w:eastAsia="zh-CN"/>
              </w:rPr>
            </w:pPr>
            <w:r>
              <w:rPr>
                <w:rFonts w:hint="eastAsia"/>
                <w:lang w:val="en-US" w:eastAsia="zh-CN"/>
              </w:rPr>
              <w:t>1</w:t>
            </w:r>
          </w:p>
        </w:tc>
        <w:tc>
          <w:tcPr>
            <w:tcW w:w="1443" w:type="dxa"/>
            <w:tcBorders>
              <w:tl2br w:val="nil"/>
              <w:tr2bl w:val="nil"/>
            </w:tcBorders>
            <w:vAlign w:val="center"/>
          </w:tcPr>
          <w:p w14:paraId="783D38AE">
            <w:pPr>
              <w:pStyle w:val="20"/>
              <w:bidi w:val="0"/>
              <w:rPr>
                <w:rFonts w:hint="eastAsia"/>
                <w:lang w:val="en-US" w:eastAsia="zh-CN"/>
              </w:rPr>
            </w:pPr>
            <w:r>
              <w:rPr>
                <w:rFonts w:hint="eastAsia"/>
                <w:lang w:val="en-US" w:eastAsia="zh-CN"/>
              </w:rPr>
              <w:t>浆粕</w:t>
            </w:r>
          </w:p>
        </w:tc>
        <w:tc>
          <w:tcPr>
            <w:tcW w:w="1973" w:type="dxa"/>
            <w:tcBorders>
              <w:tl2br w:val="nil"/>
              <w:tr2bl w:val="nil"/>
            </w:tcBorders>
            <w:vAlign w:val="center"/>
          </w:tcPr>
          <w:p w14:paraId="21B64340">
            <w:pPr>
              <w:pStyle w:val="20"/>
              <w:bidi w:val="0"/>
              <w:rPr>
                <w:rFonts w:hint="default"/>
                <w:lang w:val="en-US" w:eastAsia="zh-CN"/>
              </w:rPr>
            </w:pPr>
            <w:r>
              <w:rPr>
                <w:rFonts w:hint="eastAsia"/>
                <w:lang w:val="en-US" w:eastAsia="zh-CN"/>
              </w:rPr>
              <w:t>10230吨</w:t>
            </w:r>
          </w:p>
        </w:tc>
        <w:tc>
          <w:tcPr>
            <w:tcW w:w="1812" w:type="dxa"/>
            <w:tcBorders>
              <w:tl2br w:val="nil"/>
              <w:tr2bl w:val="nil"/>
            </w:tcBorders>
            <w:vAlign w:val="center"/>
          </w:tcPr>
          <w:p w14:paraId="597BC330">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10120吨</w:t>
            </w:r>
          </w:p>
        </w:tc>
        <w:tc>
          <w:tcPr>
            <w:tcW w:w="2126" w:type="dxa"/>
            <w:tcBorders>
              <w:tl2br w:val="nil"/>
              <w:tr2bl w:val="nil"/>
            </w:tcBorders>
            <w:vAlign w:val="center"/>
          </w:tcPr>
          <w:p w14:paraId="22F936A8">
            <w:pPr>
              <w:pStyle w:val="20"/>
              <w:bidi w:val="0"/>
              <w:rPr>
                <w:rFonts w:hint="default"/>
                <w:lang w:val="en-US" w:eastAsia="zh-CN"/>
              </w:rPr>
            </w:pPr>
            <w:r>
              <w:rPr>
                <w:rFonts w:hint="eastAsia"/>
                <w:lang w:val="en-US" w:eastAsia="zh-CN"/>
              </w:rPr>
              <w:t>基本一致</w:t>
            </w:r>
          </w:p>
        </w:tc>
      </w:tr>
      <w:tr w14:paraId="3E8B64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Merge w:val="continue"/>
            <w:tcBorders>
              <w:tl2br w:val="nil"/>
              <w:tr2bl w:val="nil"/>
            </w:tcBorders>
            <w:vAlign w:val="center"/>
          </w:tcPr>
          <w:p w14:paraId="529B22F2">
            <w:pPr>
              <w:pStyle w:val="20"/>
              <w:bidi w:val="0"/>
              <w:rPr>
                <w:rFonts w:hint="eastAsia"/>
                <w:lang w:val="en-US" w:eastAsia="zh-CN"/>
              </w:rPr>
            </w:pPr>
          </w:p>
        </w:tc>
        <w:tc>
          <w:tcPr>
            <w:tcW w:w="768" w:type="dxa"/>
            <w:tcBorders>
              <w:tl2br w:val="nil"/>
              <w:tr2bl w:val="nil"/>
            </w:tcBorders>
            <w:vAlign w:val="center"/>
          </w:tcPr>
          <w:p w14:paraId="2C1E6710">
            <w:pPr>
              <w:pStyle w:val="20"/>
              <w:bidi w:val="0"/>
              <w:rPr>
                <w:rFonts w:hint="eastAsia"/>
                <w:lang w:val="pt-BR" w:eastAsia="zh-CN"/>
              </w:rPr>
            </w:pPr>
            <w:r>
              <w:rPr>
                <w:rFonts w:hint="eastAsia"/>
                <w:lang w:val="en-US" w:eastAsia="zh-CN"/>
              </w:rPr>
              <w:t>2</w:t>
            </w:r>
          </w:p>
        </w:tc>
        <w:tc>
          <w:tcPr>
            <w:tcW w:w="1443" w:type="dxa"/>
            <w:tcBorders>
              <w:tl2br w:val="nil"/>
              <w:tr2bl w:val="nil"/>
            </w:tcBorders>
            <w:vAlign w:val="center"/>
          </w:tcPr>
          <w:p w14:paraId="58885F6B">
            <w:pPr>
              <w:pStyle w:val="20"/>
              <w:bidi w:val="0"/>
              <w:rPr>
                <w:rFonts w:hint="eastAsia"/>
                <w:lang w:val="en-US" w:eastAsia="zh-CN"/>
              </w:rPr>
            </w:pPr>
            <w:r>
              <w:rPr>
                <w:rFonts w:hint="eastAsia"/>
                <w:lang w:val="en-US" w:eastAsia="zh-CN"/>
              </w:rPr>
              <w:t>硫酸</w:t>
            </w:r>
          </w:p>
        </w:tc>
        <w:tc>
          <w:tcPr>
            <w:tcW w:w="1973" w:type="dxa"/>
            <w:tcBorders>
              <w:tl2br w:val="nil"/>
              <w:tr2bl w:val="nil"/>
            </w:tcBorders>
            <w:vAlign w:val="center"/>
          </w:tcPr>
          <w:p w14:paraId="05FF7203">
            <w:pPr>
              <w:pStyle w:val="20"/>
              <w:bidi w:val="0"/>
              <w:rPr>
                <w:rFonts w:hint="default"/>
                <w:lang w:val="en-US" w:eastAsia="zh-CN"/>
              </w:rPr>
            </w:pPr>
            <w:r>
              <w:rPr>
                <w:rFonts w:hint="eastAsia"/>
                <w:lang w:val="en-US" w:eastAsia="zh-CN"/>
              </w:rPr>
              <w:t>13900吨</w:t>
            </w:r>
          </w:p>
        </w:tc>
        <w:tc>
          <w:tcPr>
            <w:tcW w:w="1812" w:type="dxa"/>
            <w:tcBorders>
              <w:tl2br w:val="nil"/>
              <w:tr2bl w:val="nil"/>
            </w:tcBorders>
            <w:vAlign w:val="center"/>
          </w:tcPr>
          <w:p w14:paraId="79933E3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13000吨</w:t>
            </w:r>
          </w:p>
        </w:tc>
        <w:tc>
          <w:tcPr>
            <w:tcW w:w="2126" w:type="dxa"/>
            <w:tcBorders>
              <w:tl2br w:val="nil"/>
              <w:tr2bl w:val="nil"/>
            </w:tcBorders>
            <w:vAlign w:val="center"/>
          </w:tcPr>
          <w:p w14:paraId="290A5C52">
            <w:pPr>
              <w:pStyle w:val="20"/>
              <w:bidi w:val="0"/>
              <w:rPr>
                <w:rFonts w:hint="eastAsia"/>
                <w:lang w:val="en-US" w:eastAsia="zh-CN"/>
              </w:rPr>
            </w:pPr>
            <w:r>
              <w:rPr>
                <w:rFonts w:hint="eastAsia"/>
                <w:lang w:val="en-US" w:eastAsia="zh-CN"/>
              </w:rPr>
              <w:t>基本一致</w:t>
            </w:r>
          </w:p>
        </w:tc>
      </w:tr>
      <w:tr w14:paraId="6D83E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Merge w:val="continue"/>
            <w:tcBorders>
              <w:tl2br w:val="nil"/>
              <w:tr2bl w:val="nil"/>
            </w:tcBorders>
            <w:vAlign w:val="center"/>
          </w:tcPr>
          <w:p w14:paraId="36E5C83F">
            <w:pPr>
              <w:pStyle w:val="20"/>
              <w:bidi w:val="0"/>
              <w:rPr>
                <w:rFonts w:hint="eastAsia"/>
                <w:lang w:val="en-US" w:eastAsia="zh-CN"/>
              </w:rPr>
            </w:pPr>
          </w:p>
        </w:tc>
        <w:tc>
          <w:tcPr>
            <w:tcW w:w="768" w:type="dxa"/>
            <w:tcBorders>
              <w:tl2br w:val="nil"/>
              <w:tr2bl w:val="nil"/>
            </w:tcBorders>
            <w:vAlign w:val="center"/>
          </w:tcPr>
          <w:p w14:paraId="6599CFBC">
            <w:pPr>
              <w:pStyle w:val="20"/>
              <w:bidi w:val="0"/>
              <w:rPr>
                <w:rFonts w:hint="default"/>
                <w:lang w:val="en-US" w:eastAsia="zh-CN"/>
              </w:rPr>
            </w:pPr>
            <w:r>
              <w:rPr>
                <w:rFonts w:hint="eastAsia"/>
                <w:lang w:val="en-US" w:eastAsia="zh-CN"/>
              </w:rPr>
              <w:t>3</w:t>
            </w:r>
          </w:p>
        </w:tc>
        <w:tc>
          <w:tcPr>
            <w:tcW w:w="1443" w:type="dxa"/>
            <w:tcBorders>
              <w:tl2br w:val="nil"/>
              <w:tr2bl w:val="nil"/>
            </w:tcBorders>
            <w:vAlign w:val="center"/>
          </w:tcPr>
          <w:p w14:paraId="02364B9C">
            <w:pPr>
              <w:pStyle w:val="20"/>
              <w:bidi w:val="0"/>
              <w:rPr>
                <w:rFonts w:hint="eastAsia"/>
                <w:lang w:val="en-US" w:eastAsia="zh-CN"/>
              </w:rPr>
            </w:pPr>
            <w:r>
              <w:rPr>
                <w:rFonts w:hint="eastAsia"/>
                <w:lang w:val="en-US" w:eastAsia="zh-CN"/>
              </w:rPr>
              <w:t>45%氢氧化钠溶液</w:t>
            </w:r>
          </w:p>
        </w:tc>
        <w:tc>
          <w:tcPr>
            <w:tcW w:w="1973" w:type="dxa"/>
            <w:tcBorders>
              <w:tl2br w:val="nil"/>
              <w:tr2bl w:val="nil"/>
            </w:tcBorders>
            <w:vAlign w:val="center"/>
          </w:tcPr>
          <w:p w14:paraId="6FE8317E">
            <w:pPr>
              <w:pStyle w:val="20"/>
              <w:bidi w:val="0"/>
              <w:rPr>
                <w:rFonts w:hint="default"/>
                <w:lang w:val="en-US" w:eastAsia="zh-CN"/>
              </w:rPr>
            </w:pPr>
            <w:r>
              <w:rPr>
                <w:rFonts w:hint="eastAsia"/>
                <w:lang w:val="en-US" w:eastAsia="zh-CN"/>
              </w:rPr>
              <w:t>15890吨</w:t>
            </w:r>
          </w:p>
        </w:tc>
        <w:tc>
          <w:tcPr>
            <w:tcW w:w="1812" w:type="dxa"/>
            <w:tcBorders>
              <w:tl2br w:val="nil"/>
              <w:tr2bl w:val="nil"/>
            </w:tcBorders>
            <w:vAlign w:val="center"/>
          </w:tcPr>
          <w:p w14:paraId="5CCE954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15000吨</w:t>
            </w:r>
          </w:p>
        </w:tc>
        <w:tc>
          <w:tcPr>
            <w:tcW w:w="2126" w:type="dxa"/>
            <w:tcBorders>
              <w:tl2br w:val="nil"/>
              <w:tr2bl w:val="nil"/>
            </w:tcBorders>
            <w:vAlign w:val="center"/>
          </w:tcPr>
          <w:p w14:paraId="12614F7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基本一致</w:t>
            </w:r>
          </w:p>
        </w:tc>
      </w:tr>
      <w:tr w14:paraId="69094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Merge w:val="continue"/>
            <w:tcBorders>
              <w:tl2br w:val="nil"/>
              <w:tr2bl w:val="nil"/>
            </w:tcBorders>
            <w:vAlign w:val="center"/>
          </w:tcPr>
          <w:p w14:paraId="01E7ACEC">
            <w:pPr>
              <w:pStyle w:val="20"/>
              <w:bidi w:val="0"/>
              <w:rPr>
                <w:rFonts w:hint="eastAsia"/>
                <w:lang w:val="en-US" w:eastAsia="zh-CN"/>
              </w:rPr>
            </w:pPr>
          </w:p>
        </w:tc>
        <w:tc>
          <w:tcPr>
            <w:tcW w:w="768" w:type="dxa"/>
            <w:tcBorders>
              <w:tl2br w:val="nil"/>
              <w:tr2bl w:val="nil"/>
            </w:tcBorders>
            <w:vAlign w:val="center"/>
          </w:tcPr>
          <w:p w14:paraId="009718D6">
            <w:pPr>
              <w:pStyle w:val="20"/>
              <w:bidi w:val="0"/>
              <w:rPr>
                <w:rFonts w:hint="default"/>
                <w:lang w:val="en-US" w:eastAsia="zh-CN"/>
              </w:rPr>
            </w:pPr>
            <w:r>
              <w:rPr>
                <w:rFonts w:hint="eastAsia"/>
                <w:lang w:val="en-US" w:eastAsia="zh-CN"/>
              </w:rPr>
              <w:t>4</w:t>
            </w:r>
          </w:p>
        </w:tc>
        <w:tc>
          <w:tcPr>
            <w:tcW w:w="1443" w:type="dxa"/>
            <w:tcBorders>
              <w:tl2br w:val="nil"/>
              <w:tr2bl w:val="nil"/>
            </w:tcBorders>
            <w:vAlign w:val="center"/>
          </w:tcPr>
          <w:p w14:paraId="5274DB59">
            <w:pPr>
              <w:pStyle w:val="20"/>
              <w:bidi w:val="0"/>
              <w:rPr>
                <w:rFonts w:hint="eastAsia"/>
                <w:lang w:val="en-US" w:eastAsia="zh-CN"/>
              </w:rPr>
            </w:pPr>
            <w:r>
              <w:rPr>
                <w:rFonts w:hint="eastAsia"/>
                <w:lang w:val="en-US" w:eastAsia="zh-CN"/>
              </w:rPr>
              <w:t>二硫化碳</w:t>
            </w:r>
          </w:p>
        </w:tc>
        <w:tc>
          <w:tcPr>
            <w:tcW w:w="1973" w:type="dxa"/>
            <w:tcBorders>
              <w:tl2br w:val="nil"/>
              <w:tr2bl w:val="nil"/>
            </w:tcBorders>
            <w:vAlign w:val="center"/>
          </w:tcPr>
          <w:p w14:paraId="5A0AFFC8">
            <w:pPr>
              <w:pStyle w:val="20"/>
              <w:bidi w:val="0"/>
              <w:rPr>
                <w:rFonts w:hint="default"/>
                <w:lang w:val="en-US" w:eastAsia="zh-CN"/>
              </w:rPr>
            </w:pPr>
            <w:r>
              <w:rPr>
                <w:rFonts w:hint="eastAsia"/>
                <w:lang w:val="en-US" w:eastAsia="zh-CN"/>
              </w:rPr>
              <w:t>1322.44吨</w:t>
            </w:r>
          </w:p>
        </w:tc>
        <w:tc>
          <w:tcPr>
            <w:tcW w:w="1812" w:type="dxa"/>
            <w:tcBorders>
              <w:tl2br w:val="nil"/>
              <w:tr2bl w:val="nil"/>
            </w:tcBorders>
            <w:vAlign w:val="center"/>
          </w:tcPr>
          <w:p w14:paraId="505201B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1320吨</w:t>
            </w:r>
          </w:p>
        </w:tc>
        <w:tc>
          <w:tcPr>
            <w:tcW w:w="2126" w:type="dxa"/>
            <w:tcBorders>
              <w:tl2br w:val="nil"/>
              <w:tr2bl w:val="nil"/>
            </w:tcBorders>
            <w:vAlign w:val="center"/>
          </w:tcPr>
          <w:p w14:paraId="0DED313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基本一致</w:t>
            </w:r>
          </w:p>
        </w:tc>
      </w:tr>
      <w:tr w14:paraId="3ADB45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Merge w:val="continue"/>
            <w:tcBorders>
              <w:tl2br w:val="nil"/>
              <w:tr2bl w:val="nil"/>
            </w:tcBorders>
            <w:vAlign w:val="center"/>
          </w:tcPr>
          <w:p w14:paraId="10A93E2C">
            <w:pPr>
              <w:pStyle w:val="20"/>
              <w:bidi w:val="0"/>
              <w:rPr>
                <w:rFonts w:hint="eastAsia"/>
                <w:lang w:val="en-US" w:eastAsia="zh-CN"/>
              </w:rPr>
            </w:pPr>
          </w:p>
        </w:tc>
        <w:tc>
          <w:tcPr>
            <w:tcW w:w="768" w:type="dxa"/>
            <w:tcBorders>
              <w:tl2br w:val="nil"/>
              <w:tr2bl w:val="nil"/>
            </w:tcBorders>
            <w:vAlign w:val="center"/>
          </w:tcPr>
          <w:p w14:paraId="039A68D3">
            <w:pPr>
              <w:pStyle w:val="20"/>
              <w:bidi w:val="0"/>
              <w:rPr>
                <w:rFonts w:hint="default"/>
                <w:lang w:val="en-US" w:eastAsia="zh-CN"/>
              </w:rPr>
            </w:pPr>
            <w:r>
              <w:rPr>
                <w:rFonts w:hint="eastAsia"/>
                <w:lang w:val="en-US" w:eastAsia="zh-CN"/>
              </w:rPr>
              <w:t>5</w:t>
            </w:r>
          </w:p>
        </w:tc>
        <w:tc>
          <w:tcPr>
            <w:tcW w:w="1443" w:type="dxa"/>
            <w:tcBorders>
              <w:tl2br w:val="nil"/>
              <w:tr2bl w:val="nil"/>
            </w:tcBorders>
            <w:vAlign w:val="center"/>
          </w:tcPr>
          <w:p w14:paraId="64203159">
            <w:pPr>
              <w:pStyle w:val="20"/>
              <w:bidi w:val="0"/>
              <w:rPr>
                <w:rFonts w:hint="eastAsia"/>
                <w:lang w:val="en-US" w:eastAsia="zh-CN"/>
              </w:rPr>
            </w:pPr>
            <w:r>
              <w:rPr>
                <w:rFonts w:hint="eastAsia"/>
                <w:lang w:val="en-US" w:eastAsia="zh-CN"/>
              </w:rPr>
              <w:t>硫酸锌</w:t>
            </w:r>
          </w:p>
        </w:tc>
        <w:tc>
          <w:tcPr>
            <w:tcW w:w="1973" w:type="dxa"/>
            <w:tcBorders>
              <w:tl2br w:val="nil"/>
              <w:tr2bl w:val="nil"/>
            </w:tcBorders>
            <w:vAlign w:val="center"/>
          </w:tcPr>
          <w:p w14:paraId="4A5A453E">
            <w:pPr>
              <w:pStyle w:val="20"/>
              <w:bidi w:val="0"/>
              <w:rPr>
                <w:rFonts w:hint="default"/>
                <w:lang w:val="en-US" w:eastAsia="zh-CN"/>
              </w:rPr>
            </w:pPr>
            <w:r>
              <w:rPr>
                <w:rFonts w:hint="eastAsia"/>
                <w:lang w:val="en-US" w:eastAsia="zh-CN"/>
              </w:rPr>
              <w:t>171吨</w:t>
            </w:r>
          </w:p>
        </w:tc>
        <w:tc>
          <w:tcPr>
            <w:tcW w:w="1812" w:type="dxa"/>
            <w:tcBorders>
              <w:tl2br w:val="nil"/>
              <w:tr2bl w:val="nil"/>
            </w:tcBorders>
            <w:vAlign w:val="center"/>
          </w:tcPr>
          <w:p w14:paraId="5B3623B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171吨</w:t>
            </w:r>
          </w:p>
        </w:tc>
        <w:tc>
          <w:tcPr>
            <w:tcW w:w="2126" w:type="dxa"/>
            <w:tcBorders>
              <w:tl2br w:val="nil"/>
              <w:tr2bl w:val="nil"/>
            </w:tcBorders>
            <w:vAlign w:val="center"/>
          </w:tcPr>
          <w:p w14:paraId="36F9126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一致</w:t>
            </w:r>
          </w:p>
        </w:tc>
      </w:tr>
      <w:tr w14:paraId="40EB1D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Merge w:val="continue"/>
            <w:tcBorders>
              <w:tl2br w:val="nil"/>
              <w:tr2bl w:val="nil"/>
            </w:tcBorders>
            <w:vAlign w:val="center"/>
          </w:tcPr>
          <w:p w14:paraId="34718C1C">
            <w:pPr>
              <w:pStyle w:val="20"/>
              <w:bidi w:val="0"/>
              <w:rPr>
                <w:rFonts w:hint="eastAsia"/>
                <w:lang w:val="en-US" w:eastAsia="zh-CN"/>
              </w:rPr>
            </w:pPr>
          </w:p>
        </w:tc>
        <w:tc>
          <w:tcPr>
            <w:tcW w:w="768" w:type="dxa"/>
            <w:tcBorders>
              <w:tl2br w:val="nil"/>
              <w:tr2bl w:val="nil"/>
            </w:tcBorders>
            <w:vAlign w:val="center"/>
          </w:tcPr>
          <w:p w14:paraId="33963313">
            <w:pPr>
              <w:pStyle w:val="20"/>
              <w:bidi w:val="0"/>
              <w:rPr>
                <w:rFonts w:hint="default"/>
                <w:lang w:val="en-US" w:eastAsia="zh-CN"/>
              </w:rPr>
            </w:pPr>
            <w:r>
              <w:rPr>
                <w:rFonts w:hint="eastAsia"/>
                <w:lang w:val="en-US" w:eastAsia="zh-CN"/>
              </w:rPr>
              <w:t>6</w:t>
            </w:r>
          </w:p>
        </w:tc>
        <w:tc>
          <w:tcPr>
            <w:tcW w:w="1443" w:type="dxa"/>
            <w:tcBorders>
              <w:tl2br w:val="nil"/>
              <w:tr2bl w:val="nil"/>
            </w:tcBorders>
            <w:vAlign w:val="center"/>
          </w:tcPr>
          <w:p w14:paraId="54CE8104">
            <w:pPr>
              <w:pStyle w:val="20"/>
              <w:bidi w:val="0"/>
              <w:rPr>
                <w:rFonts w:hint="eastAsia"/>
                <w:lang w:val="en-US" w:eastAsia="zh-CN"/>
              </w:rPr>
            </w:pPr>
            <w:r>
              <w:rPr>
                <w:rFonts w:hint="eastAsia"/>
                <w:lang w:val="en-US" w:eastAsia="zh-CN"/>
              </w:rPr>
              <w:t>油剂</w:t>
            </w:r>
          </w:p>
        </w:tc>
        <w:tc>
          <w:tcPr>
            <w:tcW w:w="1973" w:type="dxa"/>
            <w:tcBorders>
              <w:tl2br w:val="nil"/>
              <w:tr2bl w:val="nil"/>
            </w:tcBorders>
            <w:vAlign w:val="center"/>
          </w:tcPr>
          <w:p w14:paraId="10352DB6">
            <w:pPr>
              <w:pStyle w:val="20"/>
              <w:bidi w:val="0"/>
              <w:rPr>
                <w:rFonts w:hint="default"/>
                <w:lang w:val="en-US" w:eastAsia="zh-CN"/>
              </w:rPr>
            </w:pPr>
            <w:r>
              <w:rPr>
                <w:rFonts w:hint="eastAsia"/>
                <w:lang w:val="en-US" w:eastAsia="zh-CN"/>
              </w:rPr>
              <w:t>24吨</w:t>
            </w:r>
          </w:p>
        </w:tc>
        <w:tc>
          <w:tcPr>
            <w:tcW w:w="1812" w:type="dxa"/>
            <w:tcBorders>
              <w:tl2br w:val="nil"/>
              <w:tr2bl w:val="nil"/>
            </w:tcBorders>
            <w:vAlign w:val="center"/>
          </w:tcPr>
          <w:p w14:paraId="4F48846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24吨</w:t>
            </w:r>
          </w:p>
        </w:tc>
        <w:tc>
          <w:tcPr>
            <w:tcW w:w="2126" w:type="dxa"/>
            <w:tcBorders>
              <w:tl2br w:val="nil"/>
              <w:tr2bl w:val="nil"/>
            </w:tcBorders>
            <w:vAlign w:val="center"/>
          </w:tcPr>
          <w:p w14:paraId="7E7AAC5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一致</w:t>
            </w:r>
          </w:p>
        </w:tc>
      </w:tr>
      <w:tr w14:paraId="405FD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Merge w:val="restart"/>
            <w:tcBorders>
              <w:tl2br w:val="nil"/>
              <w:tr2bl w:val="nil"/>
            </w:tcBorders>
            <w:vAlign w:val="center"/>
          </w:tcPr>
          <w:p w14:paraId="06DAF0C4">
            <w:pPr>
              <w:pStyle w:val="20"/>
              <w:bidi w:val="0"/>
              <w:rPr>
                <w:rFonts w:hint="eastAsia"/>
                <w:lang w:val="en-US" w:eastAsia="zh-CN"/>
              </w:rPr>
            </w:pPr>
            <w:r>
              <w:rPr>
                <w:rFonts w:hint="eastAsia"/>
                <w:lang w:val="en-US" w:eastAsia="zh-CN"/>
              </w:rPr>
              <w:t>能耗</w:t>
            </w:r>
          </w:p>
        </w:tc>
        <w:tc>
          <w:tcPr>
            <w:tcW w:w="768" w:type="dxa"/>
            <w:tcBorders>
              <w:tl2br w:val="nil"/>
              <w:tr2bl w:val="nil"/>
            </w:tcBorders>
            <w:vAlign w:val="center"/>
          </w:tcPr>
          <w:p w14:paraId="636B43F6">
            <w:pPr>
              <w:pStyle w:val="20"/>
              <w:bidi w:val="0"/>
              <w:rPr>
                <w:rFonts w:hint="eastAsia"/>
                <w:lang w:val="en-US" w:eastAsia="zh-CN"/>
              </w:rPr>
            </w:pPr>
            <w:r>
              <w:rPr>
                <w:rFonts w:hint="eastAsia"/>
                <w:lang w:val="en-US" w:eastAsia="zh-CN"/>
              </w:rPr>
              <w:t>7</w:t>
            </w:r>
          </w:p>
        </w:tc>
        <w:tc>
          <w:tcPr>
            <w:tcW w:w="1443" w:type="dxa"/>
            <w:tcBorders>
              <w:tl2br w:val="nil"/>
              <w:tr2bl w:val="nil"/>
            </w:tcBorders>
            <w:vAlign w:val="center"/>
          </w:tcPr>
          <w:p w14:paraId="43AB3CB5">
            <w:pPr>
              <w:pStyle w:val="20"/>
              <w:bidi w:val="0"/>
              <w:rPr>
                <w:rFonts w:hint="eastAsia"/>
                <w:lang w:val="en-US" w:eastAsia="zh-CN"/>
              </w:rPr>
            </w:pPr>
            <w:r>
              <w:rPr>
                <w:rFonts w:hint="eastAsia"/>
                <w:lang w:val="en-US" w:eastAsia="zh-CN"/>
              </w:rPr>
              <w:t>新鲜</w:t>
            </w:r>
            <w:r>
              <w:rPr>
                <w:rFonts w:hint="default"/>
                <w:lang w:val="en-US" w:eastAsia="zh-CN"/>
              </w:rPr>
              <w:t>水</w:t>
            </w:r>
          </w:p>
        </w:tc>
        <w:tc>
          <w:tcPr>
            <w:tcW w:w="1973" w:type="dxa"/>
            <w:tcBorders>
              <w:tl2br w:val="nil"/>
              <w:tr2bl w:val="nil"/>
            </w:tcBorders>
            <w:vAlign w:val="center"/>
          </w:tcPr>
          <w:p w14:paraId="2393A946">
            <w:pPr>
              <w:pStyle w:val="20"/>
              <w:bidi w:val="0"/>
              <w:rPr>
                <w:rFonts w:hint="eastAsia"/>
                <w:lang w:val="en-US" w:eastAsia="zh-CN"/>
              </w:rPr>
            </w:pPr>
            <w:r>
              <w:rPr>
                <w:rFonts w:hint="eastAsia"/>
                <w:lang w:val="en-US" w:eastAsia="zh-CN"/>
              </w:rPr>
              <w:t>211.9万</w:t>
            </w:r>
            <w:r>
              <w:rPr>
                <w:rFonts w:hint="default"/>
                <w:lang w:val="en-US" w:eastAsia="zh-CN"/>
              </w:rPr>
              <w:t>m</w:t>
            </w:r>
            <w:r>
              <w:rPr>
                <w:rFonts w:hint="default"/>
                <w:vertAlign w:val="superscript"/>
                <w:lang w:val="en-US" w:eastAsia="zh-CN"/>
              </w:rPr>
              <w:t>3</w:t>
            </w:r>
            <w:r>
              <w:rPr>
                <w:rFonts w:hint="default"/>
                <w:lang w:val="en-US" w:eastAsia="zh-CN"/>
              </w:rPr>
              <w:t>/a</w:t>
            </w:r>
          </w:p>
        </w:tc>
        <w:tc>
          <w:tcPr>
            <w:tcW w:w="1812" w:type="dxa"/>
            <w:tcBorders>
              <w:tl2br w:val="nil"/>
              <w:tr2bl w:val="nil"/>
            </w:tcBorders>
            <w:vAlign w:val="center"/>
          </w:tcPr>
          <w:p w14:paraId="38F78BE5">
            <w:pPr>
              <w:pStyle w:val="20"/>
              <w:bidi w:val="0"/>
              <w:rPr>
                <w:rFonts w:hint="eastAsia"/>
                <w:lang w:val="en-US" w:eastAsia="zh-CN"/>
              </w:rPr>
            </w:pPr>
            <w:r>
              <w:rPr>
                <w:rFonts w:hint="eastAsia"/>
                <w:lang w:val="en-US" w:eastAsia="zh-CN"/>
              </w:rPr>
              <w:t>211.9万</w:t>
            </w:r>
            <w:r>
              <w:rPr>
                <w:rFonts w:hint="default"/>
                <w:lang w:val="en-US" w:eastAsia="zh-CN"/>
              </w:rPr>
              <w:t>m</w:t>
            </w:r>
            <w:r>
              <w:rPr>
                <w:rFonts w:hint="default"/>
                <w:vertAlign w:val="superscript"/>
                <w:lang w:val="en-US" w:eastAsia="zh-CN"/>
              </w:rPr>
              <w:t>3</w:t>
            </w:r>
            <w:r>
              <w:rPr>
                <w:rFonts w:hint="default"/>
                <w:lang w:val="en-US" w:eastAsia="zh-CN"/>
              </w:rPr>
              <w:t>/a</w:t>
            </w:r>
          </w:p>
        </w:tc>
        <w:tc>
          <w:tcPr>
            <w:tcW w:w="2126" w:type="dxa"/>
            <w:tcBorders>
              <w:tl2br w:val="nil"/>
              <w:tr2bl w:val="nil"/>
            </w:tcBorders>
            <w:vAlign w:val="center"/>
          </w:tcPr>
          <w:p w14:paraId="439FD1F7">
            <w:pPr>
              <w:pStyle w:val="20"/>
              <w:bidi w:val="0"/>
              <w:rPr>
                <w:rFonts w:hint="default"/>
                <w:lang w:val="en-US" w:eastAsia="zh-CN"/>
              </w:rPr>
            </w:pPr>
            <w:r>
              <w:rPr>
                <w:rFonts w:hint="eastAsia"/>
                <w:lang w:val="en-US" w:eastAsia="zh-CN"/>
              </w:rPr>
              <w:t>一致</w:t>
            </w:r>
          </w:p>
        </w:tc>
      </w:tr>
      <w:tr w14:paraId="7E0D35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Merge w:val="continue"/>
            <w:tcBorders>
              <w:tl2br w:val="nil"/>
              <w:tr2bl w:val="nil"/>
            </w:tcBorders>
            <w:vAlign w:val="center"/>
          </w:tcPr>
          <w:p w14:paraId="00045E06">
            <w:pPr>
              <w:pStyle w:val="20"/>
              <w:bidi w:val="0"/>
              <w:rPr>
                <w:rFonts w:hint="eastAsia"/>
                <w:lang w:val="en-US" w:eastAsia="zh-CN"/>
              </w:rPr>
            </w:pPr>
          </w:p>
        </w:tc>
        <w:tc>
          <w:tcPr>
            <w:tcW w:w="768" w:type="dxa"/>
            <w:tcBorders>
              <w:tl2br w:val="nil"/>
              <w:tr2bl w:val="nil"/>
            </w:tcBorders>
            <w:vAlign w:val="center"/>
          </w:tcPr>
          <w:p w14:paraId="54C74BBF">
            <w:pPr>
              <w:pStyle w:val="20"/>
              <w:bidi w:val="0"/>
              <w:rPr>
                <w:rFonts w:hint="eastAsia"/>
                <w:lang w:val="en-US" w:eastAsia="zh-CN"/>
              </w:rPr>
            </w:pPr>
            <w:r>
              <w:rPr>
                <w:rFonts w:hint="eastAsia"/>
                <w:lang w:val="en-US" w:eastAsia="zh-CN"/>
              </w:rPr>
              <w:t>8</w:t>
            </w:r>
          </w:p>
        </w:tc>
        <w:tc>
          <w:tcPr>
            <w:tcW w:w="1443" w:type="dxa"/>
            <w:tcBorders>
              <w:tl2br w:val="nil"/>
              <w:tr2bl w:val="nil"/>
            </w:tcBorders>
            <w:vAlign w:val="center"/>
          </w:tcPr>
          <w:p w14:paraId="648BA53A">
            <w:pPr>
              <w:pStyle w:val="20"/>
              <w:bidi w:val="0"/>
              <w:rPr>
                <w:rFonts w:hint="eastAsia"/>
                <w:lang w:val="en-US" w:eastAsia="zh-CN"/>
              </w:rPr>
            </w:pPr>
            <w:r>
              <w:rPr>
                <w:rFonts w:hint="default"/>
                <w:lang w:val="en-US" w:eastAsia="zh-CN"/>
              </w:rPr>
              <w:t>电</w:t>
            </w:r>
          </w:p>
        </w:tc>
        <w:tc>
          <w:tcPr>
            <w:tcW w:w="1973" w:type="dxa"/>
            <w:tcBorders>
              <w:tl2br w:val="nil"/>
              <w:tr2bl w:val="nil"/>
            </w:tcBorders>
            <w:vAlign w:val="center"/>
          </w:tcPr>
          <w:p w14:paraId="0B531356">
            <w:pPr>
              <w:pStyle w:val="20"/>
              <w:bidi w:val="0"/>
              <w:rPr>
                <w:rFonts w:hint="eastAsia"/>
                <w:lang w:val="en-US" w:eastAsia="zh-CN"/>
              </w:rPr>
            </w:pPr>
            <w:r>
              <w:rPr>
                <w:rFonts w:hint="eastAsia"/>
                <w:lang w:val="en-US" w:eastAsia="zh-CN"/>
              </w:rPr>
              <w:t>1660</w:t>
            </w:r>
            <w:r>
              <w:rPr>
                <w:rFonts w:hint="default"/>
                <w:lang w:val="en-US" w:eastAsia="zh-CN"/>
              </w:rPr>
              <w:t>万kW·h</w:t>
            </w:r>
          </w:p>
        </w:tc>
        <w:tc>
          <w:tcPr>
            <w:tcW w:w="1812" w:type="dxa"/>
            <w:tcBorders>
              <w:tl2br w:val="nil"/>
              <w:tr2bl w:val="nil"/>
            </w:tcBorders>
            <w:vAlign w:val="center"/>
          </w:tcPr>
          <w:p w14:paraId="1CEF678D">
            <w:pPr>
              <w:pStyle w:val="20"/>
              <w:bidi w:val="0"/>
              <w:rPr>
                <w:rFonts w:hint="eastAsia"/>
                <w:lang w:val="en-US" w:eastAsia="zh-CN"/>
              </w:rPr>
            </w:pPr>
            <w:r>
              <w:rPr>
                <w:rFonts w:hint="eastAsia"/>
                <w:lang w:val="en-US" w:eastAsia="zh-CN"/>
              </w:rPr>
              <w:t>1660</w:t>
            </w:r>
            <w:r>
              <w:rPr>
                <w:rFonts w:hint="default"/>
                <w:lang w:val="en-US" w:eastAsia="zh-CN"/>
              </w:rPr>
              <w:t>万kW·h</w:t>
            </w:r>
          </w:p>
        </w:tc>
        <w:tc>
          <w:tcPr>
            <w:tcW w:w="2126" w:type="dxa"/>
            <w:tcBorders>
              <w:tl2br w:val="nil"/>
              <w:tr2bl w:val="nil"/>
            </w:tcBorders>
            <w:vAlign w:val="center"/>
          </w:tcPr>
          <w:p w14:paraId="5BC4D7FB">
            <w:pPr>
              <w:pStyle w:val="20"/>
              <w:bidi w:val="0"/>
              <w:rPr>
                <w:rFonts w:hint="default"/>
                <w:lang w:val="en-US" w:eastAsia="zh-CN"/>
              </w:rPr>
            </w:pPr>
            <w:r>
              <w:rPr>
                <w:rFonts w:hint="eastAsia"/>
                <w:lang w:val="en-US" w:eastAsia="zh-CN"/>
              </w:rPr>
              <w:t>一致</w:t>
            </w:r>
          </w:p>
        </w:tc>
      </w:tr>
      <w:tr w14:paraId="5B7152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Merge w:val="continue"/>
            <w:tcBorders>
              <w:tl2br w:val="nil"/>
              <w:tr2bl w:val="nil"/>
            </w:tcBorders>
            <w:vAlign w:val="center"/>
          </w:tcPr>
          <w:p w14:paraId="0C2BF9C7">
            <w:pPr>
              <w:pStyle w:val="20"/>
              <w:bidi w:val="0"/>
              <w:rPr>
                <w:rFonts w:hint="eastAsia"/>
                <w:lang w:val="en-US" w:eastAsia="zh-CN"/>
              </w:rPr>
            </w:pPr>
          </w:p>
        </w:tc>
        <w:tc>
          <w:tcPr>
            <w:tcW w:w="768" w:type="dxa"/>
            <w:tcBorders>
              <w:tl2br w:val="nil"/>
              <w:tr2bl w:val="nil"/>
            </w:tcBorders>
            <w:vAlign w:val="center"/>
          </w:tcPr>
          <w:p w14:paraId="1F71E761">
            <w:pPr>
              <w:pStyle w:val="20"/>
              <w:bidi w:val="0"/>
              <w:rPr>
                <w:rFonts w:hint="default"/>
                <w:lang w:val="en-US" w:eastAsia="zh-CN"/>
              </w:rPr>
            </w:pPr>
            <w:r>
              <w:rPr>
                <w:rFonts w:hint="eastAsia"/>
                <w:lang w:val="en-US" w:eastAsia="zh-CN"/>
              </w:rPr>
              <w:t>9</w:t>
            </w:r>
          </w:p>
        </w:tc>
        <w:tc>
          <w:tcPr>
            <w:tcW w:w="1443" w:type="dxa"/>
            <w:tcBorders>
              <w:tl2br w:val="nil"/>
              <w:tr2bl w:val="nil"/>
            </w:tcBorders>
            <w:vAlign w:val="center"/>
          </w:tcPr>
          <w:p w14:paraId="6595BD98">
            <w:pPr>
              <w:pStyle w:val="20"/>
              <w:bidi w:val="0"/>
              <w:rPr>
                <w:rFonts w:hint="default"/>
                <w:lang w:val="en-US" w:eastAsia="zh-CN"/>
              </w:rPr>
            </w:pPr>
            <w:r>
              <w:rPr>
                <w:rFonts w:hint="eastAsia"/>
                <w:lang w:val="en-US" w:eastAsia="zh-CN"/>
              </w:rPr>
              <w:t>蒸汽</w:t>
            </w:r>
          </w:p>
        </w:tc>
        <w:tc>
          <w:tcPr>
            <w:tcW w:w="1973" w:type="dxa"/>
            <w:tcBorders>
              <w:tl2br w:val="nil"/>
              <w:tr2bl w:val="nil"/>
            </w:tcBorders>
            <w:vAlign w:val="center"/>
          </w:tcPr>
          <w:p w14:paraId="686C63D3">
            <w:pPr>
              <w:pStyle w:val="20"/>
              <w:bidi w:val="0"/>
              <w:rPr>
                <w:rFonts w:hint="default"/>
                <w:lang w:val="en-US" w:eastAsia="zh-CN"/>
              </w:rPr>
            </w:pPr>
            <w:r>
              <w:rPr>
                <w:rFonts w:hint="eastAsia"/>
                <w:lang w:val="en-US" w:eastAsia="zh-CN"/>
              </w:rPr>
              <w:t>24.2万t/a</w:t>
            </w:r>
          </w:p>
        </w:tc>
        <w:tc>
          <w:tcPr>
            <w:tcW w:w="1812" w:type="dxa"/>
            <w:tcBorders>
              <w:tl2br w:val="nil"/>
              <w:tr2bl w:val="nil"/>
            </w:tcBorders>
            <w:vAlign w:val="center"/>
          </w:tcPr>
          <w:p w14:paraId="7D43B4AF">
            <w:pPr>
              <w:pStyle w:val="20"/>
              <w:bidi w:val="0"/>
              <w:rPr>
                <w:rFonts w:hint="eastAsia"/>
                <w:lang w:val="en-US" w:eastAsia="zh-CN"/>
              </w:rPr>
            </w:pPr>
            <w:r>
              <w:rPr>
                <w:rFonts w:hint="eastAsia"/>
                <w:lang w:val="en-US" w:eastAsia="zh-CN"/>
              </w:rPr>
              <w:t>24.2万t/a</w:t>
            </w:r>
          </w:p>
        </w:tc>
        <w:tc>
          <w:tcPr>
            <w:tcW w:w="2126" w:type="dxa"/>
            <w:tcBorders>
              <w:tl2br w:val="nil"/>
              <w:tr2bl w:val="nil"/>
            </w:tcBorders>
            <w:vAlign w:val="center"/>
          </w:tcPr>
          <w:p w14:paraId="6D3FA855">
            <w:pPr>
              <w:pStyle w:val="20"/>
              <w:bidi w:val="0"/>
              <w:rPr>
                <w:rFonts w:hint="eastAsia"/>
                <w:lang w:val="en-US" w:eastAsia="zh-CN"/>
              </w:rPr>
            </w:pPr>
            <w:r>
              <w:rPr>
                <w:rFonts w:hint="eastAsia"/>
                <w:lang w:val="en-US" w:eastAsia="zh-CN"/>
              </w:rPr>
              <w:t>一致</w:t>
            </w:r>
          </w:p>
        </w:tc>
      </w:tr>
    </w:tbl>
    <w:p w14:paraId="2C2A9E92">
      <w:pPr>
        <w:bidi w:val="0"/>
        <w:rPr>
          <w:rFonts w:hint="default"/>
          <w:color w:val="auto"/>
          <w:lang w:val="en-US" w:eastAsia="zh-CN"/>
        </w:rPr>
      </w:pPr>
      <w:r>
        <w:rPr>
          <w:rFonts w:hint="eastAsia"/>
          <w:lang w:val="en-US" w:eastAsia="zh-CN"/>
        </w:rPr>
        <w:t>由上表可知，企业主要原辅材料实际用量与环评预估量基本一致。</w:t>
      </w:r>
    </w:p>
    <w:p w14:paraId="4AE4E2ED">
      <w:pPr>
        <w:pStyle w:val="3"/>
        <w:bidi w:val="0"/>
        <w:rPr>
          <w:rFonts w:hint="default"/>
          <w:lang w:val="en-US" w:eastAsia="zh-CN"/>
        </w:rPr>
      </w:pPr>
      <w:bookmarkStart w:id="45" w:name="_Toc1940"/>
      <w:bookmarkStart w:id="46" w:name="_Toc11671"/>
      <w:bookmarkStart w:id="47" w:name="_Toc16673"/>
      <w:bookmarkStart w:id="48" w:name="_Toc24121"/>
      <w:bookmarkStart w:id="49" w:name="_Toc15889"/>
      <w:bookmarkStart w:id="50" w:name="_Toc2760"/>
      <w:bookmarkStart w:id="51" w:name="_Toc497001435"/>
      <w:r>
        <w:rPr>
          <w:rFonts w:hint="default"/>
          <w:lang w:val="en-US" w:eastAsia="zh-CN"/>
        </w:rPr>
        <w:t>地理位置及平面布置</w:t>
      </w:r>
      <w:bookmarkEnd w:id="45"/>
      <w:bookmarkEnd w:id="46"/>
      <w:bookmarkEnd w:id="47"/>
      <w:bookmarkEnd w:id="48"/>
      <w:bookmarkEnd w:id="49"/>
      <w:bookmarkEnd w:id="50"/>
    </w:p>
    <w:p w14:paraId="5DE3F836">
      <w:pPr>
        <w:pStyle w:val="4"/>
        <w:bidi w:val="0"/>
        <w:rPr>
          <w:rFonts w:hint="default"/>
          <w:lang w:val="en-US" w:eastAsia="zh-CN"/>
        </w:rPr>
      </w:pPr>
      <w:bookmarkStart w:id="52" w:name="_Toc5365"/>
      <w:r>
        <w:rPr>
          <w:rFonts w:hint="eastAsia"/>
          <w:lang w:val="en-US" w:eastAsia="zh-CN"/>
        </w:rPr>
        <w:t>地理位置</w:t>
      </w:r>
      <w:bookmarkEnd w:id="52"/>
    </w:p>
    <w:p w14:paraId="7E395965">
      <w:pPr>
        <w:bidi w:val="0"/>
      </w:pPr>
      <w:r>
        <w:rPr>
          <w:rFonts w:hint="eastAsia"/>
        </w:rPr>
        <w:t>本项目位于</w:t>
      </w:r>
      <w:r>
        <w:rPr>
          <w:rFonts w:hint="eastAsia"/>
          <w:lang w:val="en-US" w:eastAsia="zh-CN"/>
        </w:rPr>
        <w:t>图木舒克经济技术开发区（达坂山工业园区）</w:t>
      </w:r>
      <w:r>
        <w:rPr>
          <w:rFonts w:hint="eastAsia"/>
        </w:rPr>
        <w:t>，</w:t>
      </w:r>
      <w:r>
        <w:t>项目中心坐标：东经</w:t>
      </w:r>
      <w:r>
        <w:rPr>
          <w:rFonts w:hint="eastAsia"/>
          <w:lang w:val="en-US" w:eastAsia="zh-CN"/>
        </w:rPr>
        <w:t>79</w:t>
      </w:r>
      <w:r>
        <w:rPr>
          <w:rFonts w:hint="eastAsia"/>
          <w:lang w:eastAsia="zh-CN"/>
        </w:rPr>
        <w:t>.</w:t>
      </w:r>
      <w:r>
        <w:rPr>
          <w:rFonts w:hint="eastAsia"/>
          <w:lang w:val="en-US" w:eastAsia="zh-CN"/>
        </w:rPr>
        <w:t>053578</w:t>
      </w:r>
      <w:r>
        <w:rPr>
          <w:rFonts w:hint="eastAsia"/>
          <w:lang w:eastAsia="zh-CN"/>
        </w:rPr>
        <w:t>°</w:t>
      </w:r>
      <w:r>
        <w:t>，北纬</w:t>
      </w:r>
      <w:r>
        <w:rPr>
          <w:rFonts w:hint="eastAsia"/>
          <w:lang w:eastAsia="zh-CN"/>
        </w:rPr>
        <w:t>3</w:t>
      </w:r>
      <w:r>
        <w:rPr>
          <w:rFonts w:hint="eastAsia"/>
          <w:lang w:val="en-US" w:eastAsia="zh-CN"/>
        </w:rPr>
        <w:t>9</w:t>
      </w:r>
      <w:r>
        <w:rPr>
          <w:rFonts w:hint="eastAsia"/>
          <w:lang w:eastAsia="zh-CN"/>
        </w:rPr>
        <w:t>.</w:t>
      </w:r>
      <w:r>
        <w:rPr>
          <w:rFonts w:hint="eastAsia"/>
          <w:lang w:val="en-US" w:eastAsia="zh-CN"/>
        </w:rPr>
        <w:t>804492</w:t>
      </w:r>
      <w:r>
        <w:rPr>
          <w:rFonts w:hint="eastAsia"/>
          <w:lang w:eastAsia="zh-CN"/>
        </w:rPr>
        <w:t>°</w:t>
      </w:r>
      <w:r>
        <w:t>，</w:t>
      </w:r>
      <w:r>
        <w:rPr>
          <w:rFonts w:hint="eastAsia"/>
        </w:rPr>
        <w:t>四周环境：北侧紧邻达坂山园区边界，南侧、东侧、西侧现状均为空地。距离厂址较近的环境保护目标为北侧</w:t>
      </w:r>
      <w:r>
        <w:rPr>
          <w:rFonts w:hint="eastAsia"/>
          <w:lang w:val="en-US" w:eastAsia="zh-CN"/>
        </w:rPr>
        <w:t>1800</w:t>
      </w:r>
      <w:r>
        <w:rPr>
          <w:rFonts w:hint="eastAsia"/>
        </w:rPr>
        <w:t>m处的</w:t>
      </w:r>
      <w:r>
        <w:rPr>
          <w:rFonts w:hint="eastAsia"/>
          <w:lang w:val="en-US" w:eastAsia="zh-CN"/>
        </w:rPr>
        <w:t>44团18连、东</w:t>
      </w:r>
      <w:r>
        <w:rPr>
          <w:rFonts w:hint="eastAsia"/>
        </w:rPr>
        <w:t>北侧</w:t>
      </w:r>
      <w:r>
        <w:rPr>
          <w:rFonts w:hint="eastAsia"/>
          <w:lang w:val="en-US" w:eastAsia="zh-CN"/>
        </w:rPr>
        <w:t>2100</w:t>
      </w:r>
      <w:r>
        <w:rPr>
          <w:rFonts w:hint="eastAsia"/>
        </w:rPr>
        <w:t>m处的</w:t>
      </w:r>
      <w:r>
        <w:rPr>
          <w:rFonts w:hint="eastAsia"/>
          <w:lang w:val="en-US" w:eastAsia="zh-CN"/>
        </w:rPr>
        <w:t>44团13连</w:t>
      </w:r>
      <w:r>
        <w:rPr>
          <w:rFonts w:hint="eastAsia"/>
          <w:lang w:eastAsia="zh-CN"/>
        </w:rPr>
        <w:t>，</w:t>
      </w:r>
      <w:r>
        <w:rPr>
          <w:rFonts w:hint="eastAsia"/>
        </w:rPr>
        <w:t>本项目不在饮用水源地保护区范围</w:t>
      </w:r>
      <w:r>
        <w:rPr>
          <w:rFonts w:hint="eastAsia"/>
          <w:lang w:val="en-US" w:eastAsia="zh-CN"/>
        </w:rPr>
        <w:t>内</w:t>
      </w:r>
      <w:r>
        <w:rPr>
          <w:rFonts w:hint="eastAsia"/>
        </w:rPr>
        <w:t>。</w:t>
      </w:r>
    </w:p>
    <w:p w14:paraId="0BDAC7A9">
      <w:pPr>
        <w:bidi w:val="0"/>
        <w:rPr>
          <w:rFonts w:hint="eastAsia" w:eastAsia="宋体"/>
          <w:color w:val="auto"/>
          <w:lang w:eastAsia="zh-CN"/>
        </w:rPr>
      </w:pPr>
      <w:r>
        <w:rPr>
          <w:rFonts w:hint="default"/>
          <w:color w:val="auto"/>
          <w:lang w:eastAsia="zh-CN"/>
        </w:rPr>
        <w:t>项</w:t>
      </w:r>
      <w:r>
        <w:rPr>
          <w:rFonts w:hint="default"/>
          <w:color w:val="auto"/>
        </w:rPr>
        <w:t>目</w:t>
      </w:r>
      <w:r>
        <w:rPr>
          <w:rFonts w:hint="default"/>
          <w:color w:val="auto"/>
          <w:lang w:eastAsia="zh-CN"/>
        </w:rPr>
        <w:t>地理位置</w:t>
      </w:r>
      <w:r>
        <w:rPr>
          <w:rFonts w:hint="default"/>
          <w:color w:val="auto"/>
        </w:rPr>
        <w:t>见</w:t>
      </w:r>
      <w:r>
        <w:rPr>
          <w:rFonts w:hint="eastAsia"/>
          <w:color w:val="auto"/>
          <w:lang w:val="en-US" w:eastAsia="zh-CN"/>
        </w:rPr>
        <w:t>下</w:t>
      </w:r>
      <w:r>
        <w:rPr>
          <w:rFonts w:hint="default"/>
          <w:color w:val="auto"/>
        </w:rPr>
        <w:t>图</w:t>
      </w:r>
      <w:r>
        <w:rPr>
          <w:rFonts w:hint="eastAsia"/>
          <w:color w:val="auto"/>
          <w:lang w:eastAsia="zh-CN"/>
        </w:rPr>
        <w:t>：</w:t>
      </w:r>
    </w:p>
    <w:p w14:paraId="6D7695F6">
      <w:pPr>
        <w:pStyle w:val="21"/>
        <w:bidi w:val="0"/>
      </w:pPr>
      <w:r>
        <w:drawing>
          <wp:inline distT="0" distB="0" distL="114300" distR="114300">
            <wp:extent cx="5264150" cy="3445510"/>
            <wp:effectExtent l="9525" t="9525" r="22225" b="1206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1"/>
                    <a:stretch>
                      <a:fillRect/>
                    </a:stretch>
                  </pic:blipFill>
                  <pic:spPr>
                    <a:xfrm>
                      <a:off x="0" y="0"/>
                      <a:ext cx="5264150" cy="3445510"/>
                    </a:xfrm>
                    <a:prstGeom prst="rect">
                      <a:avLst/>
                    </a:prstGeom>
                    <a:noFill/>
                    <a:ln>
                      <a:solidFill>
                        <a:schemeClr val="tx1"/>
                      </a:solidFill>
                    </a:ln>
                  </pic:spPr>
                </pic:pic>
              </a:graphicData>
            </a:graphic>
          </wp:inline>
        </w:drawing>
      </w:r>
    </w:p>
    <w:p w14:paraId="128D1365">
      <w:pPr>
        <w:pStyle w:val="23"/>
        <w:bidi w:val="0"/>
        <w:rPr>
          <w:rFonts w:hint="default"/>
          <w:lang w:val="en-US" w:eastAsia="zh-CN"/>
        </w:rPr>
      </w:pPr>
      <w:r>
        <w:rPr>
          <w:rFonts w:hint="default"/>
          <w:lang w:val="en-US" w:eastAsia="zh-CN"/>
        </w:rPr>
        <w:t xml:space="preserve">       项目地理位置示意图</w:t>
      </w:r>
      <w:bookmarkEnd w:id="51"/>
      <w:bookmarkStart w:id="53" w:name="_Toc497001439"/>
    </w:p>
    <w:p w14:paraId="38B19A24">
      <w:pPr>
        <w:pStyle w:val="4"/>
        <w:bidi w:val="0"/>
        <w:rPr>
          <w:rFonts w:hint="default"/>
          <w:lang w:val="en-US" w:eastAsia="zh-CN"/>
        </w:rPr>
      </w:pPr>
      <w:bookmarkStart w:id="54" w:name="_Toc10731"/>
      <w:r>
        <w:rPr>
          <w:rFonts w:hint="eastAsia"/>
          <w:lang w:val="en-US" w:eastAsia="zh-CN"/>
        </w:rPr>
        <w:t>平面布置</w:t>
      </w:r>
      <w:bookmarkEnd w:id="54"/>
    </w:p>
    <w:p w14:paraId="5DCBE862">
      <w:pPr>
        <w:rPr>
          <w:rFonts w:hint="eastAsia"/>
          <w:lang w:val="en-US" w:eastAsia="zh-CN"/>
        </w:rPr>
      </w:pPr>
      <w:r>
        <w:rPr>
          <w:rFonts w:hint="default"/>
          <w:lang w:val="en-US" w:eastAsia="zh-CN"/>
        </w:rPr>
        <w:t>厂区平面布置示意图见下图</w:t>
      </w:r>
      <w:r>
        <w:rPr>
          <w:rFonts w:hint="eastAsia"/>
          <w:lang w:val="en-US" w:eastAsia="zh-CN"/>
        </w:rPr>
        <w:t>：</w:t>
      </w:r>
    </w:p>
    <w:p w14:paraId="2D5D30D7">
      <w:pPr>
        <w:rPr>
          <w:rFonts w:hint="eastAsia"/>
          <w:lang w:val="en-US" w:eastAsia="zh-CN"/>
        </w:rPr>
      </w:pPr>
    </w:p>
    <w:p w14:paraId="1F037D85">
      <w:pPr>
        <w:rPr>
          <w:rFonts w:hint="eastAsia"/>
          <w:lang w:val="en-US" w:eastAsia="zh-CN"/>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2DB45F4D">
      <w:pPr>
        <w:pStyle w:val="21"/>
        <w:bidi w:val="0"/>
        <w:rPr>
          <w:rFonts w:hint="eastAsia"/>
          <w:lang w:val="en-US" w:eastAsia="zh-CN"/>
        </w:rPr>
      </w:pPr>
      <w:r>
        <w:rPr>
          <w:sz w:val="21"/>
        </w:rPr>
        <mc:AlternateContent>
          <mc:Choice Requires="wps">
            <w:drawing>
              <wp:anchor distT="0" distB="0" distL="114300" distR="114300" simplePos="0" relativeHeight="251679744" behindDoc="0" locked="0" layoutInCell="1" allowOverlap="1">
                <wp:simplePos x="0" y="0"/>
                <wp:positionH relativeFrom="column">
                  <wp:posOffset>1057275</wp:posOffset>
                </wp:positionH>
                <wp:positionV relativeFrom="paragraph">
                  <wp:posOffset>10741025</wp:posOffset>
                </wp:positionV>
                <wp:extent cx="238125" cy="238125"/>
                <wp:effectExtent l="6350" t="6350" r="14605" b="14605"/>
                <wp:wrapNone/>
                <wp:docPr id="32" name="同心圆 32"/>
                <wp:cNvGraphicFramePr/>
                <a:graphic xmlns:a="http://schemas.openxmlformats.org/drawingml/2006/main">
                  <a:graphicData uri="http://schemas.microsoft.com/office/word/2010/wordprocessingShape">
                    <wps:wsp>
                      <wps:cNvSpPr/>
                      <wps:spPr>
                        <a:xfrm>
                          <a:off x="0" y="0"/>
                          <a:ext cx="238125" cy="238125"/>
                        </a:xfrm>
                        <a:prstGeom prst="donut">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83.25pt;margin-top:845.75pt;height:18.75pt;width:18.75pt;z-index:251679744;v-text-anchor:middle;mso-width-relative:page;mso-height-relative:page;" fillcolor="#FF0000" filled="t" stroked="t" coordsize="21600,21600" o:gfxdata="UEsDBAoAAAAAAIdO4kAAAAAAAAAAAAAAAAAEAAAAZHJzL1BLAwQUAAAACACHTuJAWbs0qtcAAAAN&#10;AQAADwAAAGRycy9kb3ducmV2LnhtbE1Py07DMBC8I/EP1iJxo3YiCG2IU0VIXHrg0fIB23hJovoR&#10;Yvf192xP9DazM5qdqZYnZ8WBpjgEryGbKRDk22AG32n43rw9zEHEhN6gDZ40nCnCsr69qbA04ei/&#10;6LBOneAQH0vU0Kc0llLGtieHcRZG8qz9hMlhYjp10kx45HBnZa5UIR0Onj/0ONJrT+1uvXcaPuZq&#10;ZZtVdm42+adpdh0O7+FX6/u7TL2ASHRK/2a41OfqUHOnbdh7E4VlXhRPbL2ARcaILbl65HlbPj3n&#10;CwWyruT1ivoPUEsDBBQAAAAIAIdO4kDxQWjVcgIAAPkEAAAOAAAAZHJzL2Uyb0RvYy54bWytVM1u&#10;EzEQviPxDpbvdJNtS0PUTRU1CkKqaKWCODteb9aS/7CdbMoViRMHHoB34Wn6Hnz2btu09NADe/DO&#10;eMbfzHye8enZTiuyFT5Iayo6PhhRIgy3tTTrin7+tHwzoSREZmqmrBEVvRGBns1evzrt3FSUtrWq&#10;Fp4AxIRp5yraxuimRRF4KzQLB9YJA2NjvWYRql8XtWcd0LUqytHobdFZXztvuQgBu4veSAdE/xJA&#10;2zSSi4XlGy1M7FG9UCyipNBKF+gsZ9s0gsfLpgkiElVRVBrziiCQV2ktZqdsuvbMtZIPKbCXpPCk&#10;Js2kQdB7qAWLjGy8/AdKS+5tsE084FYXfSGZEVQxHj3h5rplTuRaQHVw96SH/wfLP26vPJF1RQ9L&#10;SgzTuPHbXz9v/3y//f2DYA8EdS5M4XftrvygBYip2l3jdfqjDrLLpN7ckyp2kXBsloeTcXlMCYdp&#10;kIFSPBx2PsT3wmqShIrW1mxi5pJtL0Lsfe98UrBglayXUqms+PXqXHmyZbjg5XKEL6UM+EduypAO&#10;zV6ewEw4Q9s2aBeI2qH0YNaUMLXGPPDoc+xHp8N+kBTi+SApyQULbZ9MRuj7S8uIkVFSV3Syf1oZ&#10;ZJrY7flM0srWN7gQb/tODY4vJWAvWIhXzKM1kT+GN15iaZRFUXaQKGmt//bcfvJHx8BKSYdWR8Ff&#10;N8wLStQHg156Nz46SrORlaPjkxKK37es9i1mo88tyB7jmXA8i8k/qjux8VZ/wYzPU1SYmOGI3VM7&#10;KOexH0G8ElzM59kN8+BYvDDXjifwdLnGzjfRNjI3wQM7A2mYiHzRw/SmkdvXs9fDizX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m7NKrXAAAADQEAAA8AAAAAAAAAAQAgAAAAIgAAAGRycy9kb3du&#10;cmV2LnhtbFBLAQIUABQAAAAIAIdO4kDxQWjVcgIAAPkEAAAOAAAAAAAAAAEAIAAAACYBAABkcnMv&#10;ZTJvRG9jLnhtbFBLBQYAAAAABgAGAFkBAAAKBgAAAAA=&#10;" adj="540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5808980</wp:posOffset>
                </wp:positionH>
                <wp:positionV relativeFrom="paragraph">
                  <wp:posOffset>10780395</wp:posOffset>
                </wp:positionV>
                <wp:extent cx="162560" cy="162560"/>
                <wp:effectExtent l="10160" t="13970" r="10160" b="6350"/>
                <wp:wrapNone/>
                <wp:docPr id="39" name="等腰三角形 39"/>
                <wp:cNvGraphicFramePr/>
                <a:graphic xmlns:a="http://schemas.openxmlformats.org/drawingml/2006/main">
                  <a:graphicData uri="http://schemas.microsoft.com/office/word/2010/wordprocessingShape">
                    <wps:wsp>
                      <wps:cNvSpPr/>
                      <wps:spPr>
                        <a:xfrm>
                          <a:off x="0" y="0"/>
                          <a:ext cx="162560" cy="162560"/>
                        </a:xfrm>
                        <a:prstGeom prst="triangle">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57.4pt;margin-top:848.85pt;height:12.8pt;width:12.8pt;z-index:251685888;v-text-anchor:middle;mso-width-relative:page;mso-height-relative:page;" fillcolor="#000000 [3213]" filled="t" stroked="t" coordsize="21600,21600" o:gfxdata="UEsDBAoAAAAAAIdO4kAAAAAAAAAAAAAAAAAEAAAAZHJzL1BLAwQUAAAACACHTuJAODVamdwAAAAN&#10;AQAADwAAAGRycy9kb3ducmV2LnhtbE2PS0/DMBCE70j8B2uRuFE7bZSQEKeCSnDj1RaJo5ssScAv&#10;Yrcp/HqWExxnZzTzbbU8Gs0OOIbBWQnJTABD27h2sJ2E7eb24hJYiMq2SjuLEr4wwLI+PalU2brJ&#10;PuNhHTtGJTaUSkIfoy85D02PRoWZ82jJe3OjUZHk2PF2VBOVG83nQmTcqMHSQq88rnpsPtZ7I2G6&#10;v+n8y/Xde/b58P365HV8NKtCyvOzRFwBi3iMf2H4xSd0qIlp5/a2DUxLKJKU0CMZWZHnwChSpCIF&#10;tqNTPl8sgNcV//9F/QNQSwMEFAAAAAgAh07iQFHIaK6TAgAAJAUAAA4AAABkcnMvZTJvRG9jLnht&#10;bK1UzW4TMRC+I/EOlu90k9Ak7aqbKjQUIRVaqSDOE69315L/sJ1syp1DrzwCF05IHLnwNiD6GIy9&#10;2zZtOXAgh82MZzwz3zczPjjcKEnW3HlhdEGHOwNKuGamFLou6Ns3x0/2KPEBdAnSaF7QC+7p4ezx&#10;o4PW5nxkGiNL7ggG0T5vbUGbEGyeZZ41XIHfMZZrNFbGKQioujorHbQYXclsNBhMsta40jrDuPd4&#10;uuiMtI/o/iWgqSrB+MKwleI6dFEdlxAQkm+E9XSWqq0qzsJpVXkeiCwoIg3pi0lQXsZvNjuAvHZg&#10;G8H6EuBfSriHSYHQmPQm1AICkJUTD0IpwZzxpgo7zKisA5IYQRTDwT1uzhuwPGFBqr29Id3/v7Ds&#10;9frMEVEW9Ok+JRoUdvz318urj99+fr+8+vLp14/PBC1IU2t9jt7n9sz1mkcxYt5UTsV/REM2idqL&#10;G2r5JhCGh8PJaDxB0hmaehmjZLeXrfPhBTeKRKGgwQnQtYzoIYf1iQ+d+7VbPPZGivJYSJkUVy+P&#10;pCNriJ1Ov1g1ZrjjJjVpsYLRdBCLAZzfCucGRWWRA69rSkDWuBgsuJT7zm2/nWT0fDp+NklOcqVe&#10;mbLLPR1j8uvUnf/DMiKMBfimu5JyxCuQKxFwu6RQBd3bBiE1Bokt6EiP0tKUF9g7Z7qh9pYdCwx7&#10;Aj6cgcMpRoS45+EUP5U0CNv0EiWNcR/+dh79cbjQSkmLW4GUvF+B45TIlxrHbn+4u4thQ1J2x9MR&#10;Km7bsty26JU6MtiOIb4oliUx+gd5LVbOqHf4HMxjVjSBZpi7I79XjkK3rfigMD6fJzdcHQvhRJ9b&#10;FoNH3rSZr4KpRBqTW3Z60nB5Ug/6RY/bua0nr9vHbfY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ODVamdwAAAANAQAADwAAAAAAAAABACAAAAAiAAAAZHJzL2Rvd25yZXYueG1sUEsBAhQAFAAAAAgA&#10;h07iQFHIaK6TAgAAJAUAAA4AAAAAAAAAAQAgAAAAKwEAAGRycy9lMm9Eb2MueG1sUEsFBgAAAAAG&#10;AAYAWQEAADAGAAAAAA==&#10;" adj="10800">
                <v:fill on="t" focussize="0,0"/>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4335780</wp:posOffset>
                </wp:positionH>
                <wp:positionV relativeFrom="paragraph">
                  <wp:posOffset>10741025</wp:posOffset>
                </wp:positionV>
                <wp:extent cx="224155" cy="224155"/>
                <wp:effectExtent l="19050" t="21590" r="31115" b="28575"/>
                <wp:wrapNone/>
                <wp:docPr id="37" name="五角星 37"/>
                <wp:cNvGraphicFramePr/>
                <a:graphic xmlns:a="http://schemas.openxmlformats.org/drawingml/2006/main">
                  <a:graphicData uri="http://schemas.microsoft.com/office/word/2010/wordprocessingShape">
                    <wps:wsp>
                      <wps:cNvSpPr/>
                      <wps:spPr>
                        <a:xfrm>
                          <a:off x="0" y="0"/>
                          <a:ext cx="224155" cy="224155"/>
                        </a:xfrm>
                        <a:prstGeom prst="star5">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41.4pt;margin-top:845.75pt;height:17.65pt;width:17.65pt;z-index:251683840;v-text-anchor:middle;mso-width-relative:page;mso-height-relative:page;" fillcolor="#5B9BD5 [3204]" filled="t" stroked="t" coordsize="224155,224155" o:gfxdata="UEsDBAoAAAAAAIdO4kAAAAAAAAAAAAAAAAAEAAAAZHJzL1BLAwQUAAAACACHTuJA5mu2JtwAAAAN&#10;AQAADwAAAGRycy9kb3ducmV2LnhtbE2PS0/DMBCE70j8B2uReqOOIzUJIU6lIkBCgkNfEkc3dh4Q&#10;r6PYacq/ZznR4+yMZr4t1hfbs7MZfedQglhGwAxWTnfYSDjsX+4zYD4o1Kp3aCT8GA/r8vamULl2&#10;M27NeRcaRiXocyWhDWHIOfdVa6zySzcYJK92o1WB5NhwPaqZym3P4yhKuFUd0kKrBvPUmup7N1kJ&#10;z/Ux3X+6r820EXZ+r18/3pqjlnJxJ6JHYMFcwn8Y/vAJHUpiOrkJtWe9hCSLCT2QkTyIFTCKpCIT&#10;wE50SuMkA14W/PqL8hdQSwMEFAAAAAgAh07iQDJoPYGMAgAAGwUAAA4AAABkcnMvZTJvRG9jLnht&#10;bK1UzW4TMRC+I/EOlu90k5Bt2qibKm0oQiq0UkCcHa83u5L/sJ2f8hiIAzeOvAPPgxCPwWfvNk1b&#10;Dj1w2Z3xjL/x93nGJ6dbJclaON8YXdD+QY8SobkpG70s6If3Fy+OKPGB6ZJJo0VBb4Snp5Pnz042&#10;diwGpjayFI4ARPvxxha0DsGOs8zzWijmD4wVGsHKOMUCXLfMSsc2QFcyG/R6h9nGuNI6w4X3WJ21&#10;QdohuqcAmqpquJgZvlJChxbVCckCKPm6sZ5O0mmrSvBwVVVeBCILCqYhfVEE9iJ+s8kJGy8ds3XD&#10;uyOwpxzhASfFGo2iO6gZC4ysXPMISjXcGW+qcMCNyloiSRGw6PceaDOvmRWJC6T2die6/3+w/N36&#10;2pGmLOjLESWaKdz4r59f//z48vvbd4I1CLSxfoy8ub12nedhRrbbyqn4Bw+yTaLe7EQV20A4FgeD&#10;YT/PKeEIdTZQsrvN1vnwWhhFolFQ9J7Lk5ZsfelDm3ubE4t5I5vyopEyOW65OJeOrBkuOD87Ppvl&#10;8ciAv5cmNdmg2QejHi6eM7RthXaBqSyoe72khMkl5oEHl2rf2+33iwxejfKzw5QkV+qtKdvao7wH&#10;7K50m//4GJHGjPm63ZJqxC1srJqAoZKNKugRcHZIUgMk6t8qHq2FKW9wZc60vewtv2gAe8l8uGYO&#10;zQuGGO9whU8lDWibzqKkNu7zv9ZjPnoKUUo2GAZI8mnFnKBEvtHotuP+cBinJznDfDSA4/Yji/2I&#10;Xqlzg+vo4yGxPJkxP8hbs3JGfcQrMI1VEWKao3Yrfuech3ZI8Y5wMZ2mNEyMZeFSzy2P4FE3baar&#10;YKomtcmdOp1omJl0B918x6Hc91PW3Zs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ma7Ym3AAA&#10;AA0BAAAPAAAAAAAAAAEAIAAAACIAAABkcnMvZG93bnJldi54bWxQSwECFAAUAAAACACHTuJAMmg9&#10;gYwCAAAbBQAADgAAAAAAAAABACAAAAArAQAAZHJzL2Uyb0RvYy54bWxQSwUGAAAAAAYABgBZAQAA&#10;KQYAAAAA&#10;" path="m0,85619l85620,85619,112077,0,138534,85619,224154,85619,154886,138534,181345,224154,112077,171238,42809,224154,69268,138534xe">
                <v:path o:connectlocs="112077,0;0,85619;42809,224154;181345,224154;224154,85619" o:connectangles="247,164,82,82,0"/>
                <v:fill on="t" focussize="0,0"/>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2413000</wp:posOffset>
                </wp:positionH>
                <wp:positionV relativeFrom="paragraph">
                  <wp:posOffset>8396605</wp:posOffset>
                </wp:positionV>
                <wp:extent cx="259715" cy="259715"/>
                <wp:effectExtent l="19050" t="21590" r="26035" b="23495"/>
                <wp:wrapNone/>
                <wp:docPr id="31" name="五角星 31"/>
                <wp:cNvGraphicFramePr/>
                <a:graphic xmlns:a="http://schemas.openxmlformats.org/drawingml/2006/main">
                  <a:graphicData uri="http://schemas.microsoft.com/office/word/2010/wordprocessingShape">
                    <wps:wsp>
                      <wps:cNvSpPr/>
                      <wps:spPr>
                        <a:xfrm>
                          <a:off x="0" y="0"/>
                          <a:ext cx="259715" cy="259715"/>
                        </a:xfrm>
                        <a:prstGeom prst="star5">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90pt;margin-top:661.15pt;height:20.45pt;width:20.45pt;z-index:251678720;v-text-anchor:middle;mso-width-relative:page;mso-height-relative:page;" fillcolor="#5B9BD5 [3204]" filled="t" stroked="t" coordsize="259715,259715" o:gfxdata="UEsDBAoAAAAAAIdO4kAAAAAAAAAAAAAAAAAEAAAAZHJzL1BLAwQUAAAACACHTuJAliOLg9UAAAAN&#10;AQAADwAAAGRycy9kb3ducmV2LnhtbE2PwW7CMBBE75X4B2uReis2doVCGodDq35AgQ9Y4m0cEduR&#10;7UD69zWn9rgzo9k3zWFxI7tRTEPwGrYbAYx8F8zgew3n0+dLBSxl9AbH4EnDDyU4tKunBmsT7v6L&#10;bsfcs1LiU40abM5TzXnqLDlMmzCRL953iA5zOWPPTcR7KXcjl0LsuMPBlw8WJ3q31F2Ps9MwD2hN&#10;9WEXdTrT/ipi6Jc5aP283oo3YJmW/BeGB35Bh7YwXcLsTWKjBlWJsiUXQ0mpgJXIqxR7YJeHtFMS&#10;eNvw/yvaX1BLAwQUAAAACACHTuJAIs5KeYwCAAAbBQAADgAAAGRycy9lMm9Eb2MueG1srVTNbhMx&#10;EL4j8Q6W73ST0G3aqJsqbShCKrRSQZwdrze7kv+wnWzKYyAO3DjyDjwPQjwGn73bNG059MBld8Yz&#10;/mbmmxkfn2yUJGvhfGN0QYd7A0qE5qZs9LKgH96fvzikxAemSyaNFgW9EZ6eTJ8/O27tRIxMbWQp&#10;HAGI9pPWFrQOwU6yzPNaKOb3jBUaxso4xQJUt8xKx1qgK5mNBoODrDWutM5w4T1O552R9ojuKYCm&#10;qhou5oavlNChQ3VCsoCSfN1YT6cp26oSPFxWlReByIKi0pC+CAJ5Eb/Z9JhNlo7ZuuF9CuwpKTyo&#10;SbFGI+gWas4CIyvXPIJSDXfGmyrscaOyrpDECKoYDh5wc10zK1ItoNrbLen+/8Hyd+srR5qyoC+H&#10;lGim0PFfP7/++fHl97fvBGcgqLV+Ar9re+V6zUOM1W4qp+IfdZBNIvVmS6rYBMJxOMqPxsOcEg5T&#10;LwMlu7tsnQ+vhVEkCgXF7Lk8ccnWFz50vrc+MZg3sinPGymT4paLM+nImqHB+enR6TyPKQP+npvU&#10;pMWwj8YDNJ4zjG2FcYGoLEr3ekkJk0vsAw8uxb532+8GGb0a56cHyUmu1FtTdrHH+QDYfejO/3Ea&#10;sYw583V3JcWIV9hENQFLJRtV0EPgbJGkBkjkv2M8SgtT3qBlznSz7C0/bwB7wXy4Yg7Diwqx3uES&#10;n0oalG16iZLauM//Oo/+mClYKWmxDKDk04o5QYl8ozFtR8P9/bg9SdnPxyMobtey2LXolTozaAcG&#10;CtklMfoHeStWzqiPeAVmMSpMTHPE7sjvlbPQLSneES5ms+SGjbEsXOhryyN45E2b2SqYqkljcsdO&#10;Txp2JvWg3++4lLt68rp706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JYji4PVAAAADQEAAA8A&#10;AAAAAAAAAQAgAAAAIgAAAGRycy9kb3ducmV2LnhtbFBLAQIUABQAAAAIAIdO4kAizkp5jAIAABsF&#10;AAAOAAAAAAAAAAEAIAAAACQBAABkcnMvZTJvRG9jLnhtbFBLBQYAAAAABgAGAFkBAAAiBgAAAAA=&#10;" path="m0,99202l99202,99202,129857,0,160512,99202,259714,99202,179457,160512,210113,259714,129857,198403,49601,259714,80257,160512xe">
                <v:path o:connectlocs="129857,0;0,99202;49601,259714;210113,259714;259714,99202" o:connectangles="247,164,82,82,0"/>
                <v:fill on="t" focussize="0,0"/>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5916930</wp:posOffset>
                </wp:positionH>
                <wp:positionV relativeFrom="paragraph">
                  <wp:posOffset>10725785</wp:posOffset>
                </wp:positionV>
                <wp:extent cx="1330960" cy="30353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330960" cy="303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759E9A">
                            <w:pPr>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default" w:eastAsia="宋体"/>
                                <w:lang w:val="en-US" w:eastAsia="zh-CN"/>
                              </w:rPr>
                            </w:pPr>
                            <w:r>
                              <w:rPr>
                                <w:rFonts w:hint="eastAsia"/>
                                <w:lang w:val="en-US" w:eastAsia="zh-CN"/>
                              </w:rPr>
                              <w:t>噪声检测点位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5.9pt;margin-top:844.55pt;height:23.9pt;width:104.8pt;z-index:251686912;mso-width-relative:page;mso-height-relative:page;" filled="f" stroked="f" coordsize="21600,21600" o:gfxdata="UEsDBAoAAAAAAIdO4kAAAAAAAAAAAAAAAAAEAAAAZHJzL1BLAwQUAAAACACHTuJAqUQvh94AAAAO&#10;AQAADwAAAGRycy9kb3ducmV2LnhtbE2PS0/DMBCE70j8B2uRuFHHbQlJiFOhSBUSgkNLL9yceJtE&#10;+BFi9wG/nu0JbrOa0cy35epsDTviFAbvJIhZAgxd6/XgOgm79/VdBixE5bQy3qGEbwywqq6vSlVo&#10;f3IbPG5jx6jEhUJJ6GMcC85D26NVYeZHdOTt/WRVpHPquJ7Uicqt4fMkSblVg6OFXo1Y99h+bg9W&#10;wku9flObZm6zH1M/v+6fxq/dx72UtzcieQQW8Rz/wnDBJ3SoiKnxB6cDMxLyhSD0SEaa5QLYJSKW&#10;YgmsIfWwSHPgVcn/v1H9AlBLAwQUAAAACACHTuJAt/7enjwCAABoBAAADgAAAGRycy9lMm9Eb2Mu&#10;eG1srVTBbtQwEL0j8Q+W7zTZblvoqtlqaVWEVNFKBXH2Ok4TyfYY29ukfAD8AScu3Pmu/Q6end1t&#10;VTj0wMUZe8Zv5r0Z5+R0MJrdKR86shWf7JWcKSup7uxtxT99vHj1hrMQha2FJqsqfq8CP52/fHHS&#10;u5nap5Z0rTwDiA2z3lW8jdHNiiLIVhkR9sgpC2dD3oiIrb8tai96oBtd7JflUdGTr50nqULA6fno&#10;5BtE/xxAappOqnOSK6NsHFG90iKCUmg7F/g8V9s0SsarpgkqMl1xMI15RRLYy7QW8xMxu/XCtZ3c&#10;lCCeU8ITTkZ0Fkl3UOciCrby3V9QppOeAjVxT5IpRiJZEbCYlE+0uWmFU5kLpA5uJ3r4f7Dyw921&#10;Z11d8QNIYoVBx9c/vq9//l7/+sZwBoF6F2aIu3GIjMNbGjA22/OAw8R7aLxJXzBi8APrfievGiKT&#10;6dJ0Wh4fwSXhm5bTw2mGLx5uOx/iO0WGJaPiHu3Lqoq7yxBRCUK3ISmZpYtO69xCbVlf8aPpYZkv&#10;7Dy4oS0uJg5jrcmKw3LYEFtSfQ9ensbRCE5edEh+KUK8Fh6zgHrxWuIVlkYTktDG4qwl//Vf5yke&#10;LYKXsx6zVfHwZSW84ky/t2je8eQgqR3z5uDw9T42/rFn+dhjV+aMML4TvEsns5nio96ajSfzGY9q&#10;kbLCJaxE7orHrXkWx4nHo5RqschBGD8n4qW9cTJBj3IuVpGaLiudZBq12aiHAcwN2DyWNOGP9znq&#10;4Qcx/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pRC+H3gAAAA4BAAAPAAAAAAAAAAEAIAAAACIA&#10;AABkcnMvZG93bnJldi54bWxQSwECFAAUAAAACACHTuJAt/7enjwCAABoBAAADgAAAAAAAAABACAA&#10;AAAtAQAAZHJzL2Uyb0RvYy54bWxQSwUGAAAAAAYABgBZAQAA2wUAAAAA&#10;">
                <v:fill on="f" focussize="0,0"/>
                <v:stroke on="f" weight="0.5pt"/>
                <v:imagedata o:title=""/>
                <o:lock v:ext="edit" aspectratio="f"/>
                <v:textbox>
                  <w:txbxContent>
                    <w:p w14:paraId="7D759E9A">
                      <w:pPr>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default" w:eastAsia="宋体"/>
                          <w:lang w:val="en-US" w:eastAsia="zh-CN"/>
                        </w:rPr>
                      </w:pPr>
                      <w:r>
                        <w:rPr>
                          <w:rFonts w:hint="eastAsia"/>
                          <w:lang w:val="en-US" w:eastAsia="zh-CN"/>
                        </w:rPr>
                        <w:t>噪声检测点位</w:t>
                      </w:r>
                    </w:p>
                  </w:txbxContent>
                </v:textbox>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4498975</wp:posOffset>
                </wp:positionH>
                <wp:positionV relativeFrom="paragraph">
                  <wp:posOffset>10725785</wp:posOffset>
                </wp:positionV>
                <wp:extent cx="1330960" cy="30353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330960" cy="303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DD81C0">
                            <w:pPr>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default" w:eastAsia="宋体"/>
                                <w:lang w:val="en-US" w:eastAsia="zh-CN"/>
                              </w:rPr>
                            </w:pPr>
                            <w:r>
                              <w:rPr>
                                <w:rFonts w:hint="eastAsia"/>
                                <w:lang w:val="en-US" w:eastAsia="zh-CN"/>
                              </w:rPr>
                              <w:t>废水检测点位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4.25pt;margin-top:844.55pt;height:23.9pt;width:104.8pt;z-index:251684864;mso-width-relative:page;mso-height-relative:page;" filled="f" stroked="f" coordsize="21600,21600" o:gfxdata="UEsDBAoAAAAAAIdO4kAAAAAAAAAAAAAAAAAEAAAAZHJzL1BLAwQUAAAACACHTuJATwQMX90AAAAN&#10;AQAADwAAAGRycy9kb3ducmV2LnhtbE2PzU7DMBCE70i8g7VI3KidoqZOGqdCkSokBIeWXrg58TaJ&#10;Gtshdn/g6VlOcNvdGc1+U6yvdmBnnELvnYJkJoCha7zpXatg/755kMBC1M7owTtU8IUB1uXtTaFz&#10;4y9ui+ddbBmFuJBrBV2MY855aDq0Osz8iI60g5+sjrROLTeTvlC4HfhciJRb3Tv60OkRqw6b4+5k&#10;FbxUmze9redWfg/V8+vhafzcfyyUur9LxApYxGv8M8MvPqFDSUy1PzkT2KBgKeSCrCSkMkuAkSVL&#10;JA01nZaPaQa8LPj/FuUPUEsDBBQAAAAIAIdO4kALryMrPAIAAGgEAAAOAAAAZHJzL2Uyb0RvYy54&#10;bWytVMtuEzEU3SPxD5b3ZCadptCokyo0CkKqaKWCWDseT2Ykv7CdzpQPgD9gxYY935Xv4NiTpFFh&#10;0QUbz7Xv85x771xc9kqSe+F8a3RJx6OcEqG5qVq9Lumnj8tXbyjxgemKSaNFSR+Ep5ezly8uOjsV&#10;J6YxshKOIIj2086WtAnBTrPM80Yo5kfGCg1lbZxiAVe3zirHOkRXMjvJ87OsM66yznDhPV4Xg5Lu&#10;IrrnBDR13XKxMHyjhA5DVCckC4Dkm9Z6OkvV1rXg4aauvQhElhRIQzqRBPIqntnsgk3Xjtmm5bsS&#10;2HNKeIJJsVYj6SHUggVGNq79K5RquTPe1GHEjcoGIIkRoBjnT7i5a5gVCQuo9vZAuv9/YfmH+1tH&#10;2qqkBfqumULHtz++b3/+3v76RvAGgjrrp7C7s7AM/VvTY2z27x6PEXdfOxW/QESgB70PB3pFHwiP&#10;TkWRn59BxaEr8mJSJP6zR2/rfHgnjCJRKKlD+xKr7P7aB1QC071JTKbNspUytVBq0pX0rJjkyeGg&#10;gYfUcIwYhlqjFPpVvwO2MtUDcDkzjIa3fNki+TXz4ZY5zALqxbaEGxy1NEhidhIljXFf//Ue7dEi&#10;aCnpMFsl9V82zAlK5HuN5p2PT08RNqTL6eT1CS7uWLM61uiNujIY3zH20vIkRvsg92LtjPqMpZrH&#10;rFAxzZG7pGEvXoVh4rGUXMznyQjjZ1m41neWx9ADnfNNMHWbmI40Ddzs2MMApgbsliVO+PE9WT3+&#10;IG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8EDF/dAAAADQEAAA8AAAAAAAAAAQAgAAAAIgAA&#10;AGRycy9kb3ducmV2LnhtbFBLAQIUABQAAAAIAIdO4kALryMrPAIAAGgEAAAOAAAAAAAAAAEAIAAA&#10;ACwBAABkcnMvZTJvRG9jLnhtbFBLBQYAAAAABgAGAFkBAADaBQAAAAA=&#10;">
                <v:fill on="f" focussize="0,0"/>
                <v:stroke on="f" weight="0.5pt"/>
                <v:imagedata o:title=""/>
                <o:lock v:ext="edit" aspectratio="f"/>
                <v:textbox>
                  <w:txbxContent>
                    <w:p w14:paraId="19DD81C0">
                      <w:pPr>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default" w:eastAsia="宋体"/>
                          <w:lang w:val="en-US" w:eastAsia="zh-CN"/>
                        </w:rPr>
                      </w:pPr>
                      <w:r>
                        <w:rPr>
                          <w:rFonts w:hint="eastAsia"/>
                          <w:lang w:val="en-US" w:eastAsia="zh-CN"/>
                        </w:rPr>
                        <w:t>废水检测点位</w:t>
                      </w:r>
                    </w:p>
                  </w:txbxContent>
                </v:textbox>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2840355</wp:posOffset>
                </wp:positionH>
                <wp:positionV relativeFrom="paragraph">
                  <wp:posOffset>10720070</wp:posOffset>
                </wp:positionV>
                <wp:extent cx="1330960" cy="30353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330960" cy="303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45EA27">
                            <w:pPr>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default" w:eastAsia="宋体"/>
                                <w:lang w:val="en-US" w:eastAsia="zh-CN"/>
                              </w:rPr>
                            </w:pPr>
                            <w:r>
                              <w:rPr>
                                <w:rFonts w:hint="eastAsia"/>
                                <w:lang w:val="en-US" w:eastAsia="zh-CN"/>
                              </w:rPr>
                              <w:t>无组织检测点位位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65pt;margin-top:844.1pt;height:23.9pt;width:104.8pt;z-index:251682816;mso-width-relative:page;mso-height-relative:page;" filled="f" stroked="f" coordsize="21600,21600" o:gfxdata="UEsDBAoAAAAAAIdO4kAAAAAAAAAAAAAAAAAEAAAAZHJzL1BLAwQUAAAACACHTuJAlD+UM94AAAAN&#10;AQAADwAAAGRycy9kb3ducmV2LnhtbE2Py07DMBBF90j8gzVI7KjdtHVDiFOhSBUSgkVLN+yc2E0i&#10;4nGI3Qf9eqYrWM7coztn8tXZ9exox9B5VDCdCGAWa286bBTsPtYPKbAQNRrde7QKfmyAVXF7k+vM&#10;+BNu7HEbG0YlGDKtoI1xyDgPdWudDhM/WKRs70enI41jw82oT1Tuep4IIbnTHdKFVg+2bG39tT04&#10;Ba/l+l1vqsSll758eds/D9+7z4VS93dT8QQs2nP8g+GqT+pQkFPlD2gC6xXM58sZoRTINE2AESIX&#10;8hFYRavlTArgRc7/f1H8AlBLAwQUAAAACACHTuJA2XOhJzwCAABoBAAADgAAAGRycy9lMm9Eb2Mu&#10;eG1srVTLbhMxFN0j8Q+W92QmnSTQqJMqtApCqmilglg7Hk9mJL+wncyUD4A/YMWGPd/V7+DYk6RV&#10;YdEFG8+17/Oce++cnfdKkp1wvjW6pONRTonQ3FSt3pT008fVqzeU+MB0xaTRoqR3wtPzxcsXZ52d&#10;ixPTGFkJRxBE+3lnS9qEYOdZ5nkjFPMjY4WGsjZOsYCr22SVYx2iK5md5Pks64yrrDNceI/Xy0FJ&#10;9xHdcwKaum65uDR8q4QOQ1QnJAuA5JvWerpI1da14OG6rr0IRJYUSEM6kQTyOp7Z4ozNN47ZpuX7&#10;EthzSniCSbFWI+kx1CULjGxd+1co1XJnvKnDiBuVDUASI0Axzp9wc9swKxIWUO3tkXT//8LyD7sb&#10;R9qqpMWMEs0UOn7/4/v9z9/3v74RvIGgzvo57G4tLEP/1vQYm8O7x2PE3ddOxS8QEehB792RXtEH&#10;wqNTUeSnM6g4dEVeTIvEf/bgbZ0P74RRJAoldWhfYpXtrnxAJTA9mMRk2qxaKVMLpSZdSWfFNE8O&#10;Rw08pIZjxDDUGqXQr/s9sLWp7oDLmWE0vOWrFsmvmA83zGEWUC+2JVzjqKVBErOXKGmM+/qv92iP&#10;FkFLSYfZKqn/smVOUCLfazTvdDyZIGxIl8n09Qku7rFm/Vijt+rCYHzH2EvLkxjtgzyItTPqM5Zq&#10;GbNCxTRH7pKGg3gRhonHUnKxXCYjjJ9l4UrfWh5DD3Qut8HUbWI60jRws2cPA5gasF+WOOGP78nq&#10;4Qex+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UP5Qz3gAAAA0BAAAPAAAAAAAAAAEAIAAAACIA&#10;AABkcnMvZG93bnJldi54bWxQSwECFAAUAAAACACHTuJA2XOhJzwCAABoBAAADgAAAAAAAAABACAA&#10;AAAtAQAAZHJzL2Uyb0RvYy54bWxQSwUGAAAAAAYABgBZAQAA2wUAAAAA&#10;">
                <v:fill on="f" focussize="0,0"/>
                <v:stroke on="f" weight="0.5pt"/>
                <v:imagedata o:title=""/>
                <o:lock v:ext="edit" aspectratio="f"/>
                <v:textbox>
                  <w:txbxContent>
                    <w:p w14:paraId="4645EA27">
                      <w:pPr>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default" w:eastAsia="宋体"/>
                          <w:lang w:val="en-US" w:eastAsia="zh-CN"/>
                        </w:rPr>
                      </w:pPr>
                      <w:r>
                        <w:rPr>
                          <w:rFonts w:hint="eastAsia"/>
                          <w:lang w:val="en-US" w:eastAsia="zh-CN"/>
                        </w:rPr>
                        <w:t>无组织检测点位位</w:t>
                      </w:r>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2663190</wp:posOffset>
                </wp:positionH>
                <wp:positionV relativeFrom="paragraph">
                  <wp:posOffset>10752455</wp:posOffset>
                </wp:positionV>
                <wp:extent cx="203200" cy="203200"/>
                <wp:effectExtent l="6350" t="6350" r="19050" b="19050"/>
                <wp:wrapNone/>
                <wp:docPr id="35" name="椭圆 35"/>
                <wp:cNvGraphicFramePr/>
                <a:graphic xmlns:a="http://schemas.openxmlformats.org/drawingml/2006/main">
                  <a:graphicData uri="http://schemas.microsoft.com/office/word/2010/wordprocessingShape">
                    <wps:wsp>
                      <wps:cNvSpPr/>
                      <wps:spPr>
                        <a:xfrm>
                          <a:off x="0" y="0"/>
                          <a:ext cx="203200" cy="203200"/>
                        </a:xfrm>
                        <a:prstGeom prst="ellipse">
                          <a:avLst/>
                        </a:prstGeom>
                        <a:solidFill>
                          <a:schemeClr val="tx1"/>
                        </a:solidFill>
                        <a:ln>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9.7pt;margin-top:846.65pt;height:16pt;width:16pt;z-index:251681792;v-text-anchor:middle;mso-width-relative:page;mso-height-relative:page;" fillcolor="#000000 [3213]" filled="t" stroked="t" coordsize="21600,21600" o:gfxdata="UEsDBAoAAAAAAIdO4kAAAAAAAAAAAAAAAAAEAAAAZHJzL1BLAwQUAAAACACHTuJAJHprstwAAAAN&#10;AQAADwAAAGRycy9kb3ducmV2LnhtbE2PzU7DMBCE70i8g7VI3KiTJi1tiFMJJAQop7YIiZubbBML&#10;ex3F7t/bs5zKcWc+zc6Uq7Oz4ohjMJ4UpJMEBFLjW0Odgs/t68MCRIiaWm09oYILBlhVtzelLlp/&#10;ojUeN7ETHEKh0Ar6GIdCytD06HSY+AGJvb0fnY58jp1sR33icGflNEnm0mlD/KHXA7702PxsDk5B&#10;3Xwt7Jt0Zltf9s8f9btZD99Gqfu7NHkCEfEcrzD81efqUHGnnT9QG4RVkKfLnFE25sssA8FIPktZ&#10;2rH0OJ1lIKtS/l9R/QJQSwMEFAAAAAgAh07iQLUykJdnAgAA+AQAAA4AAABkcnMvZTJvRG9jLnht&#10;bK1UzW4TMRC+I/EOlu90k7SlJeqmihoVIVW0UkCcHa+dteQ/bCeb8gA8BUeufSx4Dj57t21aOPRA&#10;Ds6MZ/abmW9mfHa+M5psRYjK2ZqOD0aUCMtdo+y6pp8/Xb45pSQmZhumnRU1vRWRns9evzrr/FRM&#10;XOt0IwIBiI3Tzte0TclPqyryVhgWD5wXFkbpgmEJalhXTWAd0I2uJqPR26pzofHBcREjbhe9kQ6I&#10;4SWATkrFxcLxjRE29ahBaJZQUmyVj3RWspVS8HQtZRSJ6Jqi0lROBIG8ymc1O2PTdWC+VXxIgb0k&#10;hWc1GaYsgj5ALVhiZBPUX1BG8eCik+mAO1P1hRRGUMV49IybZcu8KLWA6ugfSI//D5Z/3N4Eopqa&#10;Hh5TYplBx3//vPv14zvBBdjpfJzCaelvwqBFiLnUnQwm/6MIsiuM3j4wKnaJcFxORofoOSUcpkEG&#10;SvX4sQ8xvRfOkCzUVGiN9uWa2ZRtr2Lqve+98nV0WjWXSuuihPXqQgeyZbm/5ZeTRoAnbtqSDrM+&#10;OSm5MEytxLQgLeNRebRrSpheYx14CiX2k6/jy4LkJBcstn0yBaEfL6MSNkYrU9PT/RS1RaaZ357R&#10;LK1cc4t+BNcPavT8UgH2isV0wwImE1xid9M1DqkdinKDREnrwrd/3Wd/DAyslHSYdBT8dcOCoER/&#10;sBild+Ojo7waRTk6PplACfuW1b7FbsyFA9ljvBKeFzH7J30vyuDMF6z4PEeFiVmO2D21g3KR+g3E&#10;I8HFfF7csA6epSu79DyD5+ZaN98kJ1UZgkd2BtKwEKXRw/LmjdvXi9fjgzX7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R6a7LcAAAADQEAAA8AAAAAAAAAAQAgAAAAIgAAAGRycy9kb3ducmV2Lnht&#10;bFBLAQIUABQAAAAIAIdO4kC1MpCXZwIAAPgEAAAOAAAAAAAAAAEAIAAAACsBAABkcnMvZTJvRG9j&#10;LnhtbFBLBQYAAAAABgAGAFkBAAAEBgAAAAA=&#1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1240155</wp:posOffset>
                </wp:positionH>
                <wp:positionV relativeFrom="paragraph">
                  <wp:posOffset>10714355</wp:posOffset>
                </wp:positionV>
                <wp:extent cx="1383030" cy="303530"/>
                <wp:effectExtent l="0" t="0" r="0" b="0"/>
                <wp:wrapNone/>
                <wp:docPr id="33" name="文本框 33"/>
                <wp:cNvGraphicFramePr/>
                <a:graphic xmlns:a="http://schemas.openxmlformats.org/drawingml/2006/main">
                  <a:graphicData uri="http://schemas.microsoft.com/office/word/2010/wordprocessingShape">
                    <wps:wsp>
                      <wps:cNvSpPr txBox="1"/>
                      <wps:spPr>
                        <a:xfrm>
                          <a:off x="2740660" y="11657965"/>
                          <a:ext cx="1383030" cy="303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06E31">
                            <w:pPr>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default" w:eastAsia="宋体"/>
                                <w:lang w:val="en-US" w:eastAsia="zh-CN"/>
                              </w:rPr>
                            </w:pPr>
                            <w:r>
                              <w:rPr>
                                <w:rFonts w:hint="eastAsia"/>
                                <w:lang w:val="en-US" w:eastAsia="zh-CN"/>
                              </w:rPr>
                              <w:t>有组织检测点位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65pt;margin-top:843.65pt;height:23.9pt;width:108.9pt;z-index:251680768;mso-width-relative:page;mso-height-relative:page;" filled="f" stroked="f" coordsize="21600,21600" o:gfxdata="UEsDBAoAAAAAAIdO4kAAAAAAAAAAAAAAAAAEAAAAZHJzL1BLAwQUAAAACACHTuJAaK8JH9wAAAAN&#10;AQAADwAAAGRycy9kb3ducmV2LnhtbE2PzU7DMBCE70i8g7VI3KjjhrQhxKlQpAoJ0UNLL9yc2E0i&#10;7HWI3R94epYT3GZ2R7PflquLs+xkpjB4lCBmCTCDrdcDdhL2b+u7HFiICrWyHo2ELxNgVV1flarQ&#10;/oxbc9rFjlEJhkJJ6GMcC85D2xunwsyPBml38JNTkezUcT2pM5U7y+dJsuBODUgXejWaujftx+7o&#10;JLzU643aNnOXf9v6+fXwNH7u3zMpb29E8ggsmkv8C8MvPqFDRUyNP6IOzJJ/yFKKkljkS1IUuRep&#10;ANbQaJlmAnhV8v9fVD9QSwMEFAAAAAgAh07iQKmc3VhGAgAAdQQAAA4AAABkcnMvZTJvRG9jLnht&#10;bK1Uy24TMRTdI/EPlvdkJs+2USdVaBWEVNFKAbF2PJ7OSH5hO50pHwB/wIoNe74r38GxJ0mrwqIL&#10;Ns6178m5Pudez/lFpyS5F843Rhd0OMgpEZqbstF3Bf30cfXmlBIfmC6ZNFoU9EF4erF4/eq8tXMx&#10;MrWRpXAEJNrPW1vQOgQ7zzLPa6GYHxgrNJKVcYoFbN1dVjrWgl3JbJTns6w1rrTOcOE9Tq/6JN0z&#10;upcQmqpquLgyfKuEDj2rE5IFSPJ1Yz1dpNtWleDhpqq8CEQWFEpDWlEE8Sau2eKcze8cs3XD91dg&#10;L7nCM02KNRpFj1RXLDCydc1fVKrhznhThQE3KuuFJEegYpg/82ZdMyuSFljt7dF0//9o+Yf7W0ea&#10;sqDjMSWaKXR89+P77ufv3a9vBGcwqLV+DtzaAhm6t6bD2BzOPQ6j7q5yKv5CEUF+dDLJZzOY/ADs&#10;cDY9OZtNe69FFwiPDOPTcT4GggOCaIoYtbJHKut8eCeMIjEoqEMvk8Xs/tqHHnqAxMrarBopUz+l&#10;Jm1BZ+Npnv5wzIBcatSIgvqLxyh0m26vcmPKB4h0pp8Tb/mqQfFr5sMtcxgM3BdPJ9xgqaRBEbOP&#10;KKmN+/qv84hHv5ClpMWgFdR/2TInKJHvNTp5NpxMQBvSZjI9GWHjnmY2TzN6qy4NZnmIR2p5CiM+&#10;yENYOaM+44UtY1WkmOaoXdBwCC9DP/54oVwslwmEWbQsXOu15ZG6t3O5DaZqktPRpt6bvXuYxtSr&#10;/cuJ4/50n1CPX4vF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ivCR/cAAAADQEAAA8AAAAAAAAA&#10;AQAgAAAAIgAAAGRycy9kb3ducmV2LnhtbFBLAQIUABQAAAAIAIdO4kCpnN1YRgIAAHUEAAAOAAAA&#10;AAAAAAEAIAAAACsBAABkcnMvZTJvRG9jLnhtbFBLBQYAAAAABgAGAFkBAADjBQAAAAA=&#10;">
                <v:fill on="f" focussize="0,0"/>
                <v:stroke on="f" weight="0.5pt"/>
                <v:imagedata o:title=""/>
                <o:lock v:ext="edit" aspectratio="f"/>
                <v:textbox>
                  <w:txbxContent>
                    <w:p w14:paraId="3A206E31">
                      <w:pPr>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default" w:eastAsia="宋体"/>
                          <w:lang w:val="en-US" w:eastAsia="zh-CN"/>
                        </w:rPr>
                      </w:pPr>
                      <w:r>
                        <w:rPr>
                          <w:rFonts w:hint="eastAsia"/>
                          <w:lang w:val="en-US" w:eastAsia="zh-CN"/>
                        </w:rPr>
                        <w:t>有组织检测点位</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3478530</wp:posOffset>
                </wp:positionH>
                <wp:positionV relativeFrom="paragraph">
                  <wp:posOffset>3940810</wp:posOffset>
                </wp:positionV>
                <wp:extent cx="238125" cy="238125"/>
                <wp:effectExtent l="6350" t="6350" r="14605" b="14605"/>
                <wp:wrapNone/>
                <wp:docPr id="30" name="同心圆 30"/>
                <wp:cNvGraphicFramePr/>
                <a:graphic xmlns:a="http://schemas.openxmlformats.org/drawingml/2006/main">
                  <a:graphicData uri="http://schemas.microsoft.com/office/word/2010/wordprocessingShape">
                    <wps:wsp>
                      <wps:cNvSpPr/>
                      <wps:spPr>
                        <a:xfrm>
                          <a:off x="0" y="0"/>
                          <a:ext cx="238125" cy="238125"/>
                        </a:xfrm>
                        <a:prstGeom prst="donut">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273.9pt;margin-top:310.3pt;height:18.75pt;width:18.75pt;z-index:251677696;v-text-anchor:middle;mso-width-relative:page;mso-height-relative:page;" fillcolor="#FF0000" filled="t" stroked="t" coordsize="21600,21600" o:gfxdata="UEsDBAoAAAAAAIdO4kAAAAAAAAAAAAAAAAAEAAAAZHJzL1BLAwQUAAAACACHTuJA69axRtkAAAAL&#10;AQAADwAAAGRycy9kb3ducmV2LnhtbE2PzU7DMBCE70i8g7VI3KidQEKUxqkiJC498NPyAG68TaLG&#10;6xC7f2/PcoLjzo5mvqlWFzeKE85h8KQhWSgQSK23A3UavravDwWIEA1ZM3pCDVcMsKpvbypTWn+m&#10;TzxtYic4hEJpNPQxTqWUoe3RmbDwExL/9n52JvI5d9LO5szhbpSpUrl0ZiBu6M2ELz22h83RaXgv&#10;1Hps1sm12aYftjl0Znjz31rf3yVqCSLiJf6Z4Ref0aFmpp0/kg1i1JA9PTN61JCnKgfBjqzIHkHs&#10;WMmKBGRdyf8b6h9QSwMEFAAAAAgAh07iQM+s5qpxAgAA+QQAAA4AAABkcnMvZTJvRG9jLnhtbK1U&#10;zW4TMRC+I/EOlu90k7SlIcqmihoFIVU0UkGcHa83a8l/2E425YrEiQMPwLvwNH0PPnu3bVp66IE9&#10;eGc8429mPs94er7XiuyED9Kakg6PBpQIw20lzaaknz8t34wpCZGZiilrRElvRKDns9evpq2biJFt&#10;rKqEJwAxYdK6kjYxuklRBN4IzcKRdcLAWFuvWYTqN0XlWQt0rYrRYPC2aK2vnLdchIDdRWekPaJ/&#10;CaCta8nFwvKtFiZ2qF4oFlFSaKQLdJazrWvB41VdBxGJKikqjXlFEMjrtBazKZtsPHON5H0K7CUp&#10;PKlJM2kQ9B5qwSIjWy//gdKSextsHY+41UVXSGYEVQwHT7i5bpgTuRZQHdw96eH/wfKPu5Unsirp&#10;MSgxTOPGb3/9vP3z/fb3D4I9ENS6MIHftVv5XgsQU7X72uv0Rx1kn0m9uSdV7CPh2Bwdj4ejU0o4&#10;TL0MlOLhsPMhvhdWkySUtLJmGzOXbHcZYud755OCBatktZRKZcVv1hfKkx3DBS+XA3wpZcA/clOG&#10;tGj20RnMhDO0bY12gagdSg9mQwlTG8wDjz7HfnQ6HAZJIZ4PkpJcsNB0yWSErr+0jBgZJXVJx4en&#10;lUGmid2OzyStbXWDC/G269Tg+FIC9pKFuGIerYn8MbzxCkutLIqyvURJY/235/aTPzoGVkpatDoK&#10;/rplXlCiPhj00rvhyQlgY1ZOTs9GUPyhZX1oMVt9YUH2EM+E41lM/lHdibW3+gtmfJ6iwsQMR+yO&#10;2l65iN0I4pXgYj7PbpgHx+KluXY8gafLNXa+jbaWuQke2OlJw0Tki+6nN43coZ69Hl6s2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r1rFG2QAAAAsBAAAPAAAAAAAAAAEAIAAAACIAAABkcnMvZG93&#10;bnJldi54bWxQSwECFAAUAAAACACHTuJAz6zmqnECAAD5BAAADgAAAAAAAAABACAAAAAoAQAAZHJz&#10;L2Uyb0RvYy54bWxQSwUGAAAAAAYABgBZAQAACwYAAAAA&#10;" adj="540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6283960</wp:posOffset>
                </wp:positionH>
                <wp:positionV relativeFrom="paragraph">
                  <wp:posOffset>5704205</wp:posOffset>
                </wp:positionV>
                <wp:extent cx="162560" cy="162560"/>
                <wp:effectExtent l="10160" t="13970" r="10160" b="6350"/>
                <wp:wrapNone/>
                <wp:docPr id="29" name="等腰三角形 29"/>
                <wp:cNvGraphicFramePr/>
                <a:graphic xmlns:a="http://schemas.openxmlformats.org/drawingml/2006/main">
                  <a:graphicData uri="http://schemas.microsoft.com/office/word/2010/wordprocessingShape">
                    <wps:wsp>
                      <wps:cNvSpPr/>
                      <wps:spPr>
                        <a:xfrm>
                          <a:off x="0" y="0"/>
                          <a:ext cx="162560" cy="162560"/>
                        </a:xfrm>
                        <a:prstGeom prst="triangle">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94.8pt;margin-top:449.15pt;height:12.8pt;width:12.8pt;z-index:251676672;v-text-anchor:middle;mso-width-relative:page;mso-height-relative:page;" fillcolor="#000000 [3213]" filled="t" stroked="t" coordsize="21600,21600" o:gfxdata="UEsDBAoAAAAAAIdO4kAAAAAAAAAAAAAAAAAEAAAAZHJzL1BLAwQUAAAACACHTuJAo0Boz9sAAAAM&#10;AQAADwAAAGRycy9kb3ducmV2LnhtbE2Py07DMBBF90j8gzVI7KidVERxiFNBJdgBpbQSSzcekoBf&#10;xG5T+HrcFSxH9+jeM/XiaDQ54BgGZwVkMwYEbevUYDsBm9f7qxJIiNIqqZ1FAd8YYNGcn9WyUm6y&#10;L3hYx46kEhsqKaCP0VeUhrZHI8PMebQpe3ejkTGdY0fVKKdUbjTNGSuokYNNC730uOyx/VzvjYDp&#10;8a7z29uHj+Lr6edt5XV8NksuxOVFxm6ARDzGPxhO+kkdmuS0c3urAtECeMmLhAooeTkHciJYdp0D&#10;2aUsn3OgTU3/P9H8AlBLAwQUAAAACACHTuJAsjDG7pMCAAAkBQAADgAAAGRycy9lMm9Eb2MueG1s&#10;rVTNbhMxEL4j8Q6W73STVZO0q26q0FCEVGilgjhPvN6sJf9hO9mUO4deeQQunJA4cuFtQPQxGHu3&#10;bdpy6IEcNjOe8cx838z44HCjJFlz54XRJR3uDCjhmplK6GVJ3709frZHiQ+gK5BG85JecE8Pp0+f&#10;HLS24LlpjKy4IxhE+6K1JW1CsEWWedZwBX7HWK7RWBunIKDqllnloMXoSmb5YDDOWuMq6wzj3uPp&#10;vDPSPqJ7TEBT14LxuWErxXXoojouISAk3wjr6TRVW9echdO69jwQWVJEGtIXk6C8iN9segDF0oFt&#10;BOtLgMeUcA+TAqEx6U2oOQQgKycehFKCOeNNHXaYUVkHJDGCKIaDe9ycN2B5woJUe3tDuv9/Ydmb&#10;9Zkjoippvk+JBoUd//Pt8urT918/Lq++fv798wtBC9LUWl+g97k9c73mUYyYN7VT8R/RkE2i9uKG&#10;Wr4JhOHhcJyPxkg6Q1MvY5Ts9rJ1PrzkRpEolDQ4AXopI3ooYH3iQ+d+7RaPvZGiOhZSJsUtF0fS&#10;kTXETqdfrBoz3HGTmrRYQT4ZxGIA57fGuUFRWeTA6yUlIJe4GCy4lPvObb+dJH8xGT0fJye5Uq9N&#10;1eWejDD5derO/2EZEcYcfNNdSTniFSiUCLhdUqiS7m2DkBqDxBZ0pEdpYaoL7J0z3VB7y44Fhj0B&#10;H87A4RQjQtzzcIqfWhqEbXqJksa4j/86j/44XGilpMWtQEo+rMBxSuQrjWO3P9zdxbAhKbujSY6K&#10;27Ysti16pY4MtmOIL4plSYz+QV6LtTPqPT4Hs5gVTaAZ5u7I75Wj0G0rPiiMz2bJDVfHQjjR55bF&#10;4JE3bWarYGqRxuSWnZ40XJ7Ug37R43Zu68nr9nG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j&#10;QGjP2wAAAAwBAAAPAAAAAAAAAAEAIAAAACIAAABkcnMvZG93bnJldi54bWxQSwECFAAUAAAACACH&#10;TuJAsjDG7pMCAAAkBQAADgAAAAAAAAABACAAAAAqAQAAZHJzL2Uyb0RvYy54bWxQSwUGAAAAAAYA&#10;BgBZAQAALwYAAAAA&#10;" adj="10800">
                <v:fill on="t" focussize="0,0"/>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4208780</wp:posOffset>
                </wp:positionH>
                <wp:positionV relativeFrom="paragraph">
                  <wp:posOffset>9707880</wp:posOffset>
                </wp:positionV>
                <wp:extent cx="162560" cy="162560"/>
                <wp:effectExtent l="10160" t="13970" r="10160" b="6350"/>
                <wp:wrapNone/>
                <wp:docPr id="27" name="等腰三角形 27"/>
                <wp:cNvGraphicFramePr/>
                <a:graphic xmlns:a="http://schemas.openxmlformats.org/drawingml/2006/main">
                  <a:graphicData uri="http://schemas.microsoft.com/office/word/2010/wordprocessingShape">
                    <wps:wsp>
                      <wps:cNvSpPr/>
                      <wps:spPr>
                        <a:xfrm>
                          <a:off x="0" y="0"/>
                          <a:ext cx="162560" cy="162560"/>
                        </a:xfrm>
                        <a:prstGeom prst="triangle">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31.4pt;margin-top:764.4pt;height:12.8pt;width:12.8pt;z-index:251675648;v-text-anchor:middle;mso-width-relative:page;mso-height-relative:page;" fillcolor="#000000 [3213]" filled="t" stroked="t" coordsize="21600,21600" o:gfxdata="UEsDBAoAAAAAAIdO4kAAAAAAAAAAAAAAAAAEAAAAZHJzL1BLAwQUAAAACACHTuJAlJREINsAAAAN&#10;AQAADwAAAGRycy9kb3ducmV2LnhtbE2PwU7DMBBE70j8g7VI3KjTKLVCiFNBJbgBpYDE0Y1NErDX&#10;JnabwtezPcFtd2c0+6ZeHpxlezPGwaOE+SwDZrD1esBOwsvz7UUJLCaFWlmPRsK3ibBsTk9qVWk/&#10;4ZPZb1LHKARjpST0KYWK89j2xqk488Egae9+dCrROnZcj2qicGd5nmWCOzUgfehVMKvetJ+bnZMw&#10;3d904fX67kN8Pfy8rYNNj251KeX52Ty7ApbMIf2Z4YhP6NAQ09bvUEdmJQiRE3oiYZGXNJFFlGUB&#10;bHs8LYoCeFPz/y2aX1BLAwQUAAAACACHTuJAXQngKJMCAAAkBQAADgAAAGRycy9lMm9Eb2MueG1s&#10;rVTNbhMxEL4j8Q6W73STVZOUVTdVaChCKrRSQZwnXm/Wkv+wnWzKnUOvfQQunJA4cuFtQPQxGHu3&#10;bdpy6IEcNjOe8cx838x4/2CjJFlz54XRJR3uDCjhmplK6GVJ3787erZHiQ+gK5BG85Kec08Ppk+f&#10;7Le24LlpjKy4IxhE+6K1JW1CsEWWedZwBX7HWK7RWBunIKDqllnloMXoSmb5YDDOWuMq6wzj3uPp&#10;vDPSPqJ7TEBT14LxuWErxXXoojouISAk3wjr6TRVW9echZO69jwQWVJEGtIXk6C8iN9sug/F0oFt&#10;BOtLgMeUcA+TAqEx6U2oOQQgKycehFKCOeNNHXaYUVkHJDGCKIaDe9ycNWB5woJUe3tDuv9/Ydnb&#10;9akjoippPqFEg8KO//l2cfX5+68fF1dfL3///ELQgjS11hfofWZPXa95FCPmTe1U/Ec0ZJOoPb+h&#10;lm8CYXg4HOejMZLO0NTLGCW7vWydD6+4USQKJQ1OgF7KiB4KWB/70Llfu8Vjb6SojoSUSXHLxaF0&#10;ZA2x0+kXq8YMd9ykJi1WkE8GsRjA+a1xblBUFjnwekkJyCUuBgsu5b5z228nyV9ORi/GyUmu1BtT&#10;dbknI0x+nbrzf1hGhDEH33RXUo54BQolAm6XFKqke9sgpMYgsQUd6VFamOoce+dMN9TesiOBYY/B&#10;h1NwOMWIEPc8nOCnlgZhm16ipDHu07/Ooz8OF1opaXErkJKPK3CcEvla49g9H+7uYtiQlN3RJEfF&#10;bVsW2xa9UocG2zHEF8WyJEb/IK/F2hn1AZ+DWcyKJtAMc3fk98ph6LYVHxTGZ7PkhqtjIRzrM8ti&#10;8MibNrNVMLVIY3LLTk8aLk/qQb/ocTu39eR1+7hN/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U&#10;lEQg2wAAAA0BAAAPAAAAAAAAAAEAIAAAACIAAABkcnMvZG93bnJldi54bWxQSwECFAAUAAAACACH&#10;TuJAXQngKJMCAAAkBQAADgAAAAAAAAABACAAAAAqAQAAZHJzL2Uyb0RvYy54bWxQSwUGAAAAAAYA&#10;BgBZAQAALwYAAAAA&#10;" adj="10800">
                <v:fill on="t" focussize="0,0"/>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1119505</wp:posOffset>
                </wp:positionH>
                <wp:positionV relativeFrom="paragraph">
                  <wp:posOffset>6021070</wp:posOffset>
                </wp:positionV>
                <wp:extent cx="162560" cy="162560"/>
                <wp:effectExtent l="10160" t="13970" r="10160" b="6350"/>
                <wp:wrapNone/>
                <wp:docPr id="26" name="等腰三角形 26"/>
                <wp:cNvGraphicFramePr/>
                <a:graphic xmlns:a="http://schemas.openxmlformats.org/drawingml/2006/main">
                  <a:graphicData uri="http://schemas.microsoft.com/office/word/2010/wordprocessingShape">
                    <wps:wsp>
                      <wps:cNvSpPr/>
                      <wps:spPr>
                        <a:xfrm>
                          <a:off x="0" y="0"/>
                          <a:ext cx="162560" cy="162560"/>
                        </a:xfrm>
                        <a:prstGeom prst="triangle">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88.15pt;margin-top:474.1pt;height:12.8pt;width:12.8pt;z-index:251674624;v-text-anchor:middle;mso-width-relative:page;mso-height-relative:page;" fillcolor="#000000 [3213]" filled="t" stroked="t" coordsize="21600,21600" o:gfxdata="UEsDBAoAAAAAAIdO4kAAAAAAAAAAAAAAAAAEAAAAZHJzL1BLAwQUAAAACACHTuJAWfkQn9oAAAAL&#10;AQAADwAAAGRycy9kb3ducmV2LnhtbE2Py07DMBBF90j8gzVI7KidFKVJiFNBJdjxaovE0k2GJOAX&#10;sdsUvp5hBcs7c3TnTLU8Gs0OOIbBWQnJTABD27h2sJ2E7eb2IgcWorKt0s6ihC8MsKxPTypVtm6y&#10;z3hYx45RiQ2lktDH6EvOQ9OjUWHmPFravbnRqEhx7Hg7qonKjeapEBk3arB0oVceVz02H+u9kTDd&#10;33T+5fruPft8+H598jo+mlUh5flZIq6ARTzGPxh+9UkdanLaub1tA9OUF9mcUAnFZZ4CIyIVSQFs&#10;R5PFPAdeV/z/D/UPUEsDBBQAAAAIAIdO4kC3jBNZkwIAACQFAAAOAAAAZHJzL2Uyb0RvYy54bWyt&#10;VM1uEzEQviPxDpbvdJNVk5RVN1VoKEIqtFJBnCdeb9aS/7CdbMqdQ699BC6ckDhy4W1A9DEYe7dt&#10;2nLogRw2M57xzHzfzHj/YKMkWXPnhdElHe4MKOGamUroZUnfvzt6tkeJD6ArkEbzkp5zTw+mT5/s&#10;t7bguWmMrLgjGET7orUlbUKwRZZ51nAFfsdYrtFYG6cgoOqWWeWgxehKZvlgMM5a4yrrDOPe4+m8&#10;M9I+ontMQFPXgvG5YSvFdeiiOi4hICTfCOvpNFVb15yFk7r2PBBZUkQa0heToLyI32y6D8XSgW0E&#10;60uAx5RwD5MCoTHpTag5BCArJx6EUoI5400ddphRWQckMYIohoN73Jw1YHnCglR7e0O6/39h2dv1&#10;qSOiKmk+pkSDwo7/+XZx9fn7rx8XV18vf//8QtCCNLXWF+h9Zk9dr3kUI+ZN7VT8RzRkk6g9v6GW&#10;bwJheDgc56Mxks7Q1MsYJbu9bJ0Pr7hRJAolDU6AXsqIHgpYH/vQuV+7xWNvpKiOhJRJccvFoXRk&#10;DbHT6Rerxgx33KQmLVaQTwaxGMD5rXFuUFQWOfB6SQnIJS4GCy7lvnPbbyfJX05GL8bJSa7UG1N1&#10;uScjTH6duvN/WEaEMQffdFdSjngFCiUCbpcUqqR72yCkxiCxBR3pUVqY6hx750w31N6yI4Fhj8GH&#10;U3A4xYgQ9zyc4KeWBmGbXqKkMe7Tv86jPw4XWilpcSuQko8rcJwS+Vrj2D0f7u5i2JCU3dEkR8Vt&#10;WxbbFr1ShwbbMcQXxbIkRv8gr8XaGfUBn4NZzIom0Axzd+T3ymHothUfFMZns+SGq2MhHOszy2Lw&#10;yJs2s1UwtUhjcstOTxouT+pBv+hxO7f15HX7uE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Fn5&#10;EJ/aAAAACwEAAA8AAAAAAAAAAQAgAAAAIgAAAGRycy9kb3ducmV2LnhtbFBLAQIUABQAAAAIAIdO&#10;4kC3jBNZkwIAACQFAAAOAAAAAAAAAAEAIAAAACkBAABkcnMvZTJvRG9jLnhtbFBLBQYAAAAABgAG&#10;AFkBAAAuBgAAAAA=&#10;" adj="10800">
                <v:fill on="t" focussize="0,0"/>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4097020</wp:posOffset>
                </wp:positionH>
                <wp:positionV relativeFrom="paragraph">
                  <wp:posOffset>1637030</wp:posOffset>
                </wp:positionV>
                <wp:extent cx="162560" cy="162560"/>
                <wp:effectExtent l="10160" t="13970" r="10160" b="6350"/>
                <wp:wrapNone/>
                <wp:docPr id="16" name="等腰三角形 16"/>
                <wp:cNvGraphicFramePr/>
                <a:graphic xmlns:a="http://schemas.openxmlformats.org/drawingml/2006/main">
                  <a:graphicData uri="http://schemas.microsoft.com/office/word/2010/wordprocessingShape">
                    <wps:wsp>
                      <wps:cNvSpPr/>
                      <wps:spPr>
                        <a:xfrm>
                          <a:off x="0" y="0"/>
                          <a:ext cx="162560" cy="162560"/>
                        </a:xfrm>
                        <a:prstGeom prst="triangle">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22.6pt;margin-top:128.9pt;height:12.8pt;width:12.8pt;z-index:251673600;v-text-anchor:middle;mso-width-relative:page;mso-height-relative:page;" fillcolor="#000000 [3213]" filled="t" stroked="t" coordsize="21600,21600" o:gfxdata="UEsDBAoAAAAAAIdO4kAAAAAAAAAAAAAAAAAEAAAAZHJzL1BLAwQUAAAACACHTuJA0wlKftsAAAAL&#10;AQAADwAAAGRycy9kb3ducmV2LnhtbE2PwU7DMBBE70j8g7VI3Kjd0KYlxKmgEtwotIDE0Y1NErDX&#10;JnabwteznOhtd2c0+6ZcHJxle9PHzqOE8UgAM1h73WEj4eX57mIOLCaFWlmPRsK3ibCoTk9KVWg/&#10;4NrsN6lhFIKxUBLalELBeaxb41Qc+WCQtHffO5Vo7RuuezVQuLM8EyLnTnVIH1oVzLI19edm5yQM&#10;D7dNeL25/8i/Vj9vT8GmR7e8kvL8bCyugSVzSP9m+MMndKiIaet3qCOzEvLJNCOrhGw6ow7kyGeC&#10;hi1d5pcT4FXJjztUv1BLAwQUAAAACACHTuJAkoXgmJICAAAkBQAADgAAAGRycy9lMm9Eb2MueG1s&#10;rVTNbhMxEL4j8Q6W73STqEnKqpsqNBQhFVqpIM4Tr3fXkv+wnWzKnUOvfQQunJA4cuFtQPQxGHu3&#10;bdpy6IEcNjOe8cx838x4/2CjJFlz54XRBR3uDCjhmplS6Lqg798dPdujxAfQJUijeUHPuacHs6dP&#10;9lub85FpjCy5IxhE+7y1BW1CsHmWedZwBX7HWK7RWBmnIKDq6qx00GJ0JbPRYDDJWuNK6wzj3uPp&#10;ojPSPqJ7TEBTVYLxhWErxXXoojouISAk3wjr6SxVW1WchZOq8jwQWVBEGtIXk6C8jN9stg957cA2&#10;gvUlwGNKuIdJgdCY9CbUAgKQlRMPQinBnPGmCjvMqKwDkhhBFMPBPW7OGrA8YUGqvb0h3f+/sOzt&#10;+tQRUeIkTCjRoLDjf75dXH3+/uvHxdXXy98/vxC0IE2t9Tl6n9lT12sexYh5UzkV/xEN2SRqz2+o&#10;5ZtAGB4OJ6PxBElnaOpljJLdXrbOh1fcKBKFggYnQNcyoocc1sc+dO7XbvHYGynKIyFlUly9PJSO&#10;rCF2Ov1i1ZjhjpvUpMUKRtNBLAZwfiucGxSVRQ68rikBWeNisOBS7ju3/XaS0cvp+MUkOcmVemPK&#10;Lvd0jMmvU3f+D8uIMBbgm+5KyhGvQK5EwO2SQhV0bxuE1BgktqAjPUpLU55j75zphtpbdiQw7DH4&#10;cAoOpxgR4p6HE/xU0iBs00uUNMZ9+td59MfhQislLW4FUvJxBY5TIl9rHLvnw91dDBuSsjuejlBx&#10;25bltkWv1KHBdgzxRbEsidE/yGuxckZ9wOdgHrOiCTTD3B35vXIYum3FB4Xx+Ty54epYCMf6zLIY&#10;PPKmzXwVTCXSmNyy05OGy5N60C963M5tPXndPm6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NMJ&#10;Sn7bAAAACwEAAA8AAAAAAAAAAQAgAAAAIgAAAGRycy9kb3ducmV2LnhtbFBLAQIUABQAAAAIAIdO&#10;4kCSheCYkgIAACQFAAAOAAAAAAAAAAEAIAAAACoBAABkcnMvZTJvRG9jLnhtbFBLBQYAAAAABgAG&#10;AFkBAAAuBgAAAAA=&#10;" adj="10800">
                <v:fill on="t" focussize="0,0"/>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6807835</wp:posOffset>
                </wp:positionH>
                <wp:positionV relativeFrom="paragraph">
                  <wp:posOffset>8402320</wp:posOffset>
                </wp:positionV>
                <wp:extent cx="203200" cy="203200"/>
                <wp:effectExtent l="6350" t="6350" r="19050" b="19050"/>
                <wp:wrapNone/>
                <wp:docPr id="24" name="椭圆 24"/>
                <wp:cNvGraphicFramePr/>
                <a:graphic xmlns:a="http://schemas.openxmlformats.org/drawingml/2006/main">
                  <a:graphicData uri="http://schemas.microsoft.com/office/word/2010/wordprocessingShape">
                    <wps:wsp>
                      <wps:cNvSpPr/>
                      <wps:spPr>
                        <a:xfrm>
                          <a:off x="0" y="0"/>
                          <a:ext cx="203200" cy="203200"/>
                        </a:xfrm>
                        <a:prstGeom prst="ellipse">
                          <a:avLst/>
                        </a:prstGeom>
                        <a:solidFill>
                          <a:schemeClr val="tx1"/>
                        </a:solidFill>
                        <a:ln>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36.05pt;margin-top:661.6pt;height:16pt;width:16pt;z-index:251671552;v-text-anchor:middle;mso-width-relative:page;mso-height-relative:page;" fillcolor="#000000 [3213]" filled="t" stroked="t" coordsize="21600,21600" o:gfxdata="UEsDBAoAAAAAAIdO4kAAAAAAAAAAAAAAAAAEAAAAZHJzL1BLAwQUAAAACACHTuJAGNz48tsAAAAP&#10;AQAADwAAAGRycy9kb3ducmV2LnhtbE2PzU7DMBCE70i8g7VI3Kgdl0IV4lQCCQHKqS1C4ubGbmJh&#10;r6PY/Xt7Nie47cyOZr+tVufg2dGOyUVUUMwEMIttNA47BZ/b17slsJQ1Gu0jWgUXm2BVX19VujTx&#10;hGt73OSOUQmmUivocx5KzlPb26DTLA4WabePY9CZ5NhxM+oTlQfPpRAPPGiHdKHXg33pbfuzOQQF&#10;Tfu19G88uG1z2T9/NO9uPXw7pW5vCvEELNtz/gvDhE/oUBPTLh7QJOZJi0dZUJamuZxLYFOmEPfk&#10;7SZvsZDA64r//6P+BVBLAwQUAAAACACHTuJAbn0G82YCAAD4BAAADgAAAGRycy9lMm9Eb2MueG1s&#10;rVTNbhMxEL4j8Q6W73STEGiJuqmiRkVIFa0UEGfHa2ct+Q/byaY8AE/BkWsfC56Dz95tmxYOPZCD&#10;M+OZ/Wbmmxmfnu2NJjsRonK2puOjESXCctcou6np508Xr04oiYnZhmlnRU1vRKRn85cvTjs/ExPX&#10;Ot2IQABi46zzNW1T8rOqirwVhsUj54WFUbpgWIIaNlUTWAd0o6vJaPS26lxofHBcxIjbZW+kA2J4&#10;DqCTUnGxdHxrhE09ahCaJZQUW+UjnZdspRQ8XUkZRSK6pqg0lRNBIK/zWc1P2WwTmG8VH1Jgz0nh&#10;SU2GKYug91BLlhjZBvUXlFE8uOhkOuLOVH0hhRFUMR494WbVMi9KLaA6+nvS4/+D5R9314GopqaT&#10;KSWWGXT898/bXz++E1yAnc7HGZxW/joMWoSYS93LYPI/iiD7wujNPaNinwjH5WT0Gj2nhMM0yECp&#10;Hj72Iab3whmShZoKrdG+XDObsd1lTL33nVe+jk6r5kJpXZSwWZ/rQHYs97f8ctII8MhNW9Jh1ifH&#10;JReGqZWYFqRlPCqPdkMJ0xusA0+hxH70dXxekJzkksW2T6Yg9ONlVMLGaGVqenKYorbINPPbM5ql&#10;tWtu0I/g+kGNnl8owF6ymK5ZwGSCS+xuusIhtUNRbpAoaV349q/77I+BgZWSDpOOgr9uWRCU6A8W&#10;o/RuPJ3m1SjK9M3xBEo4tKwPLXZrzh3IHuOV8LyI2T/pO1EGZ75gxRc5KkzMcsTuqR2U89RvIB4J&#10;LhaL4oZ18Cxd2pXnGTw317rFNjmpyhA8sDOQhoUojR6WN2/coV68Hh6s+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Y3Pjy2wAAAA8BAAAPAAAAAAAAAAEAIAAAACIAAABkcnMvZG93bnJldi54bWxQ&#10;SwECFAAUAAAACACHTuJAbn0G82YCAAD4BAAADgAAAAAAAAABACAAAAAqAQAAZHJzL2Uyb0RvYy54&#10;bWxQSwUGAAAAAAYABgBZAQAAAgYAAAAA&#1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7059295</wp:posOffset>
                </wp:positionH>
                <wp:positionV relativeFrom="paragraph">
                  <wp:posOffset>9750425</wp:posOffset>
                </wp:positionV>
                <wp:extent cx="203200" cy="203200"/>
                <wp:effectExtent l="6350" t="6350" r="19050" b="19050"/>
                <wp:wrapNone/>
                <wp:docPr id="25" name="椭圆 25"/>
                <wp:cNvGraphicFramePr/>
                <a:graphic xmlns:a="http://schemas.openxmlformats.org/drawingml/2006/main">
                  <a:graphicData uri="http://schemas.microsoft.com/office/word/2010/wordprocessingShape">
                    <wps:wsp>
                      <wps:cNvSpPr/>
                      <wps:spPr>
                        <a:xfrm>
                          <a:off x="0" y="0"/>
                          <a:ext cx="203200" cy="203200"/>
                        </a:xfrm>
                        <a:prstGeom prst="ellipse">
                          <a:avLst/>
                        </a:prstGeom>
                        <a:solidFill>
                          <a:schemeClr val="tx1"/>
                        </a:solidFill>
                        <a:ln>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55.85pt;margin-top:767.75pt;height:16pt;width:16pt;z-index:251672576;v-text-anchor:middle;mso-width-relative:page;mso-height-relative:page;" fillcolor="#000000 [3213]" filled="t" stroked="t" coordsize="21600,21600" o:gfxdata="UEsDBAoAAAAAAIdO4kAAAAAAAAAAAAAAAAAEAAAAZHJzL1BLAwQUAAAACACHTuJADu0l4doAAAAP&#10;AQAADwAAAGRycy9kb3ducmV2LnhtbE1Py2rDMBC8F/oPYgu9NbKbOgmO5UALpS0+JSmF3hR7Y4tI&#10;K2Mpr7/v+pTuaWd2mJktVhdnxQmHYDwpSCcJCKTaN4ZaBd/b96cFiBA1Ndp6QgVXDLAq7+8KnTf+&#10;TGs8bWIr2IRCrhV0Mfa5lKHu0Okw8T0S3/Z+cDoyHFrZDPrM5s7K5ySZSacNcUKne3zrsD5sjk5B&#10;Vf8s7Id0Zltd969f1adZ979GqceHNFmCiHiJNzGM9bk6lNxp54/UBGEZ88xZy1s2zTIQoyZ9mTK3&#10;G7nZPANZFvL/H+UfUEsDBBQAAAAIAIdO4kCd82SzZgIAAPgEAAAOAAAAZHJzL2Uyb0RvYy54bWyt&#10;VM1uEzEQviPxDpbvdJOQ0hJ1U0WJipAqWqkgzo7XzlryH7aTTXkAnoIjVx4LnoPP3m2bFg49kIMz&#10;45n9ZuabGZ+d740mOxGicram46MRJcJy1yi7qemnjxevTimJidmGaWdFTW9FpOfzly/OOj8TE9c6&#10;3YhAAGLjrPM1bVPys6qKvBWGxSPnhYVRumBYgho2VRNYB3Sjq8lo9KbqXGh8cFzEiNtVb6QDYngO&#10;oJNScbFyfGuETT1qEJollBRb5SOdl2ylFDxdSRlFIrqmqDSVE0Egr/NZzc/YbBOYbxUfUmDPSeFJ&#10;TYYpi6D3UCuWGNkG9ReUUTy46GQ64s5UfSGFEVQxHj3h5qZlXpRaQHX096TH/wfLP+yuA1FNTSfH&#10;lFhm0PHfP37++v6N4ALsdD7O4HTjr8OgRYi51L0MJv+jCLIvjN7eMyr2iXBcTkav0XNKOEyDDJTq&#10;4WMfYnonnCFZqKnQGu3LNbMZ213G1HvfeeXr6LRqLpTWRQmb9VIHsmO5v+WXk0aAR27akg6zPjkp&#10;uTBMrcS0IC3jUXm0G0qY3mAdeAol9qOv4/OC5CRXLLZ9MgWhHy+jEjZGK1PT08MUtUWmmd+e0Syt&#10;XXOLfgTXD2r0/EIB9pLFdM0CJhNcYnfTFQ6pHYpyg0RJ68LXf91nfwwMrJR0mHQU/GXLgqBEv7cY&#10;pbfj6TSvRlGmxycTKOHQsj602K1ZOpA9xivheRGzf9J3ogzOfMaKL3JUmJjliN1TOyjL1G8gHgku&#10;FovihnXwLF3aG88zeG6udYttclKVIXhgZyANC1EaPSxv3rhDvXg9PFjz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7tJeHaAAAADwEAAA8AAAAAAAAAAQAgAAAAIgAAAGRycy9kb3ducmV2LnhtbFBL&#10;AQIUABQAAAAIAIdO4kCd82SzZgIAAPgEAAAOAAAAAAAAAAEAIAAAACkBAABkcnMvZTJvRG9jLnht&#10;bFBLBQYAAAAABgAGAFkBAAABBgAAAAA=&#1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5723255</wp:posOffset>
                </wp:positionH>
                <wp:positionV relativeFrom="paragraph">
                  <wp:posOffset>9832340</wp:posOffset>
                </wp:positionV>
                <wp:extent cx="203200" cy="203200"/>
                <wp:effectExtent l="6350" t="6350" r="19050" b="19050"/>
                <wp:wrapNone/>
                <wp:docPr id="23" name="椭圆 23"/>
                <wp:cNvGraphicFramePr/>
                <a:graphic xmlns:a="http://schemas.openxmlformats.org/drawingml/2006/main">
                  <a:graphicData uri="http://schemas.microsoft.com/office/word/2010/wordprocessingShape">
                    <wps:wsp>
                      <wps:cNvSpPr/>
                      <wps:spPr>
                        <a:xfrm>
                          <a:off x="0" y="0"/>
                          <a:ext cx="203200" cy="203200"/>
                        </a:xfrm>
                        <a:prstGeom prst="ellipse">
                          <a:avLst/>
                        </a:prstGeom>
                        <a:solidFill>
                          <a:schemeClr val="tx1"/>
                        </a:solidFill>
                        <a:ln>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50.65pt;margin-top:774.2pt;height:16pt;width:16pt;z-index:251670528;v-text-anchor:middle;mso-width-relative:page;mso-height-relative:page;" fillcolor="#000000 [3213]" filled="t" stroked="t" coordsize="21600,21600" o:gfxdata="UEsDBAoAAAAAAIdO4kAAAAAAAAAAAAAAAAAEAAAAZHJzL1BLAwQUAAAACACHTuJAhmdL79oAAAAN&#10;AQAADwAAAGRycy9kb3ducmV2LnhtbE2PzU7DMBCE70i8g7VI3KgdkqI0xKkEEgKUU1uExM2N3cTC&#10;Xkex+/f2bE/luDOfZmfq5ck7djBTtAElZDMBzGAXtMVewtfm7aEEFpNCrVxAI+FsIiyb25taVToc&#10;cWUO69QzCsFYKQlDSmPFeewG41WchdEgebsweZXonHquJ3WkcO/4oxBP3CuL9GFQo3kdTPe73nsJ&#10;bfddunfu7aY9714+2w+7Gn+slPd3mXgGlswpXWG41Kfq0FCnbdijjsxJWIgsJ5SMeVEWwAhZ5DlJ&#10;24tUigJ4U/P/K5o/UEsDBBQAAAAIAIdO4kD201rpZgIAAPgEAAAOAAAAZHJzL2Uyb0RvYy54bWyt&#10;VM1uEzEQviPxDpbvdJM00BJ1U0WJipAqWqkgzo7XzlryH7aTTXkAnoIjVx4LnoPP3m2bFg49kIMz&#10;45n9ZuabGZ+d740mOxGicram46MRJcJy1yi7qemnjxevTimJidmGaWdFTW9FpOfzly/OOj8TE9c6&#10;3YhAAGLjrPM1bVPys6qKvBWGxSPnhYVRumBYgho2VRNYB3Sjq8lo9KbqXGh8cFzEiNtVb6QDYngO&#10;oJNScbFyfGuETT1qEJollBRb5SOdl2ylFDxdSRlFIrqmqDSVE0Egr/NZzc/YbBOYbxUfUmDPSeFJ&#10;TYYpi6D3UCuWGNkG9ReUUTy46GQ64s5UfSGFEVQxHj3h5qZlXpRaQHX096TH/wfLP+yuA1FNTSfH&#10;lFhm0PHfP37++v6N4ALsdD7O4HTjr8OgRYi51L0MJv+jCLIvjN7eMyr2iXBcTkbH6DklHKZBBkr1&#10;8LEPMb0TzpAs1FRojfblmtmM7S5j6r3vvPJ1dFo1F0rrooTNeqkD2bHc3/LLSSPAIzdtSYdZn5yU&#10;XBimVmJakJbxqDzaDSVMb7AOPIUS+9HX8XlBcpIrFts+mYLQj5dRCRujlanp6WGK2iLTzG/PaJbW&#10;rrlFP4LrBzV6fqEAe8liumYBkwkusbvpCofUDkW5QaKkdeHrv+6zPwYGVko6TDoK/rJlQVCi31uM&#10;0tvxdJpXoyjT1ycTKOHQsj602K1ZOpA9xivheRGzf9J3ogzOfMaKL3JUmJjliN1TOyjL1G8gHgku&#10;FovihnXwLF3aG88zeG6udYttclKVIXhgZyANC1EaPSxv3rhDvXg9PFjz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ZnS+/aAAAADQEAAA8AAAAAAAAAAQAgAAAAIgAAAGRycy9kb3ducmV2LnhtbFBL&#10;AQIUABQAAAAIAIdO4kD201rpZgIAAPgEAAAOAAAAAAAAAAEAIAAAACkBAABkcnMvZTJvRG9jLnht&#10;bFBLBQYAAAAABgAGAFkBAAABBgAAAAA=&#1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1572895</wp:posOffset>
                </wp:positionH>
                <wp:positionV relativeFrom="paragraph">
                  <wp:posOffset>1608455</wp:posOffset>
                </wp:positionV>
                <wp:extent cx="203200" cy="203200"/>
                <wp:effectExtent l="6350" t="6350" r="19050" b="19050"/>
                <wp:wrapNone/>
                <wp:docPr id="18" name="椭圆 18"/>
                <wp:cNvGraphicFramePr/>
                <a:graphic xmlns:a="http://schemas.openxmlformats.org/drawingml/2006/main">
                  <a:graphicData uri="http://schemas.microsoft.com/office/word/2010/wordprocessingShape">
                    <wps:wsp>
                      <wps:cNvSpPr/>
                      <wps:spPr>
                        <a:xfrm>
                          <a:off x="0" y="0"/>
                          <a:ext cx="203200" cy="203200"/>
                        </a:xfrm>
                        <a:prstGeom prst="ellipse">
                          <a:avLst/>
                        </a:prstGeom>
                        <a:solidFill>
                          <a:schemeClr val="tx1"/>
                        </a:solidFill>
                        <a:ln>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3.85pt;margin-top:126.65pt;height:16pt;width:16pt;z-index:251667456;v-text-anchor:middle;mso-width-relative:page;mso-height-relative:page;" fillcolor="#000000 [3213]" filled="t" stroked="t" coordsize="21600,21600" o:gfxdata="UEsDBAoAAAAAAIdO4kAAAAAAAAAAAAAAAAAEAAAAZHJzL1BLAwQUAAAACACHTuJA2jnIDNoAAAAL&#10;AQAADwAAAGRycy9kb3ducmV2LnhtbE2PzU7DMBCE70i8g7VI3KjThJIQ4lQCCQHKqS1C4ubG28Qi&#10;Xkex+/f2LKdym90ZzX5bLU9uEAecgvWkYD5LQCC13ljqFHxuXu8KECFqMnrwhArOGGBZX19VujT+&#10;SCs8rGMnuIRCqRX0MY6llKHt0ekw8yMSezs/OR15nDppJn3kcjfINEkepNOW+EKvR3zpsf1Z752C&#10;pv0qhjfp7KY5754/mne7Gr+tUrc38+QJRMRTvIThD5/RoWamrd+TCWJQkN7nOUdZLLIMBCfS/JE3&#10;WxbFIgNZV/L/D/UvUEsDBBQAAAAIAIdO4kDAfmcqZQIAAPgEAAAOAAAAZHJzL2Uyb0RvYy54bWyt&#10;VM1uEzEQviPxDpbvdJNQaIm6qaJERUgVrVQQZ8drZy35D9vJpjwAT8GRax8LnoPP3m2bFg45kIMz&#10;45mdme+bGZ+d74wmWxGicram46MRJcJy1yi7runnTxevTimJidmGaWdFTW9FpOezly/OOj8VE9c6&#10;3YhAEMTGaedr2qbkp1UVeSsMi0fOCwujdMGwBDWsqyawDtGNriaj0duqc6HxwXERI26XvZEOEcMh&#10;AZ2Uioul4xsjbOqjBqFZAqTYKh/prFQrpeDpSsooEtE1BdJUTiSBvMpnNTtj03VgvlV8KIEdUsIz&#10;TIYpi6QPoZYsMbIJ6q9QRvHgopPpiDtT9UAKI0AxHj3j5qZlXhQsoDr6B9Lj/wvLP26vA1ENJgF9&#10;t8yg479/3v368Z3gAux0Pk7hdOOvw6BFiBnqTgaT/wGC7Aqjtw+Mil0iHJeT0Wv0nBIO0yAjSvX4&#10;sQ8xvRfOkCzUVGiN9mXMbMq2lzH13vde+To6rZoLpXVRwnq10IFsWe5v+eWikeCJm7akA8LJSamF&#10;YWolpgVlGQ/k0a4pYXqNdeAplNxPvo6HJclFLlls+2JKhH68jErYGK1MTU/3S9QWlWZ+e0aztHLN&#10;LfoRXD+o0fMLhbCXLKZrFjCZ4BK7m65wSO0Ayg0SJa0L3/51n/0xMLBS0mHSAfjrhgVBif5gMUrv&#10;xsfHeTWKcvzmZAIl7FtW+xa7MQsHssd4JTwvYvZP+l6UwZkvWPF5zgoTsxy5e2oHZZH6DcQjwcV8&#10;XtywDp6lS3vjeQ6em2vdfJOcVGUIHtkZSMNClEYPy5s3bl8vXo8P1u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2jnIDNoAAAALAQAADwAAAAAAAAABACAAAAAiAAAAZHJzL2Rvd25yZXYueG1sUEsB&#10;AhQAFAAAAAgAh07iQMB+ZyplAgAA+AQAAA4AAAAAAAAAAQAgAAAAKQEAAGRycy9lMm9Eb2MueG1s&#10;UEsFBgAAAAAGAAYAWQEAAAAGAAAAAA==&#10;">
                <v:fill on="t" focussize="0,0"/>
                <v:stroke weight="1pt" color="#000000 [3213]" miterlimit="8" joinstyle="miter"/>
                <v:imagedata o:title=""/>
                <o:lock v:ext="edit" aspectratio="f"/>
              </v:shape>
            </w:pict>
          </mc:Fallback>
        </mc:AlternateContent>
      </w:r>
      <w:r>
        <w:rPr>
          <w:rFonts w:hint="eastAsia"/>
          <w:lang w:val="en-US" w:eastAsia="zh-CN"/>
        </w:rPr>
        <w:drawing>
          <wp:inline distT="0" distB="0" distL="114300" distR="114300">
            <wp:extent cx="8404225" cy="11889105"/>
            <wp:effectExtent l="0" t="0" r="8255" b="13335"/>
            <wp:docPr id="13" name="图片 13" descr="平面图2024.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平面图2024.3_00"/>
                    <pic:cNvPicPr>
                      <a:picLocks noChangeAspect="1"/>
                    </pic:cNvPicPr>
                  </pic:nvPicPr>
                  <pic:blipFill>
                    <a:blip r:embed="rId12"/>
                    <a:stretch>
                      <a:fillRect/>
                    </a:stretch>
                  </pic:blipFill>
                  <pic:spPr>
                    <a:xfrm>
                      <a:off x="0" y="0"/>
                      <a:ext cx="8404225" cy="11889105"/>
                    </a:xfrm>
                    <a:prstGeom prst="rect">
                      <a:avLst/>
                    </a:prstGeom>
                  </pic:spPr>
                </pic:pic>
              </a:graphicData>
            </a:graphic>
          </wp:inline>
        </w:drawing>
      </w:r>
    </w:p>
    <w:p w14:paraId="0BB47942">
      <w:pPr>
        <w:pStyle w:val="21"/>
        <w:bidi w:val="0"/>
        <w:rPr>
          <w:rFonts w:hint="eastAsia"/>
          <w:lang w:val="en-US" w:eastAsia="zh-CN"/>
        </w:rPr>
      </w:pPr>
    </w:p>
    <w:p w14:paraId="1D02C371">
      <w:pPr>
        <w:pStyle w:val="23"/>
        <w:bidi w:val="0"/>
        <w:rPr>
          <w:rFonts w:hint="eastAsia"/>
          <w:lang w:val="en-US" w:eastAsia="zh-CN"/>
        </w:rPr>
        <w:sectPr>
          <w:footerReference r:id="rId8" w:type="default"/>
          <w:pgSz w:w="16838" w:h="23811"/>
          <w:pgMar w:top="1440" w:right="1800" w:bottom="1440" w:left="1800" w:header="851" w:footer="992" w:gutter="0"/>
          <w:pgBorders>
            <w:top w:val="none" w:sz="0" w:space="0"/>
            <w:left w:val="none" w:sz="0" w:space="0"/>
            <w:bottom w:val="none" w:sz="0" w:space="0"/>
            <w:right w:val="none" w:sz="0" w:space="0"/>
          </w:pgBorders>
          <w:pgNumType w:fmt="decimal" w:start="8"/>
          <w:cols w:space="425" w:num="1"/>
          <w:docGrid w:type="lines" w:linePitch="312" w:charSpace="0"/>
        </w:sectPr>
      </w:pPr>
      <w:r>
        <w:rPr>
          <w:rFonts w:hint="eastAsia"/>
          <w:lang w:val="en-US" w:eastAsia="zh-CN"/>
        </w:rPr>
        <w:t xml:space="preserve">  </w:t>
      </w:r>
      <w:r>
        <w:rPr>
          <w:rFonts w:hint="default"/>
          <w:lang w:val="en-US" w:eastAsia="zh-CN"/>
        </w:rPr>
        <w:t>厂区平面布置图</w:t>
      </w:r>
    </w:p>
    <w:bookmarkEnd w:id="53"/>
    <w:p w14:paraId="25527C4E">
      <w:pPr>
        <w:pStyle w:val="3"/>
        <w:bidi w:val="0"/>
        <w:rPr>
          <w:rFonts w:hint="default"/>
        </w:rPr>
      </w:pPr>
      <w:bookmarkStart w:id="55" w:name="_Toc21974"/>
      <w:bookmarkStart w:id="56" w:name="_Toc10828"/>
      <w:bookmarkStart w:id="57" w:name="_Toc27857"/>
      <w:bookmarkStart w:id="58" w:name="_Toc24050"/>
      <w:bookmarkStart w:id="59" w:name="_Toc30092"/>
      <w:bookmarkStart w:id="60" w:name="_Toc11094"/>
      <w:r>
        <w:rPr>
          <w:rFonts w:hint="default"/>
        </w:rPr>
        <w:t>生产工艺</w:t>
      </w:r>
      <w:bookmarkEnd w:id="55"/>
      <w:bookmarkEnd w:id="56"/>
      <w:bookmarkEnd w:id="57"/>
      <w:bookmarkEnd w:id="58"/>
      <w:bookmarkEnd w:id="59"/>
      <w:r>
        <w:rPr>
          <w:rFonts w:hint="eastAsia"/>
          <w:lang w:val="en-US" w:eastAsia="zh-CN"/>
        </w:rPr>
        <w:t>流程简介</w:t>
      </w:r>
      <w:bookmarkEnd w:id="60"/>
    </w:p>
    <w:p w14:paraId="5E7F1B10">
      <w:pPr>
        <w:pStyle w:val="4"/>
        <w:bidi w:val="0"/>
        <w:rPr>
          <w:rFonts w:hint="default"/>
        </w:rPr>
      </w:pPr>
      <w:bookmarkStart w:id="61" w:name="_Toc32419"/>
      <w:r>
        <w:rPr>
          <w:rFonts w:hint="default"/>
          <w:lang w:val="en-US" w:eastAsia="zh-CN"/>
        </w:rPr>
        <w:t>生产工艺流程及产污环节</w:t>
      </w:r>
      <w:bookmarkEnd w:id="61"/>
    </w:p>
    <w:p w14:paraId="18BD2C2C">
      <w:pPr>
        <w:bidi w:val="0"/>
        <w:rPr>
          <w:rFonts w:hint="eastAsia"/>
          <w:lang w:val="en-US" w:eastAsia="zh-CN"/>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9"/>
          <w:cols w:space="425" w:num="1"/>
          <w:docGrid w:type="lines" w:linePitch="312" w:charSpace="0"/>
        </w:sectPr>
      </w:pPr>
      <w:r>
        <w:rPr>
          <w:rFonts w:hint="default"/>
          <w:lang w:val="en-US" w:eastAsia="zh-CN"/>
        </w:rPr>
        <w:t>本项目生产工艺流程及产污环节</w:t>
      </w:r>
      <w:r>
        <w:rPr>
          <w:rFonts w:hint="eastAsia"/>
          <w:lang w:val="en-US" w:eastAsia="zh-CN"/>
        </w:rPr>
        <w:t>无变动，具体情况</w:t>
      </w:r>
      <w:bookmarkStart w:id="62" w:name="_Toc496979025"/>
      <w:bookmarkStart w:id="63" w:name="_Toc497001462"/>
      <w:r>
        <w:rPr>
          <w:rFonts w:hint="eastAsia"/>
          <w:lang w:val="en-US" w:eastAsia="zh-CN"/>
        </w:rPr>
        <w:t>如下：</w:t>
      </w:r>
    </w:p>
    <w:p w14:paraId="030E145A">
      <w:pPr>
        <w:pStyle w:val="21"/>
        <w:bidi w:val="0"/>
      </w:pPr>
      <w:r>
        <w:drawing>
          <wp:inline distT="0" distB="0" distL="114300" distR="114300">
            <wp:extent cx="7914005" cy="4885055"/>
            <wp:effectExtent l="0" t="0" r="10795" b="1079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3"/>
                    <a:stretch>
                      <a:fillRect/>
                    </a:stretch>
                  </pic:blipFill>
                  <pic:spPr>
                    <a:xfrm>
                      <a:off x="0" y="0"/>
                      <a:ext cx="7914005" cy="4885055"/>
                    </a:xfrm>
                    <a:prstGeom prst="rect">
                      <a:avLst/>
                    </a:prstGeom>
                    <a:noFill/>
                    <a:ln>
                      <a:noFill/>
                    </a:ln>
                  </pic:spPr>
                </pic:pic>
              </a:graphicData>
            </a:graphic>
          </wp:inline>
        </w:drawing>
      </w:r>
    </w:p>
    <w:p w14:paraId="1DCEFC8A">
      <w:pPr>
        <w:pStyle w:val="23"/>
        <w:bidi w:val="0"/>
        <w:rPr>
          <w:rFonts w:hint="eastAsia"/>
        </w:rPr>
      </w:pPr>
      <w:r>
        <w:rPr>
          <w:rFonts w:hint="default"/>
        </w:rPr>
        <w:t xml:space="preserve"> </w:t>
      </w:r>
      <w:r>
        <w:rPr>
          <w:rFonts w:hint="eastAsia"/>
        </w:rPr>
        <w:t xml:space="preserve">    </w:t>
      </w:r>
      <w:r>
        <w:rPr>
          <w:rFonts w:hint="eastAsia"/>
          <w:lang w:val="en-US" w:eastAsia="zh-CN"/>
        </w:rPr>
        <w:t>胶黏长丝</w:t>
      </w:r>
      <w:r>
        <w:rPr>
          <w:rFonts w:hint="eastAsia"/>
        </w:rPr>
        <w:t>生产工艺流程及产污环节示意图</w:t>
      </w:r>
    </w:p>
    <w:p w14:paraId="2BE75813">
      <w:pPr>
        <w:pStyle w:val="21"/>
        <w:bidi w:val="0"/>
        <w:rPr>
          <w:rFonts w:hint="eastAsia"/>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D1EACD5">
      <w:pPr>
        <w:pStyle w:val="21"/>
        <w:bidi w:val="0"/>
        <w:rPr>
          <w:rFonts w:hint="eastAsia"/>
        </w:rPr>
      </w:pPr>
      <w:r>
        <w:drawing>
          <wp:inline distT="0" distB="0" distL="114300" distR="114300">
            <wp:extent cx="5272405" cy="1892935"/>
            <wp:effectExtent l="0" t="0" r="4445" b="1206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4"/>
                    <a:stretch>
                      <a:fillRect/>
                    </a:stretch>
                  </pic:blipFill>
                  <pic:spPr>
                    <a:xfrm>
                      <a:off x="0" y="0"/>
                      <a:ext cx="5272405" cy="1892935"/>
                    </a:xfrm>
                    <a:prstGeom prst="rect">
                      <a:avLst/>
                    </a:prstGeom>
                    <a:noFill/>
                    <a:ln>
                      <a:noFill/>
                    </a:ln>
                  </pic:spPr>
                </pic:pic>
              </a:graphicData>
            </a:graphic>
          </wp:inline>
        </w:drawing>
      </w:r>
    </w:p>
    <w:p w14:paraId="06BB1457">
      <w:pPr>
        <w:pStyle w:val="23"/>
        <w:bidi w:val="0"/>
        <w:rPr>
          <w:rFonts w:hint="eastAsia"/>
        </w:rPr>
      </w:pPr>
      <w:r>
        <w:rPr>
          <w:rFonts w:hint="default"/>
        </w:rPr>
        <w:t xml:space="preserve"> </w:t>
      </w:r>
      <w:r>
        <w:rPr>
          <w:rFonts w:hint="eastAsia"/>
        </w:rPr>
        <w:t xml:space="preserve">    </w:t>
      </w:r>
      <w:r>
        <w:rPr>
          <w:rFonts w:hint="eastAsia"/>
          <w:lang w:val="en-US" w:eastAsia="zh-CN"/>
        </w:rPr>
        <w:t>元明粉回收</w:t>
      </w:r>
      <w:r>
        <w:rPr>
          <w:rFonts w:hint="eastAsia"/>
        </w:rPr>
        <w:t>工艺流程及产污环节示意图</w:t>
      </w:r>
    </w:p>
    <w:p w14:paraId="2DBE7EB8">
      <w:pPr>
        <w:bidi w:val="0"/>
        <w:rPr>
          <w:rFonts w:hint="default"/>
          <w:b/>
          <w:bCs/>
        </w:rPr>
      </w:pPr>
      <w:bookmarkStart w:id="64" w:name="_Toc16474"/>
      <w:bookmarkStart w:id="65" w:name="_Toc6000"/>
      <w:r>
        <w:rPr>
          <w:rFonts w:hint="default"/>
          <w:b/>
          <w:bCs/>
        </w:rPr>
        <w:t>工艺流程简述：</w:t>
      </w:r>
      <w:bookmarkEnd w:id="64"/>
      <w:bookmarkEnd w:id="65"/>
    </w:p>
    <w:p w14:paraId="3401A677">
      <w:pPr>
        <w:bidi w:val="0"/>
        <w:rPr>
          <w:rFonts w:hint="eastAsia"/>
          <w:lang w:val="en-US" w:eastAsia="zh-CN"/>
        </w:rPr>
      </w:pPr>
      <w:bookmarkStart w:id="66" w:name="_Toc536"/>
      <w:bookmarkStart w:id="67" w:name="_Toc13019"/>
      <w:bookmarkStart w:id="68" w:name="_Toc12540"/>
      <w:bookmarkStart w:id="69" w:name="_Toc16470"/>
      <w:bookmarkStart w:id="70" w:name="_Toc29600"/>
      <w:bookmarkStart w:id="71" w:name="_Toc27113"/>
      <w:r>
        <w:rPr>
          <w:rFonts w:hint="eastAsia"/>
          <w:lang w:val="en-US" w:eastAsia="zh-CN"/>
        </w:rPr>
        <w:t>1、粘胶原液制备工艺</w:t>
      </w:r>
    </w:p>
    <w:p w14:paraId="295C6129">
      <w:pPr>
        <w:bidi w:val="0"/>
        <w:rPr>
          <w:rFonts w:hint="eastAsia"/>
          <w:lang w:val="en-US" w:eastAsia="zh-CN"/>
        </w:rPr>
      </w:pPr>
      <w:r>
        <w:rPr>
          <w:rFonts w:hint="eastAsia"/>
          <w:lang w:val="en-US" w:eastAsia="zh-CN"/>
        </w:rPr>
        <w:t>将浆粕与碱液混合，经过浸渍、压榨、粉碎得到碱纤维素；再经老成后进入黄化机；在黄化机内碱纤维素与CS</w:t>
      </w:r>
      <w:r>
        <w:rPr>
          <w:rFonts w:hint="eastAsia"/>
          <w:vertAlign w:val="subscript"/>
          <w:lang w:val="en-US" w:eastAsia="zh-CN"/>
        </w:rPr>
        <w:t>2</w:t>
      </w:r>
      <w:r>
        <w:rPr>
          <w:rFonts w:hint="eastAsia"/>
          <w:lang w:val="en-US" w:eastAsia="zh-CN"/>
        </w:rPr>
        <w:t>进行黄化反应生成纤维素黄酸酯；纤维素黄酸酯加入稀碱和水进行溶解成粘胶液，最后进行混合、过滤、脱泡，去除粘胶中的杂质和气泡，使其成为可供纺丝用的合格粘胶原液。具体工序如下：</w:t>
      </w:r>
    </w:p>
    <w:p w14:paraId="4D875A66">
      <w:pPr>
        <w:bidi w:val="0"/>
        <w:rPr>
          <w:rFonts w:hint="eastAsia"/>
          <w:lang w:val="en-US" w:eastAsia="zh-CN"/>
        </w:rPr>
      </w:pPr>
      <w:r>
        <w:rPr>
          <w:rFonts w:hint="eastAsia"/>
          <w:lang w:val="en-US" w:eastAsia="zh-CN"/>
        </w:rPr>
        <w:t>（1）浸渍</w:t>
      </w:r>
    </w:p>
    <w:p w14:paraId="2DB54151">
      <w:pPr>
        <w:bidi w:val="0"/>
        <w:rPr>
          <w:rFonts w:hint="eastAsia"/>
          <w:lang w:val="en-US" w:eastAsia="zh-CN"/>
        </w:rPr>
      </w:pPr>
      <w:r>
        <w:rPr>
          <w:rFonts w:hint="eastAsia"/>
          <w:lang w:val="en-US" w:eastAsia="zh-CN"/>
        </w:rPr>
        <w:t>通过喂粕机（皮带输送）将成品浆粕送入浸渍桶中，同时向浸渍桶内加入浓度为20%左右的NaOH溶液与浆粕（主要成分为纤维素）发生碱化反应，生成碱纤维素（又名纤维素钠）。</w:t>
      </w:r>
    </w:p>
    <w:p w14:paraId="27B6483F">
      <w:pPr>
        <w:bidi w:val="0"/>
        <w:rPr>
          <w:rFonts w:hint="eastAsia"/>
          <w:lang w:val="en-US" w:eastAsia="zh-CN"/>
        </w:rPr>
      </w:pPr>
      <w:r>
        <w:rPr>
          <w:rFonts w:hint="eastAsia"/>
          <w:lang w:val="en-US" w:eastAsia="zh-CN"/>
        </w:rPr>
        <w:t>浸渍的主要目的是：①生成碱纤维素；②溶出半纤维素及杂质；③使纤维素膨润。反应原理如下：</w:t>
      </w:r>
    </w:p>
    <w:p w14:paraId="133771E5">
      <w:pPr>
        <w:pStyle w:val="21"/>
        <w:bidi w:val="0"/>
        <w:rPr>
          <w:rFonts w:hint="eastAsia"/>
          <w:lang w:val="en-US" w:eastAsia="zh-CN"/>
        </w:rPr>
      </w:pPr>
      <w:r>
        <w:drawing>
          <wp:inline distT="0" distB="0" distL="114300" distR="114300">
            <wp:extent cx="5272405" cy="639445"/>
            <wp:effectExtent l="0" t="0" r="4445" b="825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5"/>
                    <a:stretch>
                      <a:fillRect/>
                    </a:stretch>
                  </pic:blipFill>
                  <pic:spPr>
                    <a:xfrm>
                      <a:off x="0" y="0"/>
                      <a:ext cx="5272405" cy="639445"/>
                    </a:xfrm>
                    <a:prstGeom prst="rect">
                      <a:avLst/>
                    </a:prstGeom>
                    <a:noFill/>
                    <a:ln>
                      <a:noFill/>
                    </a:ln>
                  </pic:spPr>
                </pic:pic>
              </a:graphicData>
            </a:graphic>
          </wp:inline>
        </w:drawing>
      </w:r>
    </w:p>
    <w:p w14:paraId="686AFDC1">
      <w:pPr>
        <w:bidi w:val="0"/>
        <w:rPr>
          <w:rFonts w:hint="eastAsia"/>
          <w:lang w:val="en-US" w:eastAsia="zh-CN"/>
        </w:rPr>
      </w:pPr>
      <w:r>
        <w:rPr>
          <w:rFonts w:hint="eastAsia"/>
          <w:lang w:val="en-US" w:eastAsia="zh-CN"/>
        </w:rPr>
        <w:t>（2）压榨、粉碎</w:t>
      </w:r>
    </w:p>
    <w:p w14:paraId="57D9292A">
      <w:pPr>
        <w:bidi w:val="0"/>
        <w:rPr>
          <w:rFonts w:hint="eastAsia"/>
          <w:lang w:val="en-US" w:eastAsia="zh-CN"/>
        </w:rPr>
      </w:pPr>
      <w:r>
        <w:rPr>
          <w:rFonts w:hint="eastAsia"/>
          <w:lang w:val="en-US" w:eastAsia="zh-CN"/>
        </w:rPr>
        <w:t>通过浆泵将浸渍桶内的物料送入辅助桶内继续进行浸渍，然后再由浆泵送入压榨粉碎联合机内进行压榨、粉碎。</w:t>
      </w:r>
    </w:p>
    <w:p w14:paraId="208B9C77">
      <w:pPr>
        <w:bidi w:val="0"/>
        <w:rPr>
          <w:rFonts w:hint="eastAsia"/>
          <w:lang w:val="en-US" w:eastAsia="zh-CN"/>
        </w:rPr>
      </w:pPr>
      <w:r>
        <w:rPr>
          <w:rFonts w:hint="eastAsia"/>
          <w:lang w:val="en-US" w:eastAsia="zh-CN"/>
        </w:rPr>
        <w:t>压榨的目的有3个：①把多余的碱液从浆粕中压出，使之与碱纤维素分离，同时把半纤维素及其它杂质分离出去，从而提高碱纤维素纯度；②通过压榨控制碱纤维素的组成，使碱纤维素有一定的纤维素含量；③控制氢氧化钠含量和水含量控制在一定范围内，减少磺酸化时CS</w:t>
      </w:r>
      <w:r>
        <w:rPr>
          <w:rFonts w:hint="eastAsia"/>
          <w:vertAlign w:val="subscript"/>
          <w:lang w:val="en-US" w:eastAsia="zh-CN"/>
        </w:rPr>
        <w:t>2</w:t>
      </w:r>
      <w:r>
        <w:rPr>
          <w:rFonts w:hint="eastAsia"/>
          <w:lang w:val="en-US" w:eastAsia="zh-CN"/>
        </w:rPr>
        <w:t>与NaOH之间的副反应，更有效地利用CS</w:t>
      </w:r>
      <w:r>
        <w:rPr>
          <w:rFonts w:hint="eastAsia"/>
          <w:vertAlign w:val="subscript"/>
          <w:lang w:val="en-US" w:eastAsia="zh-CN"/>
        </w:rPr>
        <w:t>2</w:t>
      </w:r>
      <w:r>
        <w:rPr>
          <w:rFonts w:hint="eastAsia"/>
          <w:lang w:val="en-US" w:eastAsia="zh-CN"/>
        </w:rPr>
        <w:t>，降低消耗。</w:t>
      </w:r>
    </w:p>
    <w:p w14:paraId="2EF1C604">
      <w:pPr>
        <w:bidi w:val="0"/>
        <w:rPr>
          <w:rFonts w:hint="eastAsia"/>
          <w:lang w:val="en-US" w:eastAsia="zh-CN"/>
        </w:rPr>
      </w:pPr>
      <w:r>
        <w:rPr>
          <w:rFonts w:hint="eastAsia"/>
          <w:lang w:val="en-US" w:eastAsia="zh-CN"/>
        </w:rPr>
        <w:t>粉碎的目的：①使碱纤维素组织分散，在老成时能均匀降低聚合度，加速降聚；②增加碱纤维的反应面积。</w:t>
      </w:r>
    </w:p>
    <w:p w14:paraId="6473F5E6">
      <w:pPr>
        <w:bidi w:val="0"/>
        <w:rPr>
          <w:rFonts w:hint="eastAsia"/>
          <w:lang w:val="en-US" w:eastAsia="zh-CN"/>
        </w:rPr>
      </w:pPr>
      <w:r>
        <w:rPr>
          <w:rFonts w:hint="eastAsia"/>
          <w:lang w:val="en-US" w:eastAsia="zh-CN"/>
        </w:rPr>
        <w:t>（3）老成</w:t>
      </w:r>
    </w:p>
    <w:p w14:paraId="27EE5F72">
      <w:pPr>
        <w:bidi w:val="0"/>
        <w:rPr>
          <w:rFonts w:hint="eastAsia"/>
          <w:lang w:val="en-US" w:eastAsia="zh-CN"/>
        </w:rPr>
      </w:pPr>
      <w:r>
        <w:rPr>
          <w:rFonts w:hint="eastAsia"/>
          <w:lang w:val="en-US" w:eastAsia="zh-CN"/>
        </w:rPr>
        <w:t>经过粉碎的碱纤维素进到老成箱内，在一定温度下放置一定时间达到一定的聚合度，这一过程称为碱纤维素的老成，主要是起到调整碱纤维素粘度的作用（老成的实质是在恒温下使纤维素在空气中氧化裂解，使之达到具有规定聚合度的纤维素）。老成出口碱纤维素粘度控制在0.066-0.072Mpa.s。</w:t>
      </w:r>
    </w:p>
    <w:p w14:paraId="117D8A32">
      <w:pPr>
        <w:bidi w:val="0"/>
        <w:rPr>
          <w:rFonts w:hint="eastAsia"/>
          <w:lang w:val="en-US" w:eastAsia="zh-CN"/>
        </w:rPr>
      </w:pPr>
      <w:r>
        <w:rPr>
          <w:rFonts w:hint="eastAsia"/>
          <w:lang w:val="en-US" w:eastAsia="zh-CN"/>
        </w:rPr>
        <w:t>（4）黄化</w:t>
      </w:r>
    </w:p>
    <w:p w14:paraId="2AE2C055">
      <w:pPr>
        <w:bidi w:val="0"/>
        <w:rPr>
          <w:rFonts w:hint="eastAsia"/>
          <w:lang w:val="en-US" w:eastAsia="zh-CN"/>
        </w:rPr>
      </w:pPr>
      <w:r>
        <w:rPr>
          <w:rFonts w:hint="eastAsia"/>
          <w:lang w:val="en-US" w:eastAsia="zh-CN"/>
        </w:rPr>
        <w:t>老成后的碱纤维素通过称量按照比例进入到黄化机内，降温，初温达到黄化反应要求后，抽空真空达到-0.080以下，加入一定量的CS</w:t>
      </w:r>
      <w:r>
        <w:rPr>
          <w:rFonts w:hint="eastAsia"/>
          <w:vertAlign w:val="subscript"/>
          <w:lang w:val="en-US" w:eastAsia="zh-CN"/>
        </w:rPr>
        <w:t>2</w:t>
      </w:r>
      <w:r>
        <w:rPr>
          <w:rFonts w:hint="eastAsia"/>
          <w:lang w:val="en-US" w:eastAsia="zh-CN"/>
        </w:rPr>
        <w:t>，使其与碱纤维素发生黄化反应，生成溶于稀碱的纤维素黄酸酯。黄化过程完全由电脑程序自动控制，精准控制CS</w:t>
      </w:r>
      <w:r>
        <w:rPr>
          <w:rFonts w:hint="eastAsia"/>
          <w:vertAlign w:val="subscript"/>
          <w:lang w:val="en-US" w:eastAsia="zh-CN"/>
        </w:rPr>
        <w:t>2</w:t>
      </w:r>
      <w:r>
        <w:rPr>
          <w:rFonts w:hint="eastAsia"/>
          <w:lang w:val="en-US" w:eastAsia="zh-CN"/>
        </w:rPr>
        <w:t>的加入量；黄化反应完全后向黄化机内加入溶解碱液，防止粘胶结块，同时根据需要加入一定量的水进行初溶解，短时间内可出料；出料的同时机内壁采用碱液冲洗干净，清洗液随黄化物料进入溶解段。黄化机密闭，黄化泄压过程会有少量未反应的二硫化碳气体通过泄压管释放，经管道收集后送至“二级水喷淋+高密度菌阵生物处理系统”处理后由全厂1根180m排气塔高空排放。</w:t>
      </w:r>
    </w:p>
    <w:p w14:paraId="4859AD34">
      <w:pPr>
        <w:pStyle w:val="21"/>
        <w:bidi w:val="0"/>
        <w:rPr>
          <w:rFonts w:hint="eastAsia"/>
          <w:lang w:val="en-US" w:eastAsia="zh-CN"/>
        </w:rPr>
      </w:pPr>
      <w:r>
        <w:drawing>
          <wp:inline distT="0" distB="0" distL="114300" distR="114300">
            <wp:extent cx="5268595" cy="1112520"/>
            <wp:effectExtent l="0" t="0" r="8255" b="1143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6"/>
                    <a:stretch>
                      <a:fillRect/>
                    </a:stretch>
                  </pic:blipFill>
                  <pic:spPr>
                    <a:xfrm>
                      <a:off x="0" y="0"/>
                      <a:ext cx="5268595" cy="1112520"/>
                    </a:xfrm>
                    <a:prstGeom prst="rect">
                      <a:avLst/>
                    </a:prstGeom>
                    <a:noFill/>
                    <a:ln>
                      <a:noFill/>
                    </a:ln>
                  </pic:spPr>
                </pic:pic>
              </a:graphicData>
            </a:graphic>
          </wp:inline>
        </w:drawing>
      </w:r>
    </w:p>
    <w:p w14:paraId="12909FCB">
      <w:pPr>
        <w:bidi w:val="0"/>
        <w:rPr>
          <w:rFonts w:hint="eastAsia"/>
          <w:lang w:val="en-US" w:eastAsia="zh-CN"/>
        </w:rPr>
      </w:pPr>
      <w:r>
        <w:rPr>
          <w:rFonts w:hint="eastAsia"/>
          <w:lang w:val="en-US" w:eastAsia="zh-CN"/>
        </w:rPr>
        <w:t>2、纺丝工艺</w:t>
      </w:r>
    </w:p>
    <w:p w14:paraId="2FDF133E">
      <w:pPr>
        <w:bidi w:val="0"/>
        <w:rPr>
          <w:rFonts w:hint="eastAsia"/>
          <w:lang w:val="en-US" w:eastAsia="zh-CN"/>
        </w:rPr>
      </w:pPr>
      <w:r>
        <w:rPr>
          <w:rFonts w:hint="eastAsia"/>
          <w:lang w:val="en-US" w:eastAsia="zh-CN"/>
        </w:rPr>
        <w:t>从原液车间送来的纤维素黄酸酯（粘胶液）送至纺丝机，与酸站车间送来的酸浴在纺丝机中发生酸碱中和反应析出纤维素形成初生丝条，同时释放出CS2、H2S等有害气体，形成的丝条在纺丝机处理辊上进行水洗、上油等后处理工序，然后在纺丝机上再完成烘干和卷绕生产出具有一定重量的丝筒，最后将丝筒送到成品间进行检验定等、分级、包装和出库。具体工序如下：</w:t>
      </w:r>
    </w:p>
    <w:p w14:paraId="437EDEC7">
      <w:pPr>
        <w:bidi w:val="0"/>
        <w:rPr>
          <w:rFonts w:hint="eastAsia"/>
          <w:lang w:val="en-US" w:eastAsia="zh-CN"/>
        </w:rPr>
      </w:pPr>
      <w:r>
        <w:rPr>
          <w:rFonts w:hint="eastAsia"/>
          <w:lang w:val="en-US" w:eastAsia="zh-CN"/>
        </w:rPr>
        <w:t>（1）纺丝</w:t>
      </w:r>
    </w:p>
    <w:p w14:paraId="5AA5B332">
      <w:pPr>
        <w:bidi w:val="0"/>
        <w:rPr>
          <w:rFonts w:hint="eastAsia"/>
          <w:lang w:val="en-US" w:eastAsia="zh-CN"/>
        </w:rPr>
      </w:pPr>
      <w:r>
        <w:rPr>
          <w:rFonts w:hint="eastAsia"/>
          <w:lang w:val="en-US" w:eastAsia="zh-CN"/>
        </w:rPr>
        <w:t>原液车间送来的纤维素黄酸酯经计量泵计量后，通过喷丝头将喷入的酸浴（酸浴中液体由硫酸与硫酸锌按一定比例配比而成，硫酸浓度138±1g/L、硫酸锌浓度10±0.1g/L，同时由于后续纺丝过程生成硫酸钠，且酸浴一直在循环使用，溶液中硫酸钠浓度为250±2g/L）中，酸浴管中的硫酸能使纤维素黄酸钠分解再生出纤维素，同时中和粘胶中的碱，使粘胶凝固。在这一反应过程中会生成一定量的硫酸钠，为维持凝固浴中各组成的均衡，多余的硫酸钠通过结晶装置被结晶析出，结晶出来的硫酸钠含有10个分子水（Na</w:t>
      </w:r>
      <w:r>
        <w:rPr>
          <w:rFonts w:hint="eastAsia"/>
          <w:vertAlign w:val="subscript"/>
          <w:lang w:val="en-US" w:eastAsia="zh-CN"/>
        </w:rPr>
        <w:t>2</w:t>
      </w:r>
      <w:r>
        <w:rPr>
          <w:rFonts w:hint="eastAsia"/>
          <w:lang w:val="en-US" w:eastAsia="zh-CN"/>
        </w:rPr>
        <w:t>SO</w:t>
      </w:r>
      <w:r>
        <w:rPr>
          <w:rFonts w:hint="eastAsia"/>
          <w:vertAlign w:val="subscript"/>
          <w:lang w:val="en-US" w:eastAsia="zh-CN"/>
        </w:rPr>
        <w:t>4</w:t>
      </w:r>
      <w:r>
        <w:rPr>
          <w:rFonts w:hint="eastAsia"/>
          <w:lang w:val="en-US" w:eastAsia="zh-CN"/>
        </w:rPr>
        <w:t>·10H</w:t>
      </w:r>
      <w:r>
        <w:rPr>
          <w:rFonts w:hint="eastAsia"/>
          <w:vertAlign w:val="subscript"/>
          <w:lang w:val="en-US" w:eastAsia="zh-CN"/>
        </w:rPr>
        <w:t>2</w:t>
      </w:r>
      <w:r>
        <w:rPr>
          <w:rFonts w:hint="eastAsia"/>
          <w:lang w:val="en-US" w:eastAsia="zh-CN"/>
        </w:rPr>
        <w:t>O）叫做芒硝。</w:t>
      </w:r>
    </w:p>
    <w:p w14:paraId="00635DDF">
      <w:pPr>
        <w:bidi w:val="0"/>
        <w:rPr>
          <w:rFonts w:hint="eastAsia"/>
          <w:lang w:val="en-US" w:eastAsia="zh-CN"/>
        </w:rPr>
      </w:pPr>
      <w:r>
        <w:rPr>
          <w:rFonts w:hint="eastAsia"/>
          <w:lang w:val="en-US" w:eastAsia="zh-CN"/>
        </w:rPr>
        <w:t>纺丝过程会有硫化氢和二硫化碳废气产生，对这部分纺丝废气设计由车间空调系统抽排后全部由“高密度菌阵生物处理系统”处理后由全厂1根180m排气塔高空排放。</w:t>
      </w:r>
    </w:p>
    <w:p w14:paraId="2B70FD95">
      <w:pPr>
        <w:pStyle w:val="21"/>
        <w:bidi w:val="0"/>
        <w:rPr>
          <w:rFonts w:hint="eastAsia"/>
          <w:lang w:val="en-US" w:eastAsia="zh-CN"/>
        </w:rPr>
      </w:pPr>
      <w:r>
        <w:drawing>
          <wp:inline distT="0" distB="0" distL="114300" distR="114300">
            <wp:extent cx="5273675" cy="1024255"/>
            <wp:effectExtent l="0" t="0" r="3175"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7"/>
                    <a:stretch>
                      <a:fillRect/>
                    </a:stretch>
                  </pic:blipFill>
                  <pic:spPr>
                    <a:xfrm>
                      <a:off x="0" y="0"/>
                      <a:ext cx="5273675" cy="1024255"/>
                    </a:xfrm>
                    <a:prstGeom prst="rect">
                      <a:avLst/>
                    </a:prstGeom>
                    <a:noFill/>
                    <a:ln>
                      <a:noFill/>
                    </a:ln>
                  </pic:spPr>
                </pic:pic>
              </a:graphicData>
            </a:graphic>
          </wp:inline>
        </w:drawing>
      </w:r>
    </w:p>
    <w:p w14:paraId="39A127D2">
      <w:pPr>
        <w:bidi w:val="0"/>
        <w:rPr>
          <w:rFonts w:hint="default"/>
          <w:lang w:val="en-US" w:eastAsia="zh-CN"/>
        </w:rPr>
      </w:pPr>
      <w:r>
        <w:rPr>
          <w:rFonts w:hint="default"/>
          <w:lang w:val="en-US" w:eastAsia="zh-CN"/>
        </w:rPr>
        <w:t>纺丝出来的丝条在纺丝机内部经过后凝固（粘胶纤维继续与表面硫酸反应）、4道水洗、上油、烘干后通过卷绕机进行收卷。其中1道水洗水和2、3道水洗水全部送入厂区污水处理站进行处理，第4道水洗水作为1道水洗水回收使用。</w:t>
      </w:r>
    </w:p>
    <w:p w14:paraId="4DF28863">
      <w:pPr>
        <w:bidi w:val="0"/>
        <w:rPr>
          <w:rFonts w:hint="default"/>
          <w:lang w:val="en-US" w:eastAsia="zh-CN"/>
        </w:rPr>
      </w:pPr>
      <w:r>
        <w:rPr>
          <w:rFonts w:hint="default"/>
          <w:lang w:val="en-US" w:eastAsia="zh-CN"/>
        </w:rPr>
        <w:t>（2）质检、分级、包装</w:t>
      </w:r>
    </w:p>
    <w:p w14:paraId="62345278">
      <w:pPr>
        <w:bidi w:val="0"/>
        <w:rPr>
          <w:rFonts w:hint="default"/>
          <w:lang w:val="en-US" w:eastAsia="zh-CN"/>
        </w:rPr>
      </w:pPr>
      <w:r>
        <w:rPr>
          <w:rFonts w:hint="default"/>
          <w:lang w:val="en-US" w:eastAsia="zh-CN"/>
        </w:rPr>
        <w:t>对络筒后的丝筒按物理机械性能和染色性能及外观疵点所评定结果中最低的等定等，粘胶长丝筒装丝分为优等品、一等品、二等品、三等品、等外品。由分级工按不同等级进行包装。对分级后丝筒按等级、品种装箱，送成品区存放。</w:t>
      </w:r>
    </w:p>
    <w:p w14:paraId="521642AC">
      <w:pPr>
        <w:bidi w:val="0"/>
        <w:rPr>
          <w:rFonts w:hint="default"/>
          <w:lang w:val="en-US" w:eastAsia="zh-CN"/>
        </w:rPr>
      </w:pPr>
      <w:r>
        <w:rPr>
          <w:rFonts w:hint="default"/>
          <w:lang w:val="en-US" w:eastAsia="zh-CN"/>
        </w:rPr>
        <w:t>（3）上油及烘干工艺说明</w:t>
      </w:r>
    </w:p>
    <w:p w14:paraId="0B5D4FB7">
      <w:pPr>
        <w:bidi w:val="0"/>
        <w:rPr>
          <w:rFonts w:hint="default"/>
          <w:lang w:val="en-US" w:eastAsia="zh-CN"/>
        </w:rPr>
      </w:pPr>
      <w:r>
        <w:rPr>
          <w:rFonts w:hint="default"/>
          <w:lang w:val="en-US" w:eastAsia="zh-CN"/>
        </w:rPr>
        <w:t>上油是将丝束经过油浴，在纤维表面覆上一层薄膜。上油可使纤维具有平滑柔软的手感，改善纤维的抗静电性，降低纤维与纤维之间及纤维与其他物体间的磨擦，使加工过程能够顺利进行。此外，化纤上油还可提高纤维的耐磨性、匀染性和固色性等。化纤上油一方面是纺丝工艺本身的要求，另一方面是化纤纺织加工的需要。因此，化纤油剂可分为纺丝油剂和纺织油剂。一般化纤油剂包括平滑柔软剂、乳化剂、抗静电剂、渗透剂和添加剂等。其中平滑柔软剂起平滑、柔软作用，乳化剂起乳化、吸湿、抗静电、平滑等作用。抗静电剂起抗静电作用，抗静电剂起抗静电作用，渗盘剂起渗透、平滑作用，添加剂起防氧化、防霉作用。</w:t>
      </w:r>
    </w:p>
    <w:p w14:paraId="7BF934C9">
      <w:pPr>
        <w:bidi w:val="0"/>
        <w:rPr>
          <w:rFonts w:hint="default"/>
          <w:lang w:val="en-US" w:eastAsia="zh-CN"/>
        </w:rPr>
      </w:pPr>
      <w:r>
        <w:rPr>
          <w:rFonts w:hint="default"/>
          <w:lang w:val="en-US" w:eastAsia="zh-CN"/>
        </w:rPr>
        <w:t>烘干是在纺丝机的处理辊上进行的，其目的是为了去除水洗、上油过程中带入的水分，使纤维达到成品所需的含湿量，并使成品纤维符合使用要求。</w:t>
      </w:r>
    </w:p>
    <w:p w14:paraId="1AFD191A">
      <w:pPr>
        <w:bidi w:val="0"/>
        <w:rPr>
          <w:rFonts w:hint="default"/>
          <w:lang w:val="en-US" w:eastAsia="zh-CN"/>
        </w:rPr>
      </w:pPr>
      <w:r>
        <w:rPr>
          <w:rFonts w:hint="eastAsia"/>
          <w:lang w:val="en-US" w:eastAsia="zh-CN"/>
        </w:rPr>
        <w:t>3、酸站工艺</w:t>
      </w:r>
    </w:p>
    <w:p w14:paraId="64F784E5">
      <w:pPr>
        <w:bidi w:val="0"/>
        <w:rPr>
          <w:rFonts w:hint="default"/>
          <w:lang w:val="en-US" w:eastAsia="zh-CN"/>
        </w:rPr>
      </w:pPr>
      <w:r>
        <w:rPr>
          <w:rFonts w:hint="default"/>
          <w:lang w:val="en-US" w:eastAsia="zh-CN"/>
        </w:rPr>
        <w:t>酸站主要是调配酸度为纺丝机提供恒定的酸浴，同时将部分酸液回收，提取元明粉。</w:t>
      </w:r>
    </w:p>
    <w:p w14:paraId="438DF24D">
      <w:pPr>
        <w:bidi w:val="0"/>
        <w:rPr>
          <w:rFonts w:hint="default"/>
          <w:lang w:val="en-US" w:eastAsia="zh-CN"/>
        </w:rPr>
      </w:pPr>
      <w:r>
        <w:rPr>
          <w:rFonts w:hint="default"/>
          <w:lang w:val="en-US" w:eastAsia="zh-CN"/>
        </w:rPr>
        <w:t>从纺丝机返回酸站的酸液先通过循环泵送入酸浴接收槽内，然后根据需要向槽内加入硫酸和硫酸锌溶液（浓度为200g/L），以保证酸浴内各物质浓度满足纺丝的要求；酸浴接收槽内酸液通过酸泵送入丝束过滤器内进行过滤，去除酸液内的固体杂质；然后通过脱气加热器（以蒸汽为热源）对酸液进行加热，送入脱气罐内进行脱气，通过真空泵对脱气罐进行抽气形成约为90.44kPa的罐内负压；经过脱气的酸液通过加热使得液体温度保持在56±1℃左右（与纺丝酸浴段温度一致），抽送进入高位槽内，通过高差送入纺丝车间各个纺丝机内循环使用。</w:t>
      </w:r>
    </w:p>
    <w:p w14:paraId="1CAD7C30">
      <w:pPr>
        <w:bidi w:val="0"/>
        <w:rPr>
          <w:rFonts w:hint="default"/>
          <w:lang w:val="en-US" w:eastAsia="zh-CN"/>
        </w:rPr>
      </w:pPr>
      <w:r>
        <w:rPr>
          <w:rFonts w:hint="default"/>
          <w:lang w:val="en-US" w:eastAsia="zh-CN"/>
        </w:rPr>
        <w:t>由于酸浴在循环使用过程中水分和硫酸钠含量增加，为此高位槽内的酸液需定期外排部分送入酸站闪蒸系统内通过多级闪蒸（闪蒸压力为-85kPa，酸液温度由初始闪蒸时的107℃降至为50℃），浓缩酸液中部分返回高位槽内回用，剩余送至厂区元明粉回收系统内，通过蒸发结晶、沉降脱水、中和、静置沉降、离心脱水、烘干等工艺制得中性元明粉。</w:t>
      </w:r>
    </w:p>
    <w:p w14:paraId="464F1EDE">
      <w:pPr>
        <w:bidi w:val="0"/>
        <w:rPr>
          <w:rFonts w:hint="default"/>
          <w:lang w:val="en-US" w:eastAsia="zh-CN"/>
        </w:rPr>
      </w:pPr>
      <w:r>
        <w:rPr>
          <w:rFonts w:hint="default"/>
          <w:lang w:val="en-US" w:eastAsia="zh-CN"/>
        </w:rPr>
        <w:t>酸站高位槽、真空泵废气、酸液接受槽等位置会因为酸浴中溶解的硫化氢和二硫化碳废气逸出产生较高浓度的废气，被抽送进入废气治理设施经</w:t>
      </w:r>
      <w:r>
        <w:rPr>
          <w:rFonts w:hint="eastAsia"/>
          <w:lang w:val="en-US" w:eastAsia="zh-CN"/>
        </w:rPr>
        <w:t>“二级水喷淋+高密度菌阵生物处理系统”</w:t>
      </w:r>
      <w:r>
        <w:rPr>
          <w:rFonts w:hint="default"/>
          <w:lang w:val="en-US" w:eastAsia="zh-CN"/>
        </w:rPr>
        <w:t>处理后由全厂1根180m排气塔高空排放。</w:t>
      </w:r>
    </w:p>
    <w:p w14:paraId="5E28FD4F">
      <w:pPr>
        <w:pStyle w:val="4"/>
        <w:bidi w:val="0"/>
        <w:rPr>
          <w:rFonts w:hint="default"/>
          <w:lang w:val="en-US" w:eastAsia="zh-CN"/>
        </w:rPr>
      </w:pPr>
      <w:bookmarkStart w:id="72" w:name="_Toc29889"/>
      <w:r>
        <w:rPr>
          <w:rFonts w:hint="default"/>
          <w:lang w:val="en-US" w:eastAsia="zh-CN"/>
        </w:rPr>
        <w:t>水源及水平衡</w:t>
      </w:r>
      <w:bookmarkEnd w:id="72"/>
    </w:p>
    <w:p w14:paraId="39D6F126">
      <w:pPr>
        <w:pStyle w:val="5"/>
        <w:bidi w:val="0"/>
        <w:rPr>
          <w:rFonts w:hint="default"/>
          <w:lang w:eastAsia="zh-CN"/>
        </w:rPr>
      </w:pPr>
      <w:r>
        <w:rPr>
          <w:rFonts w:hint="default"/>
          <w:lang w:eastAsia="zh-CN"/>
        </w:rPr>
        <w:t>供水</w:t>
      </w:r>
    </w:p>
    <w:p w14:paraId="0B760D49">
      <w:pPr>
        <w:ind w:firstLine="480"/>
        <w:rPr>
          <w:rFonts w:hint="eastAsia" w:ascii="Times New Roman" w:hAnsi="Times New Roman"/>
          <w:color w:val="auto"/>
          <w:lang w:val="en-US" w:eastAsia="zh-CN"/>
        </w:rPr>
      </w:pPr>
      <w:r>
        <w:rPr>
          <w:rFonts w:hint="eastAsia" w:ascii="Times New Roman" w:hAnsi="Times New Roman"/>
          <w:color w:val="auto"/>
          <w:lang w:val="en-US" w:eastAsia="zh-CN"/>
        </w:rPr>
        <w:t>本项目供水系统主要包括新鲜水供水系统、消防水供水系统等。</w:t>
      </w:r>
    </w:p>
    <w:p w14:paraId="276641FB">
      <w:pPr>
        <w:ind w:firstLine="480"/>
        <w:rPr>
          <w:rFonts w:hint="eastAsia" w:ascii="Times New Roman" w:hAnsi="Times New Roman"/>
          <w:color w:val="auto"/>
          <w:lang w:val="en-US" w:eastAsia="zh-CN"/>
        </w:rPr>
      </w:pPr>
      <w:r>
        <w:rPr>
          <w:rFonts w:hint="eastAsia" w:ascii="Times New Roman" w:hAnsi="Times New Roman"/>
          <w:color w:val="auto"/>
          <w:lang w:val="en-US" w:eastAsia="zh-CN"/>
        </w:rPr>
        <w:t>①新鲜水供水</w:t>
      </w:r>
    </w:p>
    <w:p w14:paraId="333A9192">
      <w:pPr>
        <w:ind w:firstLine="480"/>
        <w:rPr>
          <w:rFonts w:hint="eastAsia" w:ascii="Times New Roman" w:hAnsi="Times New Roman"/>
          <w:color w:val="auto"/>
          <w:lang w:val="en-US" w:eastAsia="zh-CN"/>
        </w:rPr>
      </w:pPr>
      <w:r>
        <w:rPr>
          <w:rFonts w:hint="eastAsia"/>
          <w:color w:val="auto"/>
          <w:lang w:val="en-US" w:eastAsia="zh-CN"/>
        </w:rPr>
        <w:t>本项目</w:t>
      </w:r>
      <w:r>
        <w:rPr>
          <w:rFonts w:hint="eastAsia" w:ascii="Times New Roman" w:hAnsi="Times New Roman"/>
          <w:color w:val="auto"/>
          <w:lang w:val="en-US" w:eastAsia="zh-CN"/>
        </w:rPr>
        <w:t>新鲜水主要用于职工生活、脱盐水站、废气喷淋系统、绿化、地面冲洗</w:t>
      </w:r>
      <w:r>
        <w:rPr>
          <w:rFonts w:hint="eastAsia"/>
          <w:color w:val="auto"/>
          <w:lang w:val="en-US" w:eastAsia="zh-CN"/>
        </w:rPr>
        <w:t>及其他用水</w:t>
      </w:r>
      <w:r>
        <w:rPr>
          <w:rFonts w:hint="eastAsia" w:ascii="Times New Roman" w:hAnsi="Times New Roman"/>
          <w:color w:val="auto"/>
          <w:lang w:val="en-US" w:eastAsia="zh-CN"/>
        </w:rPr>
        <w:t>等。项目用水情况如下：</w:t>
      </w:r>
    </w:p>
    <w:p w14:paraId="3D371871">
      <w:pPr>
        <w:ind w:firstLine="480"/>
        <w:rPr>
          <w:rFonts w:hint="eastAsia" w:ascii="Times New Roman" w:hAnsi="Times New Roman"/>
          <w:color w:val="auto"/>
          <w:lang w:val="en-US" w:eastAsia="zh-CN"/>
        </w:rPr>
      </w:pPr>
      <w:r>
        <w:rPr>
          <w:rFonts w:hint="eastAsia" w:ascii="Times New Roman" w:hAnsi="Times New Roman"/>
          <w:color w:val="auto"/>
          <w:lang w:val="en-US" w:eastAsia="zh-CN"/>
        </w:rPr>
        <w:t>职工生活用水：本项目劳动定员650人，厂内设食宿，生活用水量65m</w:t>
      </w:r>
      <w:r>
        <w:rPr>
          <w:rFonts w:hint="eastAsia" w:ascii="Times New Roman" w:hAnsi="Times New Roman"/>
          <w:color w:val="auto"/>
          <w:vertAlign w:val="superscript"/>
          <w:lang w:val="en-US" w:eastAsia="zh-CN"/>
        </w:rPr>
        <w:t>3</w:t>
      </w:r>
      <w:r>
        <w:rPr>
          <w:rFonts w:hint="eastAsia" w:ascii="Times New Roman" w:hAnsi="Times New Roman"/>
          <w:color w:val="auto"/>
          <w:lang w:val="en-US" w:eastAsia="zh-CN"/>
        </w:rPr>
        <w:t>/d，21645m</w:t>
      </w:r>
      <w:r>
        <w:rPr>
          <w:rFonts w:hint="eastAsia"/>
          <w:color w:val="auto"/>
          <w:vertAlign w:val="superscript"/>
          <w:lang w:val="en-US" w:eastAsia="zh-CN"/>
        </w:rPr>
        <w:t>3</w:t>
      </w:r>
      <w:r>
        <w:rPr>
          <w:rFonts w:hint="eastAsia" w:ascii="Times New Roman" w:hAnsi="Times New Roman"/>
          <w:color w:val="auto"/>
          <w:lang w:val="en-US" w:eastAsia="zh-CN"/>
        </w:rPr>
        <w:t>/a。</w:t>
      </w:r>
    </w:p>
    <w:p w14:paraId="3AA16CD2">
      <w:pPr>
        <w:ind w:firstLine="480"/>
        <w:rPr>
          <w:rFonts w:hint="eastAsia" w:ascii="Times New Roman" w:hAnsi="Times New Roman"/>
          <w:color w:val="auto"/>
          <w:lang w:val="en-US" w:eastAsia="zh-CN"/>
        </w:rPr>
      </w:pPr>
      <w:r>
        <w:rPr>
          <w:rFonts w:hint="eastAsia" w:ascii="Times New Roman" w:hAnsi="Times New Roman"/>
          <w:color w:val="auto"/>
          <w:lang w:val="en-US" w:eastAsia="zh-CN"/>
        </w:rPr>
        <w:t>脱盐水站用水：脱盐水站每日需消耗新鲜水量约5631.3m</w:t>
      </w:r>
      <w:r>
        <w:rPr>
          <w:rFonts w:hint="eastAsia" w:ascii="Times New Roman" w:hAnsi="Times New Roman"/>
          <w:color w:val="auto"/>
          <w:vertAlign w:val="superscript"/>
          <w:lang w:val="en-US" w:eastAsia="zh-CN"/>
        </w:rPr>
        <w:t>3</w:t>
      </w:r>
      <w:r>
        <w:rPr>
          <w:rFonts w:hint="eastAsia" w:ascii="Times New Roman" w:hAnsi="Times New Roman"/>
          <w:color w:val="auto"/>
          <w:lang w:val="en-US" w:eastAsia="zh-CN"/>
        </w:rPr>
        <w:t>/d，187.5万m</w:t>
      </w:r>
      <w:r>
        <w:rPr>
          <w:rFonts w:hint="eastAsia"/>
          <w:color w:val="auto"/>
          <w:vertAlign w:val="superscript"/>
          <w:lang w:val="en-US" w:eastAsia="zh-CN"/>
        </w:rPr>
        <w:t>3</w:t>
      </w:r>
      <w:r>
        <w:rPr>
          <w:rFonts w:hint="eastAsia" w:ascii="Times New Roman" w:hAnsi="Times New Roman"/>
          <w:color w:val="auto"/>
          <w:lang w:val="en-US" w:eastAsia="zh-CN"/>
        </w:rPr>
        <w:t>/a。</w:t>
      </w:r>
    </w:p>
    <w:p w14:paraId="3E498028">
      <w:pPr>
        <w:ind w:firstLine="480"/>
        <w:rPr>
          <w:rFonts w:hint="eastAsia" w:ascii="Times New Roman" w:hAnsi="Times New Roman"/>
          <w:color w:val="auto"/>
          <w:lang w:val="en-US" w:eastAsia="zh-CN"/>
        </w:rPr>
      </w:pPr>
      <w:r>
        <w:rPr>
          <w:rFonts w:hint="eastAsia" w:ascii="Times New Roman" w:hAnsi="Times New Roman"/>
          <w:color w:val="auto"/>
          <w:lang w:val="en-US" w:eastAsia="zh-CN"/>
        </w:rPr>
        <w:t>废气喷淋系统用水：厂区设1套“二级</w:t>
      </w:r>
      <w:r>
        <w:rPr>
          <w:rFonts w:hint="eastAsia"/>
          <w:color w:val="auto"/>
          <w:lang w:val="en-US" w:eastAsia="zh-CN"/>
        </w:rPr>
        <w:t>水</w:t>
      </w:r>
      <w:r>
        <w:rPr>
          <w:rFonts w:hint="eastAsia" w:ascii="Times New Roman" w:hAnsi="Times New Roman"/>
          <w:color w:val="auto"/>
          <w:lang w:val="en-US" w:eastAsia="zh-CN"/>
        </w:rPr>
        <w:t>喷淋+高密度菌阵生物处理系统”废气净化装置，喷淋系统需要定期补充新鲜水，补水量约1.5m</w:t>
      </w:r>
      <w:r>
        <w:rPr>
          <w:rFonts w:hint="eastAsia" w:ascii="Times New Roman" w:hAnsi="Times New Roman"/>
          <w:color w:val="auto"/>
          <w:vertAlign w:val="superscript"/>
          <w:lang w:val="en-US" w:eastAsia="zh-CN"/>
        </w:rPr>
        <w:t>3</w:t>
      </w:r>
      <w:r>
        <w:rPr>
          <w:rFonts w:hint="eastAsia" w:ascii="Times New Roman" w:hAnsi="Times New Roman"/>
          <w:color w:val="auto"/>
          <w:lang w:val="en-US" w:eastAsia="zh-CN"/>
        </w:rPr>
        <w:t>/h，12000m</w:t>
      </w:r>
      <w:r>
        <w:rPr>
          <w:rFonts w:hint="eastAsia"/>
          <w:color w:val="auto"/>
          <w:vertAlign w:val="superscript"/>
          <w:lang w:val="en-US" w:eastAsia="zh-CN"/>
        </w:rPr>
        <w:t>3</w:t>
      </w:r>
      <w:r>
        <w:rPr>
          <w:rFonts w:hint="eastAsia" w:ascii="Times New Roman" w:hAnsi="Times New Roman"/>
          <w:color w:val="auto"/>
          <w:lang w:val="en-US" w:eastAsia="zh-CN"/>
        </w:rPr>
        <w:t>/a。</w:t>
      </w:r>
    </w:p>
    <w:p w14:paraId="036366FA">
      <w:pPr>
        <w:ind w:firstLine="480"/>
        <w:rPr>
          <w:rFonts w:hint="eastAsia" w:ascii="Times New Roman" w:hAnsi="Times New Roman"/>
          <w:color w:val="auto"/>
          <w:lang w:val="en-US" w:eastAsia="zh-CN"/>
        </w:rPr>
      </w:pPr>
      <w:r>
        <w:rPr>
          <w:rFonts w:hint="eastAsia" w:ascii="Times New Roman" w:hAnsi="Times New Roman"/>
          <w:color w:val="auto"/>
          <w:lang w:val="en-US" w:eastAsia="zh-CN"/>
        </w:rPr>
        <w:t>绿化用水：项目绿化用水量约10.65m</w:t>
      </w:r>
      <w:r>
        <w:rPr>
          <w:rFonts w:hint="eastAsia" w:ascii="Times New Roman" w:hAnsi="Times New Roman"/>
          <w:color w:val="auto"/>
          <w:vertAlign w:val="superscript"/>
          <w:lang w:val="en-US" w:eastAsia="zh-CN"/>
        </w:rPr>
        <w:t>3</w:t>
      </w:r>
      <w:r>
        <w:rPr>
          <w:rFonts w:hint="eastAsia" w:ascii="Times New Roman" w:hAnsi="Times New Roman"/>
          <w:color w:val="auto"/>
          <w:lang w:val="en-US" w:eastAsia="zh-CN"/>
        </w:rPr>
        <w:t>/d，图木舒克市1年灌溉期按8个月计，则绿化用水量约2556m</w:t>
      </w:r>
      <w:r>
        <w:rPr>
          <w:rFonts w:hint="eastAsia" w:ascii="Times New Roman" w:hAnsi="Times New Roman"/>
          <w:color w:val="auto"/>
          <w:vertAlign w:val="superscript"/>
          <w:lang w:val="en-US" w:eastAsia="zh-CN"/>
        </w:rPr>
        <w:t>3</w:t>
      </w:r>
      <w:r>
        <w:rPr>
          <w:rFonts w:hint="eastAsia" w:ascii="Times New Roman" w:hAnsi="Times New Roman"/>
          <w:color w:val="auto"/>
          <w:lang w:val="en-US" w:eastAsia="zh-CN"/>
        </w:rPr>
        <w:t>/a。</w:t>
      </w:r>
    </w:p>
    <w:p w14:paraId="1219F2B5">
      <w:pPr>
        <w:ind w:firstLine="480"/>
        <w:rPr>
          <w:rFonts w:hint="eastAsia" w:ascii="Times New Roman" w:hAnsi="Times New Roman"/>
          <w:color w:val="auto"/>
          <w:lang w:val="en-US" w:eastAsia="zh-CN"/>
        </w:rPr>
      </w:pPr>
      <w:r>
        <w:rPr>
          <w:rFonts w:hint="eastAsia" w:ascii="Times New Roman" w:hAnsi="Times New Roman"/>
          <w:color w:val="auto"/>
          <w:lang w:val="en-US" w:eastAsia="zh-CN"/>
        </w:rPr>
        <w:t>地面冲洗水：本项目地面冲洗水用量按0.5L/m2计，则地面冲洗水用量约45m</w:t>
      </w:r>
      <w:r>
        <w:rPr>
          <w:rFonts w:hint="eastAsia" w:ascii="Times New Roman" w:hAnsi="Times New Roman"/>
          <w:color w:val="auto"/>
          <w:vertAlign w:val="superscript"/>
          <w:lang w:val="en-US" w:eastAsia="zh-CN"/>
        </w:rPr>
        <w:t>3</w:t>
      </w:r>
      <w:r>
        <w:rPr>
          <w:rFonts w:hint="eastAsia" w:ascii="Times New Roman" w:hAnsi="Times New Roman"/>
          <w:color w:val="auto"/>
          <w:lang w:val="en-US" w:eastAsia="zh-CN"/>
        </w:rPr>
        <w:t>/d，14985m</w:t>
      </w:r>
      <w:r>
        <w:rPr>
          <w:rFonts w:hint="eastAsia" w:ascii="Times New Roman" w:hAnsi="Times New Roman"/>
          <w:color w:val="auto"/>
          <w:vertAlign w:val="superscript"/>
          <w:lang w:val="en-US" w:eastAsia="zh-CN"/>
        </w:rPr>
        <w:t>3</w:t>
      </w:r>
      <w:r>
        <w:rPr>
          <w:rFonts w:hint="eastAsia" w:ascii="Times New Roman" w:hAnsi="Times New Roman"/>
          <w:color w:val="auto"/>
          <w:lang w:val="en-US" w:eastAsia="zh-CN"/>
        </w:rPr>
        <w:t>/a。</w:t>
      </w:r>
    </w:p>
    <w:p w14:paraId="08D83303">
      <w:pPr>
        <w:ind w:firstLine="480"/>
        <w:rPr>
          <w:rFonts w:hint="eastAsia" w:ascii="Times New Roman" w:hAnsi="Times New Roman"/>
          <w:color w:val="auto"/>
          <w:lang w:val="en-US" w:eastAsia="zh-CN"/>
        </w:rPr>
      </w:pPr>
      <w:r>
        <w:rPr>
          <w:rFonts w:hint="eastAsia"/>
          <w:color w:val="auto"/>
          <w:lang w:val="en-US" w:eastAsia="zh-CN"/>
        </w:rPr>
        <w:t>其他</w:t>
      </w:r>
      <w:r>
        <w:rPr>
          <w:rFonts w:hint="eastAsia" w:ascii="Times New Roman" w:hAnsi="Times New Roman"/>
          <w:color w:val="auto"/>
          <w:lang w:val="en-US" w:eastAsia="zh-CN"/>
        </w:rPr>
        <w:t>水量：按照上述用水量总和的10%计，则全厂未预见水量约578.8m</w:t>
      </w:r>
      <w:r>
        <w:rPr>
          <w:rFonts w:hint="eastAsia" w:ascii="Times New Roman" w:hAnsi="Times New Roman"/>
          <w:color w:val="auto"/>
          <w:vertAlign w:val="superscript"/>
          <w:lang w:val="en-US" w:eastAsia="zh-CN"/>
        </w:rPr>
        <w:t>3</w:t>
      </w:r>
      <w:r>
        <w:rPr>
          <w:rFonts w:hint="eastAsia" w:ascii="Times New Roman" w:hAnsi="Times New Roman"/>
          <w:color w:val="auto"/>
          <w:lang w:val="en-US" w:eastAsia="zh-CN"/>
        </w:rPr>
        <w:t>/d，19.27万m</w:t>
      </w:r>
      <w:r>
        <w:rPr>
          <w:rFonts w:hint="eastAsia" w:ascii="Times New Roman" w:hAnsi="Times New Roman"/>
          <w:color w:val="auto"/>
          <w:vertAlign w:val="superscript"/>
          <w:lang w:val="en-US" w:eastAsia="zh-CN"/>
        </w:rPr>
        <w:t>3</w:t>
      </w:r>
      <w:r>
        <w:rPr>
          <w:rFonts w:hint="eastAsia" w:ascii="Times New Roman" w:hAnsi="Times New Roman"/>
          <w:color w:val="auto"/>
          <w:lang w:val="en-US" w:eastAsia="zh-CN"/>
        </w:rPr>
        <w:t>/a。</w:t>
      </w:r>
    </w:p>
    <w:p w14:paraId="642ED8E7">
      <w:pPr>
        <w:ind w:firstLine="480"/>
        <w:rPr>
          <w:rFonts w:hint="eastAsia" w:ascii="Times New Roman" w:hAnsi="Times New Roman"/>
          <w:color w:val="auto"/>
          <w:lang w:val="en-US" w:eastAsia="zh-CN"/>
        </w:rPr>
      </w:pPr>
      <w:r>
        <w:rPr>
          <w:rFonts w:hint="eastAsia" w:ascii="Times New Roman" w:hAnsi="Times New Roman"/>
          <w:color w:val="auto"/>
          <w:lang w:val="en-US" w:eastAsia="zh-CN"/>
        </w:rPr>
        <w:t>综上，本项目新鲜水用水量合计约6366.76m</w:t>
      </w:r>
      <w:r>
        <w:rPr>
          <w:rFonts w:hint="eastAsia" w:ascii="Times New Roman" w:hAnsi="Times New Roman"/>
          <w:color w:val="auto"/>
          <w:vertAlign w:val="superscript"/>
          <w:lang w:val="en-US" w:eastAsia="zh-CN"/>
        </w:rPr>
        <w:t>3</w:t>
      </w:r>
      <w:r>
        <w:rPr>
          <w:rFonts w:hint="eastAsia" w:ascii="Times New Roman" w:hAnsi="Times New Roman"/>
          <w:color w:val="auto"/>
          <w:lang w:val="en-US" w:eastAsia="zh-CN"/>
        </w:rPr>
        <w:t>/d，211.9万m</w:t>
      </w:r>
      <w:r>
        <w:rPr>
          <w:rFonts w:hint="eastAsia" w:ascii="Times New Roman" w:hAnsi="Times New Roman"/>
          <w:color w:val="auto"/>
          <w:vertAlign w:val="superscript"/>
          <w:lang w:val="en-US" w:eastAsia="zh-CN"/>
        </w:rPr>
        <w:t>3</w:t>
      </w:r>
      <w:r>
        <w:rPr>
          <w:rFonts w:hint="eastAsia" w:ascii="Times New Roman" w:hAnsi="Times New Roman"/>
          <w:color w:val="auto"/>
          <w:lang w:val="en-US" w:eastAsia="zh-CN"/>
        </w:rPr>
        <w:t>/a。</w:t>
      </w:r>
    </w:p>
    <w:p w14:paraId="58E30015">
      <w:pPr>
        <w:ind w:firstLine="480"/>
        <w:rPr>
          <w:rFonts w:hint="eastAsia" w:ascii="Times New Roman" w:hAnsi="Times New Roman"/>
          <w:color w:val="auto"/>
          <w:lang w:val="en-US" w:eastAsia="zh-CN"/>
        </w:rPr>
      </w:pPr>
      <w:r>
        <w:rPr>
          <w:rFonts w:hint="eastAsia"/>
          <w:color w:val="auto"/>
          <w:lang w:val="en-US" w:eastAsia="zh-CN"/>
        </w:rPr>
        <w:t>②</w:t>
      </w:r>
      <w:r>
        <w:rPr>
          <w:rFonts w:hint="eastAsia" w:ascii="Times New Roman" w:hAnsi="Times New Roman"/>
          <w:color w:val="auto"/>
          <w:lang w:val="en-US" w:eastAsia="zh-CN"/>
        </w:rPr>
        <w:t>消防供水</w:t>
      </w:r>
    </w:p>
    <w:p w14:paraId="55818902">
      <w:pPr>
        <w:ind w:firstLine="480"/>
        <w:rPr>
          <w:rFonts w:hint="eastAsia" w:ascii="Times New Roman" w:hAnsi="Times New Roman"/>
          <w:color w:val="auto"/>
          <w:lang w:val="en-US" w:eastAsia="zh-CN"/>
        </w:rPr>
      </w:pPr>
      <w:r>
        <w:rPr>
          <w:rFonts w:hint="eastAsia" w:ascii="Times New Roman" w:hAnsi="Times New Roman"/>
          <w:color w:val="auto"/>
          <w:lang w:val="en-US" w:eastAsia="zh-CN"/>
        </w:rPr>
        <w:t>新建消防水站，采用稳高压消防供水系统。供水量不小于160L/s，供水压力不小于1.2MPa。</w:t>
      </w:r>
    </w:p>
    <w:p w14:paraId="61E60296">
      <w:pPr>
        <w:ind w:firstLine="480"/>
        <w:rPr>
          <w:rFonts w:hint="eastAsia" w:ascii="Times New Roman" w:hAnsi="Times New Roman"/>
          <w:color w:val="auto"/>
        </w:rPr>
      </w:pPr>
      <w:r>
        <w:rPr>
          <w:rFonts w:hint="eastAsia" w:ascii="Times New Roman" w:hAnsi="Times New Roman"/>
          <w:color w:val="auto"/>
          <w:lang w:val="en-US" w:eastAsia="zh-CN"/>
        </w:rPr>
        <w:t>本工程室外消防用水量以40L/s计，室内消防用水量以10L/s计，消防总用水量以50L/s计，消防给水系统采用临时高压制，平时管网压力为0.6MPa，火灾时启动消防供水泵供水压力为1.2Mpa。</w:t>
      </w:r>
    </w:p>
    <w:p w14:paraId="01258187">
      <w:pPr>
        <w:pStyle w:val="5"/>
        <w:bidi w:val="0"/>
        <w:rPr>
          <w:rFonts w:hint="default"/>
          <w:lang w:eastAsia="zh-CN"/>
        </w:rPr>
      </w:pPr>
      <w:r>
        <w:rPr>
          <w:rFonts w:hint="eastAsia"/>
          <w:lang w:eastAsia="zh-CN"/>
        </w:rPr>
        <w:t>排水</w:t>
      </w:r>
    </w:p>
    <w:p w14:paraId="03702948">
      <w:pPr>
        <w:bidi w:val="0"/>
        <w:rPr>
          <w:rFonts w:hint="eastAsia"/>
        </w:rPr>
      </w:pPr>
      <w:r>
        <w:rPr>
          <w:rFonts w:hint="eastAsia"/>
        </w:rPr>
        <w:t>本项目按“清污分流”的原则将全厂排水系统划分为生产废水排水系统、生活污水排水系统、清净下水排水系统、消防事故水排水系统等。</w:t>
      </w:r>
    </w:p>
    <w:p w14:paraId="2174DE90">
      <w:pPr>
        <w:bidi w:val="0"/>
        <w:rPr>
          <w:rFonts w:hint="eastAsia"/>
        </w:rPr>
      </w:pPr>
      <w:r>
        <w:rPr>
          <w:rFonts w:hint="eastAsia"/>
        </w:rPr>
        <w:t>（</w:t>
      </w:r>
      <w:r>
        <w:rPr>
          <w:rFonts w:hint="eastAsia"/>
          <w:lang w:val="en-US" w:eastAsia="zh-CN"/>
        </w:rPr>
        <w:t>1</w:t>
      </w:r>
      <w:r>
        <w:rPr>
          <w:rFonts w:hint="eastAsia"/>
        </w:rPr>
        <w:t>）生活污水</w:t>
      </w:r>
    </w:p>
    <w:p w14:paraId="6E3CE0B6">
      <w:pPr>
        <w:bidi w:val="0"/>
        <w:rPr>
          <w:rFonts w:hint="eastAsia"/>
        </w:rPr>
      </w:pPr>
      <w:r>
        <w:rPr>
          <w:rFonts w:hint="eastAsia"/>
        </w:rPr>
        <w:t>食堂餐饮废水经隔油沉淀后与其他生活污水直接排入达坂山工业园区污水处理厂统一处理。</w:t>
      </w:r>
    </w:p>
    <w:p w14:paraId="4AB3836A">
      <w:pPr>
        <w:bidi w:val="0"/>
        <w:rPr>
          <w:rFonts w:hint="eastAsia"/>
        </w:rPr>
      </w:pPr>
      <w:r>
        <w:rPr>
          <w:rFonts w:hint="eastAsia"/>
        </w:rPr>
        <w:t>（</w:t>
      </w:r>
      <w:r>
        <w:rPr>
          <w:rFonts w:hint="eastAsia"/>
          <w:lang w:val="en-US" w:eastAsia="zh-CN"/>
        </w:rPr>
        <w:t>2</w:t>
      </w:r>
      <w:r>
        <w:rPr>
          <w:rFonts w:hint="eastAsia"/>
        </w:rPr>
        <w:t>）生产废水</w:t>
      </w:r>
    </w:p>
    <w:p w14:paraId="310B89DB">
      <w:pPr>
        <w:bidi w:val="0"/>
        <w:rPr>
          <w:rFonts w:hint="eastAsia"/>
        </w:rPr>
      </w:pPr>
      <w:r>
        <w:rPr>
          <w:rFonts w:hint="eastAsia"/>
        </w:rPr>
        <w:t>项目生产废水主要为粘胶废水、酸站滤器反冲洗废水、纺丝水洗废水等，排入厂区污水处理站处理后进入达坂山工业园区污水处理厂统一处理。</w:t>
      </w:r>
    </w:p>
    <w:p w14:paraId="1C44DB0E">
      <w:pPr>
        <w:bidi w:val="0"/>
        <w:rPr>
          <w:rFonts w:hint="eastAsia"/>
        </w:rPr>
      </w:pPr>
      <w:r>
        <w:rPr>
          <w:rFonts w:hint="eastAsia"/>
        </w:rPr>
        <w:t>（3）清净下水</w:t>
      </w:r>
    </w:p>
    <w:p w14:paraId="554ED57F">
      <w:pPr>
        <w:bidi w:val="0"/>
        <w:rPr>
          <w:rFonts w:hint="eastAsia"/>
        </w:rPr>
      </w:pPr>
      <w:r>
        <w:rPr>
          <w:rFonts w:hint="eastAsia"/>
        </w:rPr>
        <w:t>项目清净下水主要为脱盐水站排水和闪蒸废水，除含盐量稍高外，其他污染物浓度均较低，直接排入达坂山工业园区污水处理厂统一处理。</w:t>
      </w:r>
    </w:p>
    <w:p w14:paraId="7334346B">
      <w:pPr>
        <w:bidi w:val="0"/>
        <w:rPr>
          <w:rFonts w:hint="eastAsia"/>
          <w:lang w:val="en-US" w:eastAsia="zh-CN"/>
        </w:rPr>
      </w:pPr>
      <w:r>
        <w:rPr>
          <w:rFonts w:hint="default"/>
          <w:lang w:eastAsia="zh-CN"/>
        </w:rPr>
        <w:t>本项目</w:t>
      </w:r>
      <w:r>
        <w:rPr>
          <w:rFonts w:hint="eastAsia"/>
          <w:lang w:val="en-US" w:eastAsia="zh-CN"/>
        </w:rPr>
        <w:t>实际</w:t>
      </w:r>
      <w:r>
        <w:rPr>
          <w:rFonts w:hint="default"/>
          <w:lang w:eastAsia="zh-CN"/>
        </w:rPr>
        <w:t>水平衡见</w:t>
      </w:r>
      <w:r>
        <w:rPr>
          <w:rFonts w:hint="eastAsia"/>
          <w:lang w:val="en-US" w:eastAsia="zh-CN"/>
        </w:rPr>
        <w:t>下</w:t>
      </w:r>
      <w:r>
        <w:rPr>
          <w:rFonts w:hint="default"/>
          <w:lang w:eastAsia="zh-CN"/>
        </w:rPr>
        <w:t>图</w:t>
      </w:r>
      <w:r>
        <w:rPr>
          <w:rFonts w:hint="eastAsia"/>
          <w:lang w:eastAsia="zh-CN"/>
        </w:rPr>
        <w:t>：</w:t>
      </w:r>
    </w:p>
    <w:p w14:paraId="3284C417">
      <w:pPr>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drawing>
          <wp:inline distT="0" distB="0" distL="114300" distR="114300">
            <wp:extent cx="5429250" cy="4875530"/>
            <wp:effectExtent l="0" t="0" r="11430" b="1270"/>
            <wp:docPr id="20" name="图片 20" descr="提取自新疆天鹭一万吨生物质纤维素纤维项目环境影响报告书评估中心报批存档（全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提取自新疆天鹭一万吨生物质纤维素纤维项目环境影响报告书评估中心报批存档（全套）_00"/>
                    <pic:cNvPicPr>
                      <a:picLocks noChangeAspect="1"/>
                    </pic:cNvPicPr>
                  </pic:nvPicPr>
                  <pic:blipFill>
                    <a:blip r:embed="rId18"/>
                    <a:srcRect l="13577" t="10581" r="10999" b="41523"/>
                    <a:stretch>
                      <a:fillRect/>
                    </a:stretch>
                  </pic:blipFill>
                  <pic:spPr>
                    <a:xfrm>
                      <a:off x="0" y="0"/>
                      <a:ext cx="5429250" cy="4875530"/>
                    </a:xfrm>
                    <a:prstGeom prst="rect">
                      <a:avLst/>
                    </a:prstGeom>
                  </pic:spPr>
                </pic:pic>
              </a:graphicData>
            </a:graphic>
          </wp:inline>
        </w:drawing>
      </w:r>
    </w:p>
    <w:p w14:paraId="1ACA063A">
      <w:pPr>
        <w:pStyle w:val="23"/>
        <w:bidi w:val="0"/>
        <w:rPr>
          <w:rFonts w:hint="default"/>
          <w:lang w:val="en-US" w:eastAsia="zh-CN"/>
        </w:rPr>
      </w:pPr>
      <w:r>
        <w:rPr>
          <w:rFonts w:hint="eastAsia"/>
          <w:lang w:val="en-US" w:eastAsia="zh-CN"/>
        </w:rPr>
        <w:t xml:space="preserve">  </w:t>
      </w:r>
      <w:r>
        <w:rPr>
          <w:rFonts w:hint="default"/>
          <w:lang w:eastAsia="zh-CN"/>
        </w:rPr>
        <w:t>本项目</w:t>
      </w:r>
      <w:r>
        <w:rPr>
          <w:rFonts w:hint="eastAsia"/>
          <w:lang w:val="en-US" w:eastAsia="zh-CN"/>
        </w:rPr>
        <w:t>实际</w:t>
      </w:r>
      <w:r>
        <w:rPr>
          <w:rFonts w:hint="default"/>
          <w:lang w:eastAsia="zh-CN"/>
        </w:rPr>
        <w:t>水平衡图</w:t>
      </w:r>
      <w:r>
        <w:rPr>
          <w:rFonts w:hint="eastAsia"/>
          <w:lang w:val="en-US" w:eastAsia="zh-CN"/>
        </w:rPr>
        <w:t xml:space="preserve">  单位：</w:t>
      </w:r>
      <w:r>
        <w:rPr>
          <w:rFonts w:hint="default"/>
          <w:lang w:eastAsia="zh-CN"/>
        </w:rPr>
        <w:t>m</w:t>
      </w:r>
      <w:r>
        <w:rPr>
          <w:rFonts w:hint="default"/>
          <w:vertAlign w:val="superscript"/>
          <w:lang w:eastAsia="zh-CN"/>
        </w:rPr>
        <w:t>3</w:t>
      </w:r>
      <w:r>
        <w:rPr>
          <w:rFonts w:hint="eastAsia"/>
          <w:lang w:val="en-US" w:eastAsia="zh-CN"/>
        </w:rPr>
        <w:t>/d</w:t>
      </w:r>
    </w:p>
    <w:bookmarkEnd w:id="66"/>
    <w:bookmarkEnd w:id="67"/>
    <w:p w14:paraId="277B7994">
      <w:pPr>
        <w:pStyle w:val="3"/>
        <w:bidi w:val="0"/>
        <w:rPr>
          <w:rFonts w:hint="default"/>
        </w:rPr>
      </w:pPr>
      <w:bookmarkStart w:id="73" w:name="_Toc7749"/>
      <w:bookmarkStart w:id="74" w:name="_Toc25219"/>
      <w:r>
        <w:rPr>
          <w:rFonts w:hint="eastAsia"/>
          <w:lang w:eastAsia="zh-CN"/>
        </w:rPr>
        <w:t>环境影响</w:t>
      </w:r>
      <w:r>
        <w:rPr>
          <w:rFonts w:hint="default"/>
        </w:rPr>
        <w:t>报告</w:t>
      </w:r>
      <w:r>
        <w:rPr>
          <w:rFonts w:hint="eastAsia"/>
          <w:lang w:val="en-US" w:eastAsia="zh-CN"/>
        </w:rPr>
        <w:t>书</w:t>
      </w:r>
      <w:r>
        <w:rPr>
          <w:rFonts w:hint="default"/>
        </w:rPr>
        <w:t>主要结论与建议及</w:t>
      </w:r>
      <w:r>
        <w:rPr>
          <w:rFonts w:hint="eastAsia"/>
          <w:lang w:eastAsia="zh-CN"/>
        </w:rPr>
        <w:t>其</w:t>
      </w:r>
      <w:r>
        <w:rPr>
          <w:rFonts w:hint="default"/>
        </w:rPr>
        <w:t>审批部门审批决定</w:t>
      </w:r>
      <w:bookmarkEnd w:id="73"/>
    </w:p>
    <w:p w14:paraId="1C137C18">
      <w:pPr>
        <w:pStyle w:val="4"/>
        <w:bidi w:val="0"/>
        <w:rPr>
          <w:rFonts w:hint="default"/>
        </w:rPr>
      </w:pPr>
      <w:bookmarkStart w:id="75" w:name="_Toc10834"/>
      <w:r>
        <w:rPr>
          <w:rFonts w:hint="default"/>
        </w:rPr>
        <w:t>建设项目环评报告</w:t>
      </w:r>
      <w:r>
        <w:rPr>
          <w:rFonts w:hint="eastAsia"/>
          <w:lang w:val="en-US" w:eastAsia="zh-CN"/>
        </w:rPr>
        <w:t>书</w:t>
      </w:r>
      <w:r>
        <w:rPr>
          <w:rFonts w:hint="default"/>
        </w:rPr>
        <w:t>的主要结论</w:t>
      </w:r>
      <w:bookmarkEnd w:id="75"/>
    </w:p>
    <w:p w14:paraId="14E15239">
      <w:pPr>
        <w:bidi w:val="0"/>
        <w:rPr>
          <w:rFonts w:hint="eastAsia"/>
          <w:b/>
          <w:bCs/>
          <w:lang w:val="en-US" w:eastAsia="zh-CN"/>
        </w:rPr>
      </w:pPr>
      <w:r>
        <w:rPr>
          <w:rFonts w:hint="eastAsia"/>
          <w:b/>
          <w:bCs/>
          <w:lang w:val="en-US" w:eastAsia="zh-CN"/>
        </w:rPr>
        <w:t>1、废水治理措施</w:t>
      </w:r>
    </w:p>
    <w:p w14:paraId="2DECB45E">
      <w:pPr>
        <w:bidi w:val="0"/>
        <w:rPr>
          <w:rFonts w:hint="eastAsia"/>
          <w:lang w:val="en-US" w:eastAsia="zh-CN"/>
        </w:rPr>
      </w:pPr>
      <w:r>
        <w:rPr>
          <w:rFonts w:hint="eastAsia"/>
          <w:lang w:val="en-US" w:eastAsia="zh-CN"/>
        </w:rPr>
        <w:t>拟建工程废水主要是原液车间粘胶废水、纺丝车间水洗废水、酸站滤器反冲洗废水、闪蒸污冷水、脱盐水制备清下水、地面冲洗废水以及生活污水。本项目将在厂区内新建实际处理能力为6000m</w:t>
      </w:r>
      <w:r>
        <w:rPr>
          <w:rFonts w:hint="eastAsia"/>
          <w:vertAlign w:val="superscript"/>
          <w:lang w:val="en-US" w:eastAsia="zh-CN"/>
        </w:rPr>
        <w:t>3</w:t>
      </w:r>
      <w:r>
        <w:rPr>
          <w:rFonts w:hint="eastAsia"/>
          <w:lang w:val="en-US" w:eastAsia="zh-CN"/>
        </w:rPr>
        <w:t>/d污水处理站一座，污水处理站采用“中和+沉淀”工艺。粘胶废水、纺丝车间水洗废水、酸站滤器反冲洗废水、地面冲洗废水经收集后全部进入厂区污水处理站处理达标后排入达坂山工业园区污水处理厂统一处理，闪蒸污冷水、脱盐水制备清下水属于清净下水，直接通过企业总排口排入园区下水管网，食堂餐饮废水经隔油沉淀后与其他生活污水一起排入园区下水管网，最终依托达坂山工业园区污水处理厂处理。</w:t>
      </w:r>
    </w:p>
    <w:p w14:paraId="1B28190B">
      <w:pPr>
        <w:bidi w:val="0"/>
        <w:rPr>
          <w:rFonts w:hint="eastAsia"/>
          <w:b/>
          <w:bCs/>
          <w:lang w:val="en-US" w:eastAsia="zh-CN"/>
        </w:rPr>
      </w:pPr>
      <w:r>
        <w:rPr>
          <w:rFonts w:hint="eastAsia"/>
          <w:b/>
          <w:bCs/>
          <w:lang w:val="en-US" w:eastAsia="zh-CN"/>
        </w:rPr>
        <w:t>2、废气治理措施</w:t>
      </w:r>
    </w:p>
    <w:p w14:paraId="1FF6F57F">
      <w:pPr>
        <w:bidi w:val="0"/>
        <w:rPr>
          <w:rFonts w:hint="eastAsia"/>
          <w:lang w:val="en-US" w:eastAsia="zh-CN"/>
        </w:rPr>
      </w:pPr>
      <w:r>
        <w:rPr>
          <w:rFonts w:hint="eastAsia"/>
          <w:lang w:val="en-US" w:eastAsia="zh-CN"/>
        </w:rPr>
        <w:t>本项目产生的有组织废气主要包括原液车间黄化、溶解、脱泡工段废气，酸站高浓度废气以及纺丝工艺废气。其中原液车间黄化、溶解、脱泡废气与酸站废气属于较高浓度废气，可研设计采用“二级碱液喷淋（NaOH溶液）+活性炭吸附”工艺处理后由全厂1根180m排气塔（1#排气塔）高空排放；纺丝废气大部分经酸浴带回酸站，纺丝车间设置空调抽排系统，抽排废气属于大风量、低浓度废气，可研设计采用朗昆（北京）新环保科技有限公司的专利技术“高密度菌阵生物处理系统”处理后由全厂1根180m排气塔（1#排气塔）高空排放。</w:t>
      </w:r>
    </w:p>
    <w:p w14:paraId="13DBE276">
      <w:pPr>
        <w:bidi w:val="0"/>
        <w:rPr>
          <w:rFonts w:hint="eastAsia"/>
          <w:lang w:val="en-US" w:eastAsia="zh-CN"/>
        </w:rPr>
      </w:pPr>
      <w:r>
        <w:rPr>
          <w:rFonts w:hint="eastAsia"/>
          <w:lang w:val="en-US" w:eastAsia="zh-CN"/>
        </w:rPr>
        <w:t>外排废气中CS</w:t>
      </w:r>
      <w:r>
        <w:rPr>
          <w:rFonts w:hint="eastAsia"/>
          <w:vertAlign w:val="subscript"/>
          <w:lang w:val="en-US" w:eastAsia="zh-CN"/>
        </w:rPr>
        <w:t>2</w:t>
      </w:r>
      <w:r>
        <w:rPr>
          <w:rFonts w:hint="eastAsia"/>
          <w:lang w:val="en-US" w:eastAsia="zh-CN"/>
        </w:rPr>
        <w:t>、H</w:t>
      </w:r>
      <w:r>
        <w:rPr>
          <w:rFonts w:hint="eastAsia"/>
          <w:vertAlign w:val="subscript"/>
          <w:lang w:val="en-US" w:eastAsia="zh-CN"/>
        </w:rPr>
        <w:t>2</w:t>
      </w:r>
      <w:r>
        <w:rPr>
          <w:rFonts w:hint="eastAsia"/>
          <w:lang w:val="en-US" w:eastAsia="zh-CN"/>
        </w:rPr>
        <w:t>S排放速率均可以满足《恶臭污染物排放标准》（GB14554-1993）表2排放标准。本项目采取的废气处理技术原理同《排污许可证申请与核发技术规范化学纤维制造业》（HJ1102-2020）附录A中废气治理可行技术一致。因此，本项目采取的废气防治措施具有先进性和技术可行性。</w:t>
      </w:r>
    </w:p>
    <w:p w14:paraId="524381C4">
      <w:pPr>
        <w:bidi w:val="0"/>
        <w:rPr>
          <w:rFonts w:hint="eastAsia"/>
          <w:b/>
          <w:bCs/>
          <w:lang w:val="en-US" w:eastAsia="zh-CN"/>
        </w:rPr>
      </w:pPr>
      <w:r>
        <w:rPr>
          <w:rFonts w:hint="eastAsia"/>
          <w:b/>
          <w:bCs/>
          <w:lang w:val="en-US" w:eastAsia="zh-CN"/>
        </w:rPr>
        <w:t>3、固体废物治理措施</w:t>
      </w:r>
    </w:p>
    <w:p w14:paraId="44EAB083">
      <w:pPr>
        <w:bidi w:val="0"/>
        <w:rPr>
          <w:rFonts w:hint="eastAsia"/>
          <w:lang w:val="en-US" w:eastAsia="zh-CN"/>
        </w:rPr>
      </w:pPr>
      <w:r>
        <w:rPr>
          <w:rFonts w:hint="eastAsia"/>
          <w:lang w:val="en-US" w:eastAsia="zh-CN"/>
        </w:rPr>
        <w:t>本项目产生的固体废弃物主要包括分拣包装段产生的废丝、污水处理站产生的污泥、碱液喷淋系统产生的NaHS废液、原辅材料及成品包装过程产生的废包装材料、活性炭吸附设施产生的废活性炭、设备维护保养过程产生的废润滑油以及职工生活垃圾，其中废丝、NaHS废液、废包装材料均属于一般固体废物，废丝、废包装材料集中收集后外售，NaHS废液全部外委处置。废活性炭和废润滑油均属于危险废物，在厂内暂存后定期交由有资质的危废处置单位安全处置，鉴于污水处理站沉淀污泥含重金属锌，本次评价要求建设单位在项目投产后严格按照国家相关规范和标准对污泥进行危险特性鉴别，再按鉴定结果进行管控。环评阶段暂按危险废物管理。生活垃圾日产日清，由园区环卫部门清运至图木舒克市生活垃圾填埋场卫生填埋。</w:t>
      </w:r>
    </w:p>
    <w:p w14:paraId="2FC73948">
      <w:pPr>
        <w:bidi w:val="0"/>
        <w:rPr>
          <w:rFonts w:hint="eastAsia"/>
          <w:b/>
          <w:bCs/>
          <w:lang w:val="en-US" w:eastAsia="zh-CN"/>
        </w:rPr>
      </w:pPr>
      <w:r>
        <w:rPr>
          <w:rFonts w:hint="eastAsia"/>
          <w:b/>
          <w:bCs/>
          <w:lang w:val="en-US" w:eastAsia="zh-CN"/>
        </w:rPr>
        <w:t>4、噪声治理措施</w:t>
      </w:r>
    </w:p>
    <w:p w14:paraId="4B7A24A8">
      <w:pPr>
        <w:bidi w:val="0"/>
        <w:rPr>
          <w:rFonts w:hint="eastAsia"/>
          <w:lang w:val="en-US" w:eastAsia="zh-CN"/>
        </w:rPr>
      </w:pPr>
      <w:r>
        <w:rPr>
          <w:rFonts w:hint="eastAsia"/>
          <w:lang w:val="en-US" w:eastAsia="zh-CN"/>
        </w:rPr>
        <w:t>（1）为减轻环境噪声，最重要的应从声源上控制，即选用先进的低噪声设备。本项目采用国内外的新技术和新设备。</w:t>
      </w:r>
    </w:p>
    <w:p w14:paraId="2EE34039">
      <w:pPr>
        <w:bidi w:val="0"/>
        <w:rPr>
          <w:rFonts w:hint="eastAsia"/>
          <w:lang w:val="en-US" w:eastAsia="zh-CN"/>
        </w:rPr>
      </w:pPr>
      <w:r>
        <w:rPr>
          <w:rFonts w:hint="eastAsia"/>
          <w:lang w:val="en-US" w:eastAsia="zh-CN"/>
        </w:rPr>
        <w:t>（2）本项目高噪声源主要为纺丝机和其他泵类等，泵类采用内衬有吸声材料的电机隔声罩和泵基础减震垫。</w:t>
      </w:r>
    </w:p>
    <w:p w14:paraId="038928D2">
      <w:pPr>
        <w:bidi w:val="0"/>
        <w:rPr>
          <w:rFonts w:hint="eastAsia"/>
          <w:lang w:val="en-US" w:eastAsia="zh-CN"/>
        </w:rPr>
      </w:pPr>
      <w:r>
        <w:rPr>
          <w:rFonts w:hint="eastAsia"/>
          <w:lang w:val="en-US" w:eastAsia="zh-CN"/>
        </w:rPr>
        <w:t>（3）加强厂区周围及厂内绿化，建议在厂区周围和进出厂道路以及厂区运输干道两侧，种植树木隔离带，降低噪声对环境的影响。</w:t>
      </w:r>
    </w:p>
    <w:p w14:paraId="111C637E">
      <w:pPr>
        <w:bidi w:val="0"/>
        <w:rPr>
          <w:rFonts w:hint="eastAsia" w:ascii="Times New Roman" w:hAnsi="Times New Roman" w:eastAsia="宋体"/>
          <w:lang w:val="en-US" w:eastAsia="zh-CN"/>
        </w:rPr>
      </w:pPr>
      <w:r>
        <w:rPr>
          <w:rFonts w:hint="eastAsia"/>
          <w:lang w:val="en-US" w:eastAsia="zh-CN"/>
        </w:rPr>
        <w:t>（4）厂区辅助区内的办公场所等是厂区内声污染的保护目标，所以应在建筑物设计上，采用隔音设计，如双层窗户等。</w:t>
      </w:r>
    </w:p>
    <w:p w14:paraId="29A034E7">
      <w:pPr>
        <w:bidi w:val="0"/>
        <w:rPr>
          <w:rFonts w:hint="eastAsia" w:ascii="Times New Roman" w:hAnsi="Times New Roman" w:eastAsia="宋体"/>
          <w:b/>
          <w:bCs/>
          <w:lang w:val="en-US" w:eastAsia="zh-CN"/>
        </w:rPr>
      </w:pPr>
      <w:r>
        <w:rPr>
          <w:rFonts w:hint="eastAsia"/>
          <w:b/>
          <w:bCs/>
          <w:lang w:val="en-US" w:eastAsia="zh-CN"/>
        </w:rPr>
        <w:t>5、</w:t>
      </w:r>
      <w:r>
        <w:rPr>
          <w:rFonts w:hint="eastAsia" w:ascii="Times New Roman" w:hAnsi="Times New Roman" w:eastAsia="宋体"/>
          <w:b/>
          <w:bCs/>
          <w:lang w:val="en-US" w:eastAsia="zh-CN"/>
        </w:rPr>
        <w:t>评价总结论</w:t>
      </w:r>
    </w:p>
    <w:p w14:paraId="288EA6C4">
      <w:pPr>
        <w:bidi w:val="0"/>
        <w:rPr>
          <w:rFonts w:hint="eastAsia"/>
          <w:lang w:val="en-US" w:eastAsia="zh-CN"/>
        </w:rPr>
      </w:pPr>
      <w:r>
        <w:rPr>
          <w:rFonts w:hint="eastAsia"/>
          <w:lang w:val="en-US" w:eastAsia="zh-CN"/>
        </w:rPr>
        <w:t>新疆天鹭新材料科技有限公司一万吨生物质纤维素纤维项目符合《产业结构调整指导目录（2019年本）》，选址符合《第三师图木舒克经济技术开发区总体规划（2021-2035年）》相关要求，采用的工艺技术成熟可行，符合清洁生产要求。项目在建设和运营期间会对环境造成一定影响，但影响均可接受，在严格落实报告书中提出的各类污染防治措施的前提下，能够实现污染物的稳定达标排放。</w:t>
      </w:r>
    </w:p>
    <w:p w14:paraId="2C981C07">
      <w:pPr>
        <w:bidi w:val="0"/>
        <w:rPr>
          <w:rFonts w:hint="eastAsia"/>
          <w:lang w:val="en-US" w:eastAsia="zh-CN"/>
        </w:rPr>
      </w:pPr>
      <w:r>
        <w:rPr>
          <w:rFonts w:hint="eastAsia"/>
          <w:lang w:val="en-US" w:eastAsia="zh-CN"/>
        </w:rPr>
        <w:t>新乡化纤股份有限公司作为国内粘胶长丝龙头企业，在工艺装备、资源能源消耗、污染防治措施等方面具有显著的优势，公司利用已建成投产的新疆白鹭纤维有限公司棉浆粕为原料生产粘胶长丝，对促进兵团向南发展、维护南疆稳定具有重要意义。按《粘胶纤维行业规范条件（2017版）》，本项目已取得工信等行业主管部门的相关意见。本次环评的结论是：项目各类污染物均能够满足达标排放，拟采取的各类污染防治措施能够满足《排污许可证申请与核发技术规范化学纤维制造业》（HJ1102-2020）要求，项目清洁生产水平属于国内清洁生产先进水平，项目投运后对周围环境的影响在可接受范围内，不会突破当地的环境质量底线，满足“三线一单”相关要求。因此在严格执行“三同时”制度，落实好各项风险防范措施和事故应急计划、做好突发环境事件应急预案工作的前提下，本项目的建设可以满足环境的允许性。</w:t>
      </w:r>
    </w:p>
    <w:p w14:paraId="640BDFBC">
      <w:pPr>
        <w:pStyle w:val="4"/>
        <w:bidi w:val="0"/>
        <w:rPr>
          <w:rFonts w:hint="eastAsia"/>
          <w:lang w:eastAsia="zh-CN"/>
        </w:rPr>
      </w:pPr>
      <w:bookmarkStart w:id="76" w:name="_Toc10194"/>
      <w:r>
        <w:rPr>
          <w:rFonts w:hint="default"/>
        </w:rPr>
        <w:t>审批部门审批</w:t>
      </w:r>
      <w:r>
        <w:rPr>
          <w:rFonts w:hint="eastAsia"/>
          <w:lang w:val="en-US" w:eastAsia="zh-CN"/>
        </w:rPr>
        <w:t>决定</w:t>
      </w:r>
      <w:bookmarkEnd w:id="76"/>
    </w:p>
    <w:p w14:paraId="5546C1A2">
      <w:pPr>
        <w:bidi w:val="0"/>
        <w:jc w:val="center"/>
        <w:rPr>
          <w:rFonts w:hint="eastAsia"/>
        </w:rPr>
      </w:pPr>
    </w:p>
    <w:p w14:paraId="77CD789A">
      <w:pPr>
        <w:bidi w:val="0"/>
        <w:jc w:val="center"/>
        <w:rPr>
          <w:rFonts w:hint="eastAsia"/>
          <w:b/>
          <w:bCs/>
        </w:rPr>
      </w:pPr>
      <w:r>
        <w:rPr>
          <w:rFonts w:hint="eastAsia"/>
          <w:b/>
          <w:bCs/>
          <w:lang w:eastAsia="zh-CN"/>
        </w:rPr>
        <w:t>关于新疆天鹭新材料科技有限公司一万吨生物质纤维素纤维项目环境影响报告书的批复</w:t>
      </w:r>
    </w:p>
    <w:p w14:paraId="6F23740D">
      <w:pPr>
        <w:bidi w:val="0"/>
        <w:ind w:left="0" w:leftChars="0" w:firstLine="0" w:firstLineChars="0"/>
        <w:rPr>
          <w:rFonts w:hint="eastAsia"/>
        </w:rPr>
      </w:pPr>
    </w:p>
    <w:p w14:paraId="5CE2BD55">
      <w:pPr>
        <w:bidi w:val="0"/>
        <w:jc w:val="right"/>
        <w:rPr>
          <w:rFonts w:hint="eastAsia"/>
        </w:rPr>
      </w:pPr>
      <w:r>
        <w:rPr>
          <w:rFonts w:hint="eastAsia"/>
        </w:rPr>
        <w:t>兵环审〔2021〕36号</w:t>
      </w:r>
    </w:p>
    <w:p w14:paraId="6CF763D7">
      <w:pPr>
        <w:bidi w:val="0"/>
        <w:rPr>
          <w:rFonts w:hint="eastAsia"/>
        </w:rPr>
      </w:pPr>
    </w:p>
    <w:p w14:paraId="7DE37686">
      <w:pPr>
        <w:bidi w:val="0"/>
        <w:rPr>
          <w:rFonts w:hint="eastAsia"/>
          <w:lang w:eastAsia="zh-CN"/>
        </w:rPr>
      </w:pPr>
      <w:r>
        <w:rPr>
          <w:rFonts w:hint="eastAsia"/>
          <w:lang w:eastAsia="zh-CN"/>
        </w:rPr>
        <w:t>新乡化纤股份有限公司：</w:t>
      </w:r>
    </w:p>
    <w:p w14:paraId="0E54AF0B">
      <w:pPr>
        <w:bidi w:val="0"/>
        <w:rPr>
          <w:rFonts w:hint="eastAsia"/>
          <w:lang w:eastAsia="zh-CN"/>
        </w:rPr>
      </w:pPr>
      <w:r>
        <w:rPr>
          <w:rFonts w:hint="eastAsia"/>
          <w:lang w:eastAsia="zh-CN"/>
        </w:rPr>
        <w:t>你公司上报的《关于申请〈新疆天鹭新材料科技有限公司一万吨生物质纤维素纤维项目环境影响报告书》环评批复的请示》(新纤〔2021〕40号)收悉。经研究，批复如下：</w:t>
      </w:r>
    </w:p>
    <w:p w14:paraId="21A86534">
      <w:pPr>
        <w:bidi w:val="0"/>
        <w:rPr>
          <w:rFonts w:hint="eastAsia"/>
          <w:lang w:eastAsia="zh-CN"/>
        </w:rPr>
      </w:pPr>
      <w:r>
        <w:rPr>
          <w:rFonts w:hint="eastAsia"/>
          <w:lang w:eastAsia="zh-CN"/>
        </w:rPr>
        <w:t>一、该项目位于第三师图木舒克经济技术开发区达坂山工业园区化学纤维制造区内，采用棉浆粕为原料，新建年产1万吨生物质纤维素粘胶长丝生产线，副产元明粉3344吨/年。主体工程包括原液车间、酸站、连续纺车间，配套建设辅助工程、公用工程、储运工程和环保工程。工程总投资7.75亿元，其中环保投资7536万元，占总投资的9.72%。</w:t>
      </w:r>
    </w:p>
    <w:p w14:paraId="0DC554DF">
      <w:pPr>
        <w:bidi w:val="0"/>
        <w:rPr>
          <w:rFonts w:hint="eastAsia"/>
          <w:lang w:eastAsia="zh-CN"/>
        </w:rPr>
      </w:pPr>
      <w:r>
        <w:rPr>
          <w:rFonts w:hint="eastAsia"/>
          <w:lang w:eastAsia="zh-CN"/>
        </w:rPr>
        <w:t>二、该项目不属于《产业结构调整指导目录(2019年本)》中鼓励类、限制类和淘汰类，符合《第三师图木舒克经济技术开发区总体规划(2021-2035)》及规划环评要求。工业和信息化部消费品工业司出具了《关于粘胶纤维行业规范条件有关问题的复函》,兵团工业和信息化局出具了《关于反馈新疆天鹭新材料科技有限公司10000吨生物质纤维素纤维项目意见的函》。</w:t>
      </w:r>
    </w:p>
    <w:p w14:paraId="0324B080">
      <w:pPr>
        <w:bidi w:val="0"/>
        <w:rPr>
          <w:rFonts w:hint="eastAsia"/>
          <w:lang w:eastAsia="zh-CN"/>
        </w:rPr>
      </w:pPr>
      <w:r>
        <w:rPr>
          <w:rFonts w:hint="eastAsia"/>
          <w:lang w:eastAsia="zh-CN"/>
        </w:rPr>
        <w:t>项目实施后会对环境造成一定不利影响，必须严格落实各项污染防治和生态环境保护措施，采取严格的环境风险防范措施、环境管理制度、环境监控和应急措施。综合考虑，我局原则同意该项目环境影响报告书中所列建设项目的性质、规模、地点、工艺和环境保护对策措施。</w:t>
      </w:r>
    </w:p>
    <w:p w14:paraId="4B2D45B0">
      <w:pPr>
        <w:bidi w:val="0"/>
        <w:rPr>
          <w:rFonts w:hint="eastAsia"/>
          <w:lang w:eastAsia="zh-CN"/>
        </w:rPr>
      </w:pPr>
      <w:r>
        <w:rPr>
          <w:rFonts w:hint="eastAsia"/>
          <w:lang w:eastAsia="zh-CN"/>
        </w:rPr>
        <w:t>三、项目建设和运营中应重点做好的工作</w:t>
      </w:r>
    </w:p>
    <w:p w14:paraId="690D52F9">
      <w:pPr>
        <w:bidi w:val="0"/>
        <w:rPr>
          <w:rFonts w:hint="eastAsia"/>
          <w:lang w:eastAsia="zh-CN"/>
        </w:rPr>
      </w:pPr>
      <w:r>
        <w:rPr>
          <w:rFonts w:hint="eastAsia"/>
          <w:lang w:eastAsia="zh-CN"/>
        </w:rPr>
        <w:t>(一)严格落实各项大气污染防治措施。原液车间黄化、溶解、脱泡废气和酸站车间高位槽、真空泵脱气采用二级碱液喷淋吸收+活性炭吸附装置处理，纺丝工艺废气采用高密度菌阵生物处理系统处理。上述废气经处理污染物排放满足《恶臭污染物排放标准》(GB14554-1993)中表2恶臭污染物排放标准值要求后，通过1座180米高排气塔高空排放。</w:t>
      </w:r>
    </w:p>
    <w:p w14:paraId="5165E3D2">
      <w:pPr>
        <w:bidi w:val="0"/>
        <w:rPr>
          <w:rFonts w:hint="eastAsia"/>
          <w:lang w:eastAsia="zh-CN"/>
        </w:rPr>
      </w:pPr>
      <w:r>
        <w:rPr>
          <w:rFonts w:hint="eastAsia"/>
          <w:lang w:eastAsia="zh-CN"/>
        </w:rPr>
        <w:t>强化有毒有害气体污染管控措施。采取密闭化、连续化、自控化生产有效控制无组织排放。厂界硫化氢、二硫化碳、臭气浓度无组织排放须满足《恶臭污染物排放标准》(GB14554-93)中表1恶臭污染物厂界标准值要求。</w:t>
      </w:r>
    </w:p>
    <w:p w14:paraId="61AD4EBA">
      <w:pPr>
        <w:bidi w:val="0"/>
        <w:rPr>
          <w:rFonts w:hint="eastAsia"/>
          <w:lang w:eastAsia="zh-CN"/>
        </w:rPr>
      </w:pPr>
      <w:r>
        <w:rPr>
          <w:rFonts w:hint="eastAsia"/>
          <w:lang w:eastAsia="zh-CN"/>
        </w:rPr>
        <w:t>(二)严格落实各项水污染防治措施。根据“雨污分流、清污分流、分质处理”的原则建设给排水及污水处理系统。原液车间粘胶废水、纺丝车间水洗废水、酸站滤器反冲洗废水、元明粉回收系统废水、碱液喷淋系统废水、地面冲洗废水经厂区污水处理站处理后，与脱盐水站排水、闪蒸废水、生活污水混合达到《棉浆粕和粘胶纤维工业水污染物排放标准》(DB654349-2021)表1水污染物排放浓度限值中远期排放限值的间接排放限值要求后，排入达坂山工业园区污水处理厂处理。</w:t>
      </w:r>
    </w:p>
    <w:p w14:paraId="43665850">
      <w:pPr>
        <w:bidi w:val="0"/>
        <w:rPr>
          <w:rFonts w:hint="eastAsia"/>
          <w:lang w:eastAsia="zh-CN"/>
        </w:rPr>
      </w:pPr>
      <w:r>
        <w:rPr>
          <w:rFonts w:hint="eastAsia"/>
          <w:lang w:eastAsia="zh-CN"/>
        </w:rPr>
        <w:t>(三)加强地下水和土壤污染防治。按照“源头控制、分区防治、污染监控、应急响应”的原则进行地下水污染防治。对重点污染防治区、一般污染防治区等采取分区防渗措施。将酸站、碱站、酸泵站、碱泵站、CS₂库区、危废暂存库、事故水池、废气治理区、污水处理场区域、废水管道作为重点污染防治区重点防渗。加强防渗设施的日常维护，及时修复、加固，确保防渗设施牢固安全。</w:t>
      </w:r>
    </w:p>
    <w:p w14:paraId="78818BE3">
      <w:pPr>
        <w:bidi w:val="0"/>
        <w:rPr>
          <w:rFonts w:hint="eastAsia"/>
          <w:lang w:eastAsia="zh-CN"/>
        </w:rPr>
      </w:pPr>
      <w:r>
        <w:rPr>
          <w:rFonts w:hint="eastAsia"/>
          <w:lang w:eastAsia="zh-CN"/>
        </w:rPr>
        <w:t>建立完善的地下水和土壤监测制度。根据项目所在地的地下水流向及其分布特征，合理设置地下水和土壤监测点。在厂区上游、下游共设置3个地下水监测井，定期对水井水质开展监测；在厂区西南角、东北角分别设置1个土壤监测点，加强对特征污染物的监测。严格落实地下水和土壤污染监测计划，制订地下水风险防范措施，并报生态环境主管部门备案。一旦出现地下水污染，立即启动应急预案和应急措施，减少对地下水和土壤的不利环境影响。</w:t>
      </w:r>
    </w:p>
    <w:p w14:paraId="02D93A62">
      <w:pPr>
        <w:bidi w:val="0"/>
        <w:rPr>
          <w:rFonts w:hint="eastAsia"/>
          <w:lang w:eastAsia="zh-CN"/>
        </w:rPr>
      </w:pPr>
      <w:r>
        <w:rPr>
          <w:rFonts w:hint="eastAsia"/>
          <w:lang w:eastAsia="zh-CN"/>
        </w:rPr>
        <w:t>(四)固体废物实施分类管理并妥善处理处置。废活性炭、废润滑油属危险废物，暂存于厂区危废暂存库，定期交由有资质的单位处置。污水处理站污泥需进行固体废物属性鉴别，按鉴别结果采取相应处置措施。鉴别结果出具之前，严格按照危险废物进行管理，严格执行危险废物转移联单制度，按照《危险废物贮存污染控制标准》(GB18597-2001)(2013年修正)建设和管理危险废物暂存库。</w:t>
      </w:r>
    </w:p>
    <w:p w14:paraId="4A6F3124">
      <w:pPr>
        <w:bidi w:val="0"/>
        <w:rPr>
          <w:rFonts w:hint="eastAsia"/>
          <w:lang w:eastAsia="zh-CN"/>
        </w:rPr>
      </w:pPr>
      <w:r>
        <w:rPr>
          <w:rFonts w:hint="eastAsia"/>
          <w:lang w:eastAsia="zh-CN"/>
        </w:rPr>
        <w:t>一般工业固体废弃物中废丝、废包装材料集中收集后外售综合利用，硫氢化钠废液全部外委处置。生活垃圾由园区环卫部门定期清运至图木舒克市生活垃圾填埋场处置。</w:t>
      </w:r>
    </w:p>
    <w:p w14:paraId="2BEECD6C">
      <w:pPr>
        <w:bidi w:val="0"/>
        <w:rPr>
          <w:rFonts w:hint="eastAsia"/>
          <w:lang w:eastAsia="zh-CN"/>
        </w:rPr>
      </w:pPr>
      <w:r>
        <w:rPr>
          <w:rFonts w:hint="eastAsia"/>
          <w:lang w:eastAsia="zh-CN"/>
        </w:rPr>
        <w:t>(五)优化厂区平面布置，选用低噪声设备，合理布置高噪声设备。对高噪声设备采取隔声、消声、减振等降噪措施。确保厂界噪声满足《工业企业厂界环境噪声排放标准》(GB12348-2008)3类标准要求。</w:t>
      </w:r>
    </w:p>
    <w:p w14:paraId="03295951">
      <w:pPr>
        <w:bidi w:val="0"/>
        <w:rPr>
          <w:rFonts w:hint="eastAsia"/>
          <w:lang w:eastAsia="zh-CN"/>
        </w:rPr>
      </w:pPr>
      <w:r>
        <w:rPr>
          <w:rFonts w:hint="eastAsia"/>
          <w:lang w:eastAsia="zh-CN"/>
        </w:rPr>
        <w:t>(六)强化各项环境风险防范措施，有效防范环境风险。采用先进、成熟、可靠的工艺技术和设备，严防“跑、冒、滴、漏”,实现全过程密闭化生产。加强危险化学品的储存、运输和使用管理；加强危险废物收集、贮存和出厂转移环节的环境管理和风险防范；危废暂存库内各类危险废物分类登记存放，设置标识、落实台账管理制度。按规范设置自动检测、报警、紧急切断及紧急停车系统，以及可燃气体及有毒气体检测报警系统。二硫化碳罐区、碱泵站、酸泵站周边分别设置围堰，围堰内铺砌防腐蚀地面，设导流、收集系统，并与事故水池相连。厂区设置足够容积的事故水池，收集全厂事故废水，收集的事故水分批次泵入厂区污水处理站妥善处理。闪蒸系统故障时立即启用备用闪蒸系统；元明粉回收系统故障时须立即停产。事故状态下，你公司应采取有效措施确保任何情况下事故废水不直接排入园区污水处理厂。</w:t>
      </w:r>
    </w:p>
    <w:p w14:paraId="5BF5922B">
      <w:pPr>
        <w:bidi w:val="0"/>
        <w:rPr>
          <w:rFonts w:hint="eastAsia"/>
          <w:lang w:eastAsia="zh-CN"/>
        </w:rPr>
      </w:pPr>
      <w:r>
        <w:rPr>
          <w:rFonts w:hint="eastAsia"/>
          <w:lang w:eastAsia="zh-CN"/>
        </w:rPr>
        <w:t>定期开展突发环境事件应急培训和演练，落实各项应急环境管理措施以及各项风险防范措施，确保风险事故得到有效控制。制定突发环境事件应急预案，并报生态环境主管部门备案。</w:t>
      </w:r>
    </w:p>
    <w:p w14:paraId="245C0F93">
      <w:pPr>
        <w:bidi w:val="0"/>
        <w:rPr>
          <w:rFonts w:hint="eastAsia"/>
          <w:lang w:eastAsia="zh-CN"/>
        </w:rPr>
      </w:pPr>
      <w:r>
        <w:rPr>
          <w:rFonts w:hint="eastAsia"/>
          <w:lang w:eastAsia="zh-CN"/>
        </w:rPr>
        <w:t>(七)加强施工期环境保护管理工作，落实防沙治沙措施，防止施工废水、扬尘、噪声污染、水土流失和生态破坏。委托有资质的单位开展施工期环境监理，并定期向当地生态环境部门提交工程环境监理报告。</w:t>
      </w:r>
    </w:p>
    <w:p w14:paraId="361E3A7F">
      <w:pPr>
        <w:bidi w:val="0"/>
        <w:rPr>
          <w:rFonts w:hint="eastAsia"/>
          <w:lang w:eastAsia="zh-CN"/>
        </w:rPr>
      </w:pPr>
      <w:r>
        <w:rPr>
          <w:rFonts w:hint="eastAsia"/>
          <w:lang w:eastAsia="zh-CN"/>
        </w:rPr>
        <w:t>(八)按照国家和地方有关规定，规范污染物排放口的设置。厂区废水总排口安装水污染物在线监测设施，并与生态环境部门联网。厂区进出口、生产车间、二硫化碳库区、危险废物暂存库、污水处理站等关键环节须安装视频监控系统。</w:t>
      </w:r>
    </w:p>
    <w:p w14:paraId="1C727F8A">
      <w:pPr>
        <w:bidi w:val="0"/>
        <w:rPr>
          <w:rFonts w:hint="eastAsia"/>
          <w:lang w:eastAsia="zh-CN"/>
        </w:rPr>
      </w:pPr>
      <w:r>
        <w:rPr>
          <w:rFonts w:hint="eastAsia"/>
          <w:lang w:eastAsia="zh-CN"/>
        </w:rPr>
        <w:t>(九)在工程运营过程中，应建立畅通的公众参与平台，加强宣传与沟通工作，及时解决公众提出的合理环境诉求。按照《排污单位自行监测技术指南化学纤维制造业》(HJ1139-2020)相关要求定期开展自行监测，发布企业环境信息，并主动接受社会监督。</w:t>
      </w:r>
    </w:p>
    <w:p w14:paraId="58AA4571">
      <w:pPr>
        <w:bidi w:val="0"/>
        <w:rPr>
          <w:rFonts w:hint="eastAsia"/>
          <w:lang w:eastAsia="zh-CN"/>
        </w:rPr>
      </w:pPr>
      <w:r>
        <w:rPr>
          <w:rFonts w:hint="eastAsia"/>
          <w:lang w:eastAsia="zh-CN"/>
        </w:rPr>
        <w:t>四、园区污水处理厂建成投运前，该项目不得投入运行。你公司应积极配合第三师、图木舒克经济技术开发区管理委员会，加快推进达坂山工业园区污水处理厂、中水回用系统及中水库的建设，确保项目投运后依托途径通畅。要采取严格的运行管理措施，确保排入园区污水处理厂废水水质满足纳管标准。企业应坚持清洁生产发展理念，持续提高清洁生产水平，提高水资源利用效率，依据园区污水处理厂处理工艺和出水指标及中水回用方案，开展中水回用试点。</w:t>
      </w:r>
    </w:p>
    <w:p w14:paraId="5CA67023">
      <w:pPr>
        <w:bidi w:val="0"/>
        <w:rPr>
          <w:rFonts w:hint="eastAsia"/>
          <w:lang w:eastAsia="zh-CN"/>
        </w:rPr>
      </w:pPr>
      <w:r>
        <w:rPr>
          <w:rFonts w:hint="eastAsia"/>
          <w:lang w:eastAsia="zh-CN"/>
        </w:rPr>
        <w:t>五、项目建设必须严格执行配套的环境保护设施与主体工程同时设计、同时施工、同时投产使用的环境保护“三同时”制度。施工招标文件和施工合同招标文件中应明确环保条款和责任。项目竣工后，须按规定程序开展竣工环境保护验收。</w:t>
      </w:r>
    </w:p>
    <w:p w14:paraId="74283B39">
      <w:pPr>
        <w:bidi w:val="0"/>
        <w:rPr>
          <w:rFonts w:hint="eastAsia"/>
          <w:lang w:eastAsia="zh-CN"/>
        </w:rPr>
      </w:pPr>
      <w:r>
        <w:rPr>
          <w:rFonts w:hint="eastAsia"/>
          <w:lang w:eastAsia="zh-CN"/>
        </w:rPr>
        <w:t>环境影响报告书经批准后，该项目的性质、规模、地点、生产工艺和环境保护措施发生重大变动，且可能导致环境影响显著变化(特别是不利环境影响加重)的，应当重新报批该项目环境影响报告书。</w:t>
      </w:r>
    </w:p>
    <w:p w14:paraId="22B856FD">
      <w:pPr>
        <w:bidi w:val="0"/>
        <w:rPr>
          <w:rFonts w:hint="eastAsia"/>
          <w:lang w:eastAsia="zh-CN"/>
        </w:rPr>
      </w:pPr>
      <w:r>
        <w:rPr>
          <w:rFonts w:hint="eastAsia"/>
          <w:lang w:eastAsia="zh-CN"/>
        </w:rPr>
        <w:t>六、在启动生产设施或者在实际排污之前，按照经批准的环境影响评价文件认真梳理并确认各项环境保护措施落实后，依法申领排污许可证。依照《建设项目环境影响后评价管理办法(试行)》,项目投产后3至5年内开展环境影响后评价，排污许可证执行情况应作为环境影响后评价的重要依据。</w:t>
      </w:r>
    </w:p>
    <w:p w14:paraId="3FF3EB82">
      <w:pPr>
        <w:bidi w:val="0"/>
        <w:rPr>
          <w:rFonts w:hint="eastAsia"/>
          <w:lang w:eastAsia="zh-CN"/>
        </w:rPr>
      </w:pPr>
      <w:r>
        <w:rPr>
          <w:rFonts w:hint="eastAsia"/>
          <w:lang w:eastAsia="zh-CN"/>
        </w:rPr>
        <w:t>七、我局委托第三师生态环境局组织开展该项目的“三同时”监督管理工作。</w:t>
      </w:r>
    </w:p>
    <w:p w14:paraId="3385FC16">
      <w:pPr>
        <w:bidi w:val="0"/>
        <w:rPr>
          <w:rFonts w:hint="eastAsia"/>
        </w:rPr>
      </w:pPr>
      <w:r>
        <w:rPr>
          <w:rFonts w:hint="eastAsia"/>
          <w:lang w:eastAsia="zh-CN"/>
        </w:rPr>
        <w:t>八、你公司应在接到本批复后20个工作日内，将批准后的环境影响报告书送第三师生态环境局，并按规定接受各级生态环境行政主管部门的监督检查。</w:t>
      </w:r>
    </w:p>
    <w:p w14:paraId="01468A99">
      <w:pPr>
        <w:bidi w:val="0"/>
        <w:jc w:val="right"/>
        <w:rPr>
          <w:rFonts w:hint="default" w:eastAsia="宋体"/>
          <w:lang w:val="en-US" w:eastAsia="zh-CN"/>
        </w:rPr>
      </w:pPr>
      <w:r>
        <w:rPr>
          <w:rFonts w:hint="eastAsia"/>
          <w:lang w:val="en-US" w:eastAsia="zh-CN"/>
        </w:rPr>
        <w:t>兵团生态环境局</w:t>
      </w:r>
    </w:p>
    <w:p w14:paraId="00A77EFF">
      <w:pPr>
        <w:bidi w:val="0"/>
        <w:jc w:val="right"/>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rPr>
        <w:t>202</w:t>
      </w:r>
      <w:r>
        <w:rPr>
          <w:rFonts w:hint="eastAsia"/>
          <w:lang w:val="en-US" w:eastAsia="zh-CN"/>
        </w:rPr>
        <w:t>1</w:t>
      </w:r>
      <w:r>
        <w:rPr>
          <w:rFonts w:hint="eastAsia"/>
        </w:rPr>
        <w:t>年</w:t>
      </w:r>
      <w:r>
        <w:rPr>
          <w:rFonts w:hint="eastAsia"/>
          <w:lang w:val="en-US" w:eastAsia="zh-CN"/>
        </w:rPr>
        <w:t>11</w:t>
      </w:r>
      <w:r>
        <w:rPr>
          <w:rFonts w:hint="eastAsia"/>
        </w:rPr>
        <w:t>月3日</w:t>
      </w:r>
    </w:p>
    <w:bookmarkEnd w:id="68"/>
    <w:bookmarkEnd w:id="69"/>
    <w:bookmarkEnd w:id="70"/>
    <w:bookmarkEnd w:id="71"/>
    <w:bookmarkEnd w:id="74"/>
    <w:p w14:paraId="1453D82F">
      <w:pPr>
        <w:pStyle w:val="2"/>
        <w:bidi w:val="0"/>
        <w:rPr>
          <w:rFonts w:hint="default"/>
        </w:rPr>
      </w:pPr>
      <w:bookmarkStart w:id="77" w:name="_Toc22538"/>
      <w:r>
        <w:rPr>
          <w:rFonts w:hint="eastAsia"/>
          <w:lang w:val="en-US" w:eastAsia="zh-CN"/>
        </w:rPr>
        <w:t>主要污染源及治理措施</w:t>
      </w:r>
      <w:bookmarkEnd w:id="77"/>
    </w:p>
    <w:p w14:paraId="6BF8AF8D">
      <w:pPr>
        <w:pStyle w:val="3"/>
        <w:bidi w:val="0"/>
        <w:rPr>
          <w:rFonts w:hint="default"/>
        </w:rPr>
      </w:pPr>
      <w:bookmarkStart w:id="78" w:name="_Toc5558"/>
      <w:bookmarkStart w:id="79" w:name="_Toc25640"/>
      <w:bookmarkStart w:id="80" w:name="_Toc1422"/>
      <w:bookmarkStart w:id="81" w:name="_Toc22352"/>
      <w:bookmarkStart w:id="82" w:name="_Toc7981"/>
      <w:bookmarkStart w:id="83" w:name="_Toc22602"/>
      <w:r>
        <w:rPr>
          <w:rFonts w:hint="default"/>
        </w:rPr>
        <w:t>污染物治理/处置设施</w:t>
      </w:r>
      <w:bookmarkEnd w:id="78"/>
      <w:bookmarkEnd w:id="79"/>
      <w:bookmarkEnd w:id="80"/>
      <w:bookmarkEnd w:id="81"/>
      <w:bookmarkEnd w:id="82"/>
      <w:bookmarkEnd w:id="83"/>
    </w:p>
    <w:p w14:paraId="31D82F14">
      <w:pPr>
        <w:pStyle w:val="4"/>
        <w:bidi w:val="0"/>
        <w:rPr>
          <w:rFonts w:hint="default"/>
          <w:lang w:val="en-US" w:eastAsia="zh-CN"/>
        </w:rPr>
      </w:pPr>
      <w:bookmarkStart w:id="84" w:name="_Toc11510"/>
      <w:bookmarkStart w:id="85" w:name="_Toc30395"/>
      <w:bookmarkStart w:id="86" w:name="_Toc11365"/>
      <w:bookmarkStart w:id="87" w:name="_Toc25773"/>
      <w:bookmarkStart w:id="88" w:name="_Toc24814"/>
      <w:bookmarkStart w:id="89" w:name="_Toc9027"/>
      <w:r>
        <w:rPr>
          <w:rFonts w:hint="default"/>
        </w:rPr>
        <w:t>废水</w:t>
      </w:r>
      <w:bookmarkEnd w:id="84"/>
      <w:bookmarkEnd w:id="85"/>
      <w:bookmarkEnd w:id="86"/>
      <w:bookmarkEnd w:id="87"/>
      <w:bookmarkEnd w:id="88"/>
      <w:bookmarkEnd w:id="89"/>
    </w:p>
    <w:p w14:paraId="21BE57F2">
      <w:pPr>
        <w:bidi w:val="0"/>
        <w:rPr>
          <w:rFonts w:hint="default"/>
          <w:b/>
          <w:bCs/>
          <w:lang w:val="en-US" w:eastAsia="zh-CN"/>
        </w:rPr>
      </w:pPr>
      <w:bookmarkStart w:id="90" w:name="_Toc24642"/>
      <w:bookmarkStart w:id="91" w:name="_Toc1743"/>
      <w:bookmarkStart w:id="92" w:name="_Toc29894"/>
      <w:bookmarkStart w:id="93" w:name="_Toc32567"/>
      <w:r>
        <w:rPr>
          <w:rFonts w:hint="default"/>
          <w:b/>
          <w:bCs/>
          <w:lang w:val="en-US" w:eastAsia="zh-CN"/>
        </w:rPr>
        <w:t>1、建设情况</w:t>
      </w:r>
    </w:p>
    <w:p w14:paraId="3FA0CA8C">
      <w:pPr>
        <w:bidi w:val="0"/>
        <w:rPr>
          <w:rFonts w:hint="default"/>
          <w:lang w:val="en-US" w:eastAsia="zh-CN"/>
        </w:rPr>
      </w:pPr>
      <w:r>
        <w:rPr>
          <w:rFonts w:hint="default"/>
          <w:lang w:val="en-US" w:eastAsia="zh-CN"/>
        </w:rPr>
        <w:t>本项目废水主要为：</w:t>
      </w:r>
      <w:r>
        <w:rPr>
          <w:rFonts w:hint="eastAsia"/>
          <w:lang w:val="en-US" w:eastAsia="zh-CN"/>
        </w:rPr>
        <w:t>生活污水、</w:t>
      </w:r>
      <w:r>
        <w:rPr>
          <w:rFonts w:hint="eastAsia"/>
        </w:rPr>
        <w:t>闪蒸废水</w:t>
      </w:r>
      <w:r>
        <w:rPr>
          <w:rFonts w:hint="eastAsia"/>
          <w:lang w:eastAsia="zh-CN"/>
        </w:rPr>
        <w:t>、</w:t>
      </w:r>
      <w:r>
        <w:rPr>
          <w:rFonts w:hint="eastAsia"/>
        </w:rPr>
        <w:t>脱盐水制备清下水</w:t>
      </w:r>
      <w:r>
        <w:rPr>
          <w:rFonts w:hint="eastAsia"/>
          <w:lang w:eastAsia="zh-CN"/>
        </w:rPr>
        <w:t>、</w:t>
      </w:r>
      <w:r>
        <w:rPr>
          <w:rFonts w:hint="eastAsia"/>
        </w:rPr>
        <w:t>原液车间粘胶废水</w:t>
      </w:r>
      <w:r>
        <w:rPr>
          <w:rFonts w:hint="eastAsia"/>
          <w:lang w:eastAsia="zh-CN"/>
        </w:rPr>
        <w:t>、</w:t>
      </w:r>
      <w:r>
        <w:rPr>
          <w:rFonts w:hint="eastAsia"/>
        </w:rPr>
        <w:t>纺丝车间水洗废水</w:t>
      </w:r>
      <w:r>
        <w:rPr>
          <w:rFonts w:hint="eastAsia"/>
          <w:lang w:eastAsia="zh-CN"/>
        </w:rPr>
        <w:t>、</w:t>
      </w:r>
      <w:r>
        <w:rPr>
          <w:rFonts w:hint="eastAsia"/>
        </w:rPr>
        <w:t>酸站滤器反冲洗水</w:t>
      </w:r>
      <w:r>
        <w:rPr>
          <w:rFonts w:hint="eastAsia"/>
          <w:lang w:eastAsia="zh-CN"/>
        </w:rPr>
        <w:t>、</w:t>
      </w:r>
      <w:r>
        <w:rPr>
          <w:rFonts w:hint="eastAsia"/>
        </w:rPr>
        <w:t>元明粉回收系统废水</w:t>
      </w:r>
      <w:r>
        <w:rPr>
          <w:rFonts w:hint="eastAsia"/>
          <w:lang w:eastAsia="zh-CN"/>
        </w:rPr>
        <w:t>、</w:t>
      </w:r>
      <w:r>
        <w:rPr>
          <w:rFonts w:hint="eastAsia"/>
        </w:rPr>
        <w:t>喷淋系统废水</w:t>
      </w:r>
      <w:r>
        <w:rPr>
          <w:rFonts w:hint="eastAsia"/>
          <w:lang w:eastAsia="zh-CN"/>
        </w:rPr>
        <w:t>、</w:t>
      </w:r>
      <w:r>
        <w:rPr>
          <w:rFonts w:hint="eastAsia"/>
        </w:rPr>
        <w:t>地面冲洗废水</w:t>
      </w:r>
      <w:r>
        <w:rPr>
          <w:rFonts w:hint="default"/>
          <w:lang w:val="en-US" w:eastAsia="zh-CN"/>
        </w:rPr>
        <w:t>。</w:t>
      </w:r>
    </w:p>
    <w:p w14:paraId="228B9517">
      <w:pPr>
        <w:bidi w:val="0"/>
        <w:rPr>
          <w:rFonts w:hint="default" w:eastAsia="宋体"/>
          <w:lang w:val="en-US" w:eastAsia="zh-CN"/>
        </w:rPr>
      </w:pPr>
      <w:r>
        <w:rPr>
          <w:rFonts w:hint="default"/>
          <w:lang w:val="en-US" w:eastAsia="zh-CN"/>
        </w:rPr>
        <w:t>食堂餐饮废水经隔油池沉淀后与其余生活污水统一排入园区下水管网，进入达坂山工业园区污水处理厂统一处理</w:t>
      </w:r>
      <w:r>
        <w:rPr>
          <w:rFonts w:hint="eastAsia"/>
          <w:lang w:val="en-US" w:eastAsia="zh-CN"/>
        </w:rPr>
        <w:t>；</w:t>
      </w:r>
      <w:r>
        <w:rPr>
          <w:rFonts w:hint="eastAsia"/>
        </w:rPr>
        <w:t>闪蒸废水</w:t>
      </w:r>
      <w:r>
        <w:rPr>
          <w:rFonts w:hint="eastAsia"/>
          <w:lang w:val="en-US" w:eastAsia="zh-CN"/>
        </w:rPr>
        <w:t>和</w:t>
      </w:r>
      <w:r>
        <w:rPr>
          <w:rFonts w:hint="eastAsia"/>
        </w:rPr>
        <w:t>脱盐水制备清下水通过企业总排口与</w:t>
      </w:r>
      <w:r>
        <w:rPr>
          <w:rFonts w:hint="eastAsia"/>
          <w:lang w:val="en-US" w:eastAsia="zh-CN"/>
        </w:rPr>
        <w:t>其他</w:t>
      </w:r>
      <w:r>
        <w:rPr>
          <w:rFonts w:hint="eastAsia"/>
        </w:rPr>
        <w:t>废水汇合后统一排入园区下水管网，最终进入达坂山工业园区污水处理厂</w:t>
      </w:r>
      <w:r>
        <w:rPr>
          <w:rFonts w:hint="eastAsia"/>
          <w:lang w:eastAsia="zh-CN"/>
        </w:rPr>
        <w:t>；</w:t>
      </w:r>
      <w:r>
        <w:rPr>
          <w:rFonts w:hint="eastAsia"/>
        </w:rPr>
        <w:t>原液车间粘胶废水</w:t>
      </w:r>
      <w:r>
        <w:rPr>
          <w:rFonts w:hint="eastAsia"/>
          <w:lang w:eastAsia="zh-CN"/>
        </w:rPr>
        <w:t>、</w:t>
      </w:r>
      <w:r>
        <w:rPr>
          <w:rFonts w:hint="eastAsia"/>
        </w:rPr>
        <w:t>纺丝车间水洗废水</w:t>
      </w:r>
      <w:r>
        <w:rPr>
          <w:rFonts w:hint="eastAsia"/>
          <w:lang w:eastAsia="zh-CN"/>
        </w:rPr>
        <w:t>、</w:t>
      </w:r>
      <w:r>
        <w:rPr>
          <w:rFonts w:hint="eastAsia"/>
        </w:rPr>
        <w:t>酸站滤器反冲洗水</w:t>
      </w:r>
      <w:r>
        <w:rPr>
          <w:rFonts w:hint="eastAsia"/>
          <w:lang w:eastAsia="zh-CN"/>
        </w:rPr>
        <w:t>、</w:t>
      </w:r>
      <w:r>
        <w:rPr>
          <w:rFonts w:hint="eastAsia"/>
        </w:rPr>
        <w:t>元明粉回收系统废水</w:t>
      </w:r>
      <w:r>
        <w:rPr>
          <w:rFonts w:hint="eastAsia"/>
          <w:lang w:eastAsia="zh-CN"/>
        </w:rPr>
        <w:t>、</w:t>
      </w:r>
      <w:r>
        <w:rPr>
          <w:rFonts w:hint="eastAsia"/>
        </w:rPr>
        <w:t>喷淋系统废水</w:t>
      </w:r>
      <w:r>
        <w:rPr>
          <w:rFonts w:hint="eastAsia"/>
          <w:lang w:eastAsia="zh-CN"/>
        </w:rPr>
        <w:t>、</w:t>
      </w:r>
      <w:r>
        <w:rPr>
          <w:rFonts w:hint="eastAsia"/>
        </w:rPr>
        <w:t>地面冲洗废水全部进入厂区污水处理站进行预处理，处理达标出水经园区下水管网排入达坂山工业园区污水处理厂</w:t>
      </w:r>
      <w:r>
        <w:rPr>
          <w:rFonts w:hint="eastAsia"/>
          <w:lang w:val="en-US" w:eastAsia="zh-CN"/>
        </w:rPr>
        <w:t>，</w:t>
      </w:r>
      <w:r>
        <w:rPr>
          <w:rFonts w:hint="eastAsia"/>
        </w:rPr>
        <w:t>厂区污水处理站</w:t>
      </w:r>
      <w:r>
        <w:rPr>
          <w:rFonts w:hint="eastAsia"/>
          <w:lang w:val="en-US" w:eastAsia="zh-CN"/>
        </w:rPr>
        <w:t>现场照片见附图。</w:t>
      </w:r>
    </w:p>
    <w:p w14:paraId="6A222CB9">
      <w:pPr>
        <w:bidi w:val="0"/>
        <w:rPr>
          <w:rFonts w:hint="default"/>
          <w:b/>
          <w:bCs/>
          <w:lang w:val="en-US" w:eastAsia="zh-CN"/>
        </w:rPr>
      </w:pPr>
      <w:r>
        <w:rPr>
          <w:rFonts w:hint="default"/>
          <w:b/>
          <w:bCs/>
          <w:lang w:val="en-US" w:eastAsia="zh-CN"/>
        </w:rPr>
        <w:t>2、环评批复要求</w:t>
      </w:r>
    </w:p>
    <w:p w14:paraId="41877288">
      <w:pPr>
        <w:bidi w:val="0"/>
        <w:rPr>
          <w:rFonts w:hint="default"/>
          <w:lang w:val="en-US" w:eastAsia="zh-CN"/>
        </w:rPr>
      </w:pPr>
      <w:r>
        <w:rPr>
          <w:rFonts w:hint="default"/>
          <w:lang w:val="en-US" w:eastAsia="zh-CN"/>
        </w:rPr>
        <w:t>本项目废水主要为：</w:t>
      </w:r>
      <w:r>
        <w:rPr>
          <w:rFonts w:hint="eastAsia"/>
          <w:lang w:val="en-US" w:eastAsia="zh-CN"/>
        </w:rPr>
        <w:t>生活污水、</w:t>
      </w:r>
      <w:r>
        <w:rPr>
          <w:rFonts w:hint="eastAsia"/>
        </w:rPr>
        <w:t>闪蒸废水</w:t>
      </w:r>
      <w:r>
        <w:rPr>
          <w:rFonts w:hint="eastAsia"/>
          <w:lang w:eastAsia="zh-CN"/>
        </w:rPr>
        <w:t>、</w:t>
      </w:r>
      <w:r>
        <w:rPr>
          <w:rFonts w:hint="eastAsia"/>
        </w:rPr>
        <w:t>脱盐水制备清下水</w:t>
      </w:r>
      <w:r>
        <w:rPr>
          <w:rFonts w:hint="eastAsia"/>
          <w:lang w:eastAsia="zh-CN"/>
        </w:rPr>
        <w:t>、</w:t>
      </w:r>
      <w:r>
        <w:rPr>
          <w:rFonts w:hint="eastAsia"/>
        </w:rPr>
        <w:t>原液车间粘胶废水</w:t>
      </w:r>
      <w:r>
        <w:rPr>
          <w:rFonts w:hint="eastAsia"/>
          <w:lang w:eastAsia="zh-CN"/>
        </w:rPr>
        <w:t>、</w:t>
      </w:r>
      <w:r>
        <w:rPr>
          <w:rFonts w:hint="eastAsia"/>
        </w:rPr>
        <w:t>纺丝车间水洗废水</w:t>
      </w:r>
      <w:r>
        <w:rPr>
          <w:rFonts w:hint="eastAsia"/>
          <w:lang w:eastAsia="zh-CN"/>
        </w:rPr>
        <w:t>、</w:t>
      </w:r>
      <w:r>
        <w:rPr>
          <w:rFonts w:hint="eastAsia"/>
        </w:rPr>
        <w:t>酸站滤器反冲洗水</w:t>
      </w:r>
      <w:r>
        <w:rPr>
          <w:rFonts w:hint="eastAsia"/>
          <w:lang w:eastAsia="zh-CN"/>
        </w:rPr>
        <w:t>、</w:t>
      </w:r>
      <w:r>
        <w:rPr>
          <w:rFonts w:hint="eastAsia"/>
        </w:rPr>
        <w:t>元明粉回收系统废水</w:t>
      </w:r>
      <w:r>
        <w:rPr>
          <w:rFonts w:hint="eastAsia"/>
          <w:lang w:eastAsia="zh-CN"/>
        </w:rPr>
        <w:t>、</w:t>
      </w:r>
      <w:r>
        <w:rPr>
          <w:rFonts w:hint="eastAsia"/>
        </w:rPr>
        <w:t>碱液喷淋系统废水</w:t>
      </w:r>
      <w:r>
        <w:rPr>
          <w:rFonts w:hint="eastAsia"/>
          <w:lang w:eastAsia="zh-CN"/>
        </w:rPr>
        <w:t>、</w:t>
      </w:r>
      <w:r>
        <w:rPr>
          <w:rFonts w:hint="eastAsia"/>
        </w:rPr>
        <w:t>地面冲洗废水</w:t>
      </w:r>
      <w:r>
        <w:rPr>
          <w:rFonts w:hint="default"/>
          <w:lang w:val="en-US" w:eastAsia="zh-CN"/>
        </w:rPr>
        <w:t>。</w:t>
      </w:r>
    </w:p>
    <w:p w14:paraId="0D992D40">
      <w:pPr>
        <w:bidi w:val="0"/>
        <w:rPr>
          <w:rFonts w:hint="default"/>
          <w:lang w:val="en-US" w:eastAsia="zh-CN"/>
        </w:rPr>
      </w:pPr>
      <w:r>
        <w:rPr>
          <w:rFonts w:hint="default"/>
          <w:lang w:val="en-US" w:eastAsia="zh-CN"/>
        </w:rPr>
        <w:t>食堂餐饮废水经隔油池沉淀后与其余生活污水统一排入园区下水管网，进入达坂山工业园区污水处理厂统一处理</w:t>
      </w:r>
      <w:r>
        <w:rPr>
          <w:rFonts w:hint="eastAsia"/>
          <w:lang w:val="en-US" w:eastAsia="zh-CN"/>
        </w:rPr>
        <w:t>；</w:t>
      </w:r>
      <w:r>
        <w:rPr>
          <w:rFonts w:hint="eastAsia"/>
        </w:rPr>
        <w:t>闪蒸废水</w:t>
      </w:r>
      <w:r>
        <w:rPr>
          <w:rFonts w:hint="eastAsia"/>
          <w:lang w:val="en-US" w:eastAsia="zh-CN"/>
        </w:rPr>
        <w:t>和</w:t>
      </w:r>
      <w:r>
        <w:rPr>
          <w:rFonts w:hint="eastAsia"/>
        </w:rPr>
        <w:t>脱盐水制备清下水通过企业总排口与</w:t>
      </w:r>
      <w:r>
        <w:rPr>
          <w:rFonts w:hint="eastAsia"/>
          <w:lang w:val="en-US" w:eastAsia="zh-CN"/>
        </w:rPr>
        <w:t>其他</w:t>
      </w:r>
      <w:r>
        <w:rPr>
          <w:rFonts w:hint="eastAsia"/>
        </w:rPr>
        <w:t>废水汇合后统一排入园区下水管网，最终进入达坂山工业园区污水处理厂</w:t>
      </w:r>
      <w:r>
        <w:rPr>
          <w:rFonts w:hint="eastAsia"/>
          <w:lang w:eastAsia="zh-CN"/>
        </w:rPr>
        <w:t>；</w:t>
      </w:r>
      <w:r>
        <w:rPr>
          <w:rFonts w:hint="eastAsia"/>
        </w:rPr>
        <w:t>原液车间粘胶废水</w:t>
      </w:r>
      <w:r>
        <w:rPr>
          <w:rFonts w:hint="eastAsia"/>
          <w:lang w:eastAsia="zh-CN"/>
        </w:rPr>
        <w:t>、</w:t>
      </w:r>
      <w:r>
        <w:rPr>
          <w:rFonts w:hint="eastAsia"/>
        </w:rPr>
        <w:t>纺丝车间水洗废水</w:t>
      </w:r>
      <w:r>
        <w:rPr>
          <w:rFonts w:hint="eastAsia"/>
          <w:lang w:eastAsia="zh-CN"/>
        </w:rPr>
        <w:t>、</w:t>
      </w:r>
      <w:r>
        <w:rPr>
          <w:rFonts w:hint="eastAsia"/>
        </w:rPr>
        <w:t>酸站滤器反冲洗水</w:t>
      </w:r>
      <w:r>
        <w:rPr>
          <w:rFonts w:hint="eastAsia"/>
          <w:lang w:eastAsia="zh-CN"/>
        </w:rPr>
        <w:t>、</w:t>
      </w:r>
      <w:r>
        <w:rPr>
          <w:rFonts w:hint="eastAsia"/>
        </w:rPr>
        <w:t>元明粉回收系统废水</w:t>
      </w:r>
      <w:r>
        <w:rPr>
          <w:rFonts w:hint="eastAsia"/>
          <w:lang w:eastAsia="zh-CN"/>
        </w:rPr>
        <w:t>、</w:t>
      </w:r>
      <w:r>
        <w:rPr>
          <w:rFonts w:hint="eastAsia"/>
        </w:rPr>
        <w:t>碱液喷淋系统废水</w:t>
      </w:r>
      <w:r>
        <w:rPr>
          <w:rFonts w:hint="eastAsia"/>
          <w:lang w:eastAsia="zh-CN"/>
        </w:rPr>
        <w:t>、</w:t>
      </w:r>
      <w:r>
        <w:rPr>
          <w:rFonts w:hint="eastAsia"/>
        </w:rPr>
        <w:t>地面冲洗废水全部进入厂区污水处理站进行预处理，处理达标出水经园区下水管网排入达坂山工业园区污水处理厂</w:t>
      </w:r>
      <w:r>
        <w:rPr>
          <w:rFonts w:hint="default"/>
          <w:lang w:val="en-US" w:eastAsia="zh-CN"/>
        </w:rPr>
        <w:t>。</w:t>
      </w:r>
    </w:p>
    <w:p w14:paraId="706AD49C">
      <w:pPr>
        <w:bidi w:val="0"/>
        <w:rPr>
          <w:rFonts w:hint="default"/>
          <w:b/>
          <w:bCs/>
          <w:lang w:val="en-US" w:eastAsia="zh-CN"/>
        </w:rPr>
      </w:pPr>
      <w:r>
        <w:rPr>
          <w:rFonts w:hint="default"/>
          <w:b/>
          <w:bCs/>
          <w:lang w:val="en-US" w:eastAsia="zh-CN"/>
        </w:rPr>
        <w:t>3、对比分析</w:t>
      </w:r>
    </w:p>
    <w:p w14:paraId="79E2ECC8">
      <w:pPr>
        <w:bidi w:val="0"/>
        <w:rPr>
          <w:rFonts w:hint="default"/>
          <w:lang w:val="en-US" w:eastAsia="zh-CN"/>
        </w:rPr>
      </w:pPr>
      <w:r>
        <w:rPr>
          <w:rFonts w:hint="default"/>
          <w:lang w:val="en-US" w:eastAsia="zh-CN"/>
        </w:rPr>
        <w:t>本项目污水治理措施实际建设情况与环评及批复要求一致，能满足其要求。</w:t>
      </w:r>
    </w:p>
    <w:p w14:paraId="1F5798F2">
      <w:pPr>
        <w:bidi w:val="0"/>
        <w:rPr>
          <w:rFonts w:hint="eastAsia"/>
          <w:lang w:val="en-US" w:eastAsia="zh-CN"/>
        </w:rPr>
      </w:pPr>
      <w:r>
        <w:rPr>
          <w:rFonts w:hint="eastAsia"/>
          <w:lang w:val="en-US" w:eastAsia="zh-CN"/>
        </w:rPr>
        <w:t>具体情况见下表：</w:t>
      </w:r>
    </w:p>
    <w:p w14:paraId="0A5531DF">
      <w:pPr>
        <w:bidi w:val="0"/>
        <w:rPr>
          <w:rFonts w:hint="eastAsia"/>
          <w:lang w:val="en-US" w:eastAsia="zh-CN"/>
        </w:rPr>
      </w:pPr>
    </w:p>
    <w:p w14:paraId="100DCFDD">
      <w:pPr>
        <w:bidi w:val="0"/>
        <w:rPr>
          <w:rFonts w:hint="eastAsia"/>
          <w:lang w:val="en-US" w:eastAsia="zh-CN"/>
        </w:rPr>
      </w:pPr>
    </w:p>
    <w:p w14:paraId="71B3EBC9">
      <w:pPr>
        <w:pStyle w:val="19"/>
        <w:bidi w:val="0"/>
        <w:rPr>
          <w:rFonts w:hint="default"/>
          <w:lang w:val="en-US" w:eastAsia="zh-CN"/>
        </w:rPr>
      </w:pPr>
      <w:r>
        <w:rPr>
          <w:rFonts w:hint="eastAsia"/>
          <w:lang w:val="en-US" w:eastAsia="zh-CN"/>
        </w:rPr>
        <w:t xml:space="preserve">                  废水治理措施一览表</w:t>
      </w:r>
    </w:p>
    <w:tbl>
      <w:tblPr>
        <w:tblStyle w:val="16"/>
        <w:tblW w:w="49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2040"/>
        <w:gridCol w:w="2100"/>
        <w:gridCol w:w="2010"/>
        <w:gridCol w:w="888"/>
      </w:tblGrid>
      <w:tr w14:paraId="47BE46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398" w:type="dxa"/>
            <w:vMerge w:val="restart"/>
            <w:tcBorders>
              <w:tl2br w:val="nil"/>
              <w:tr2bl w:val="nil"/>
            </w:tcBorders>
            <w:vAlign w:val="center"/>
          </w:tcPr>
          <w:p w14:paraId="0FA8B2B8">
            <w:pPr>
              <w:pStyle w:val="20"/>
              <w:bidi w:val="0"/>
              <w:rPr>
                <w:b/>
                <w:bCs w:val="0"/>
              </w:rPr>
            </w:pPr>
            <w:r>
              <w:rPr>
                <w:rFonts w:hint="eastAsia"/>
                <w:b/>
                <w:bCs w:val="0"/>
              </w:rPr>
              <w:t>污染工序</w:t>
            </w:r>
          </w:p>
        </w:tc>
        <w:tc>
          <w:tcPr>
            <w:tcW w:w="2040" w:type="dxa"/>
            <w:vMerge w:val="restart"/>
            <w:tcBorders>
              <w:tl2br w:val="nil"/>
              <w:tr2bl w:val="nil"/>
            </w:tcBorders>
            <w:vAlign w:val="center"/>
          </w:tcPr>
          <w:p w14:paraId="40B2BD3A">
            <w:pPr>
              <w:pStyle w:val="20"/>
              <w:bidi w:val="0"/>
              <w:rPr>
                <w:b/>
                <w:bCs w:val="0"/>
              </w:rPr>
            </w:pPr>
            <w:r>
              <w:rPr>
                <w:rFonts w:hint="eastAsia"/>
                <w:b/>
                <w:bCs w:val="0"/>
              </w:rPr>
              <w:t>污染物</w:t>
            </w:r>
          </w:p>
        </w:tc>
        <w:tc>
          <w:tcPr>
            <w:tcW w:w="4110" w:type="dxa"/>
            <w:gridSpan w:val="2"/>
            <w:tcBorders>
              <w:tl2br w:val="nil"/>
              <w:tr2bl w:val="nil"/>
            </w:tcBorders>
            <w:vAlign w:val="center"/>
          </w:tcPr>
          <w:p w14:paraId="457F54E7">
            <w:pPr>
              <w:pStyle w:val="20"/>
              <w:bidi w:val="0"/>
              <w:rPr>
                <w:rFonts w:hint="eastAsia"/>
                <w:b/>
                <w:bCs w:val="0"/>
              </w:rPr>
            </w:pPr>
            <w:r>
              <w:rPr>
                <w:rFonts w:hint="eastAsia"/>
                <w:b/>
                <w:bCs w:val="0"/>
              </w:rPr>
              <w:t>处理措施</w:t>
            </w:r>
          </w:p>
        </w:tc>
        <w:tc>
          <w:tcPr>
            <w:tcW w:w="888" w:type="dxa"/>
            <w:vMerge w:val="restart"/>
            <w:tcBorders>
              <w:tl2br w:val="nil"/>
              <w:tr2bl w:val="nil"/>
            </w:tcBorders>
            <w:vAlign w:val="center"/>
          </w:tcPr>
          <w:p w14:paraId="402DF89B">
            <w:pPr>
              <w:pStyle w:val="20"/>
              <w:bidi w:val="0"/>
              <w:rPr>
                <w:rFonts w:hint="eastAsia" w:eastAsia="宋体"/>
                <w:b/>
                <w:bCs w:val="0"/>
                <w:lang w:val="en-US" w:eastAsia="zh-CN"/>
              </w:rPr>
            </w:pPr>
            <w:r>
              <w:rPr>
                <w:rFonts w:hint="eastAsia"/>
                <w:b/>
                <w:bCs w:val="0"/>
                <w:lang w:val="en-US" w:eastAsia="zh-CN"/>
              </w:rPr>
              <w:t>对比</w:t>
            </w:r>
          </w:p>
        </w:tc>
      </w:tr>
      <w:tr w14:paraId="1D4AF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398" w:type="dxa"/>
            <w:vMerge w:val="continue"/>
            <w:tcBorders>
              <w:tl2br w:val="nil"/>
              <w:tr2bl w:val="nil"/>
            </w:tcBorders>
            <w:vAlign w:val="center"/>
          </w:tcPr>
          <w:p w14:paraId="366B1FB8">
            <w:pPr>
              <w:pStyle w:val="20"/>
              <w:bidi w:val="0"/>
            </w:pPr>
          </w:p>
        </w:tc>
        <w:tc>
          <w:tcPr>
            <w:tcW w:w="2040" w:type="dxa"/>
            <w:vMerge w:val="continue"/>
            <w:tcBorders>
              <w:tl2br w:val="nil"/>
              <w:tr2bl w:val="nil"/>
            </w:tcBorders>
            <w:vAlign w:val="center"/>
          </w:tcPr>
          <w:p w14:paraId="3ADB3B3C">
            <w:pPr>
              <w:pStyle w:val="20"/>
              <w:bidi w:val="0"/>
            </w:pPr>
          </w:p>
        </w:tc>
        <w:tc>
          <w:tcPr>
            <w:tcW w:w="2100" w:type="dxa"/>
            <w:tcBorders>
              <w:tl2br w:val="nil"/>
              <w:tr2bl w:val="nil"/>
            </w:tcBorders>
            <w:vAlign w:val="center"/>
          </w:tcPr>
          <w:p w14:paraId="370DC351">
            <w:pPr>
              <w:pStyle w:val="20"/>
              <w:bidi w:val="0"/>
              <w:rPr>
                <w:rFonts w:hint="eastAsia" w:eastAsia="宋体"/>
                <w:b/>
                <w:bCs w:val="0"/>
                <w:lang w:val="en-US" w:eastAsia="zh-CN"/>
              </w:rPr>
            </w:pPr>
            <w:r>
              <w:rPr>
                <w:rFonts w:hint="eastAsia"/>
                <w:b/>
                <w:bCs w:val="0"/>
                <w:lang w:val="en-US" w:eastAsia="zh-CN"/>
              </w:rPr>
              <w:t>环评</w:t>
            </w:r>
          </w:p>
        </w:tc>
        <w:tc>
          <w:tcPr>
            <w:tcW w:w="2010" w:type="dxa"/>
            <w:tcBorders>
              <w:tl2br w:val="nil"/>
              <w:tr2bl w:val="nil"/>
            </w:tcBorders>
            <w:vAlign w:val="center"/>
          </w:tcPr>
          <w:p w14:paraId="4E7C8505">
            <w:pPr>
              <w:pStyle w:val="20"/>
              <w:bidi w:val="0"/>
              <w:rPr>
                <w:rFonts w:hint="eastAsia" w:eastAsia="宋体"/>
                <w:b/>
                <w:bCs w:val="0"/>
                <w:lang w:val="en-US" w:eastAsia="zh-CN"/>
              </w:rPr>
            </w:pPr>
            <w:r>
              <w:rPr>
                <w:rFonts w:hint="eastAsia"/>
                <w:b/>
                <w:bCs w:val="0"/>
                <w:lang w:val="en-US" w:eastAsia="zh-CN"/>
              </w:rPr>
              <w:t>实际</w:t>
            </w:r>
          </w:p>
        </w:tc>
        <w:tc>
          <w:tcPr>
            <w:tcW w:w="888" w:type="dxa"/>
            <w:vMerge w:val="continue"/>
            <w:tcBorders>
              <w:tl2br w:val="nil"/>
              <w:tr2bl w:val="nil"/>
            </w:tcBorders>
            <w:vAlign w:val="center"/>
          </w:tcPr>
          <w:p w14:paraId="3AAEC789">
            <w:pPr>
              <w:pStyle w:val="20"/>
              <w:bidi w:val="0"/>
            </w:pPr>
          </w:p>
        </w:tc>
      </w:tr>
      <w:tr w14:paraId="44124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8" w:type="dxa"/>
            <w:tcBorders>
              <w:tl2br w:val="nil"/>
              <w:tr2bl w:val="nil"/>
            </w:tcBorders>
            <w:vAlign w:val="center"/>
          </w:tcPr>
          <w:p w14:paraId="18EA7CDE">
            <w:pPr>
              <w:pStyle w:val="20"/>
              <w:bidi w:val="0"/>
              <w:jc w:val="center"/>
            </w:pPr>
            <w:r>
              <w:t>原液车间粘胶废水</w:t>
            </w:r>
          </w:p>
        </w:tc>
        <w:tc>
          <w:tcPr>
            <w:tcW w:w="2040" w:type="dxa"/>
            <w:tcBorders>
              <w:tl2br w:val="nil"/>
              <w:tr2bl w:val="nil"/>
            </w:tcBorders>
            <w:vAlign w:val="center"/>
          </w:tcPr>
          <w:p w14:paraId="126AB4F4">
            <w:pPr>
              <w:pStyle w:val="20"/>
              <w:bidi w:val="0"/>
              <w:jc w:val="center"/>
            </w:pPr>
            <w:r>
              <w:t>pH、COD、BOD</w:t>
            </w:r>
            <w:r>
              <w:rPr>
                <w:vertAlign w:val="subscript"/>
              </w:rPr>
              <w:t>5</w:t>
            </w:r>
            <w:r>
              <w:t>、SS、硫化物</w:t>
            </w:r>
          </w:p>
        </w:tc>
        <w:tc>
          <w:tcPr>
            <w:tcW w:w="2100" w:type="dxa"/>
            <w:vMerge w:val="restart"/>
            <w:tcBorders>
              <w:tl2br w:val="nil"/>
              <w:tr2bl w:val="nil"/>
            </w:tcBorders>
            <w:vAlign w:val="center"/>
          </w:tcPr>
          <w:p w14:paraId="7FC07EFA">
            <w:pPr>
              <w:pStyle w:val="20"/>
              <w:bidi w:val="0"/>
              <w:rPr>
                <w:rFonts w:hint="eastAsia" w:eastAsia="宋体"/>
                <w:lang w:eastAsia="zh-CN"/>
              </w:rPr>
            </w:pPr>
            <w:r>
              <w:rPr>
                <w:rFonts w:hint="eastAsia" w:eastAsia="宋体"/>
                <w:lang w:eastAsia="zh-CN"/>
              </w:rPr>
              <w:t>全部进入厂区污水处理站进行预处理，处理达标出水经园区下水管网排入达坂山工业园区污水处理厂</w:t>
            </w:r>
            <w:r>
              <w:rPr>
                <w:rFonts w:hint="eastAsia"/>
                <w:lang w:eastAsia="zh-CN"/>
              </w:rPr>
              <w:t>。</w:t>
            </w:r>
          </w:p>
        </w:tc>
        <w:tc>
          <w:tcPr>
            <w:tcW w:w="2010" w:type="dxa"/>
            <w:vMerge w:val="restart"/>
            <w:tcBorders>
              <w:tl2br w:val="nil"/>
              <w:tr2bl w:val="nil"/>
            </w:tcBorders>
            <w:vAlign w:val="center"/>
          </w:tcPr>
          <w:p w14:paraId="7F4B9579">
            <w:pPr>
              <w:pStyle w:val="20"/>
              <w:bidi w:val="0"/>
              <w:rPr>
                <w:rFonts w:hint="eastAsia" w:eastAsia="宋体"/>
                <w:lang w:eastAsia="zh-CN"/>
              </w:rPr>
            </w:pPr>
            <w:r>
              <w:rPr>
                <w:rFonts w:hint="eastAsia" w:eastAsia="宋体"/>
                <w:lang w:eastAsia="zh-CN"/>
              </w:rPr>
              <w:t>全部进入厂区污水处理站进行预处理，处理达标出水经园区下水管网排入达坂山工业园区污水处理厂</w:t>
            </w:r>
            <w:r>
              <w:rPr>
                <w:rFonts w:hint="eastAsia"/>
                <w:lang w:eastAsia="zh-CN"/>
              </w:rPr>
              <w:t>。</w:t>
            </w:r>
          </w:p>
        </w:tc>
        <w:tc>
          <w:tcPr>
            <w:tcW w:w="888" w:type="dxa"/>
            <w:vMerge w:val="restart"/>
            <w:tcBorders>
              <w:tl2br w:val="nil"/>
              <w:tr2bl w:val="nil"/>
            </w:tcBorders>
            <w:vAlign w:val="center"/>
          </w:tcPr>
          <w:p w14:paraId="3AD5EF89">
            <w:pPr>
              <w:pStyle w:val="20"/>
              <w:bidi w:val="0"/>
              <w:rPr>
                <w:rFonts w:hint="eastAsia"/>
              </w:rPr>
            </w:pPr>
            <w:r>
              <w:rPr>
                <w:rFonts w:hint="eastAsia"/>
                <w:lang w:val="en-US" w:eastAsia="zh-CN"/>
              </w:rPr>
              <w:t>一致</w:t>
            </w:r>
          </w:p>
        </w:tc>
      </w:tr>
      <w:tr w14:paraId="579B3D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8" w:type="dxa"/>
            <w:tcBorders>
              <w:tl2br w:val="nil"/>
              <w:tr2bl w:val="nil"/>
            </w:tcBorders>
            <w:vAlign w:val="center"/>
          </w:tcPr>
          <w:p w14:paraId="1BBF7C8D">
            <w:pPr>
              <w:pStyle w:val="20"/>
              <w:bidi w:val="0"/>
              <w:jc w:val="center"/>
            </w:pPr>
            <w:r>
              <w:t>纺丝车间水洗废水</w:t>
            </w:r>
          </w:p>
        </w:tc>
        <w:tc>
          <w:tcPr>
            <w:tcW w:w="2040" w:type="dxa"/>
            <w:tcBorders>
              <w:tl2br w:val="nil"/>
              <w:tr2bl w:val="nil"/>
            </w:tcBorders>
            <w:vAlign w:val="center"/>
          </w:tcPr>
          <w:p w14:paraId="5C40FA51">
            <w:pPr>
              <w:pStyle w:val="20"/>
              <w:bidi w:val="0"/>
              <w:jc w:val="center"/>
            </w:pPr>
            <w:r>
              <w:t>pH、COD、BOD</w:t>
            </w:r>
            <w:r>
              <w:rPr>
                <w:vertAlign w:val="subscript"/>
              </w:rPr>
              <w:t>5</w:t>
            </w:r>
            <w:r>
              <w:t>、SS、Zn、硫化物</w:t>
            </w:r>
          </w:p>
        </w:tc>
        <w:tc>
          <w:tcPr>
            <w:tcW w:w="2100" w:type="dxa"/>
            <w:vMerge w:val="continue"/>
            <w:tcBorders>
              <w:tl2br w:val="nil"/>
              <w:tr2bl w:val="nil"/>
            </w:tcBorders>
            <w:vAlign w:val="center"/>
          </w:tcPr>
          <w:p w14:paraId="4DD0CEFD">
            <w:pPr>
              <w:pStyle w:val="20"/>
              <w:bidi w:val="0"/>
            </w:pPr>
          </w:p>
        </w:tc>
        <w:tc>
          <w:tcPr>
            <w:tcW w:w="2010" w:type="dxa"/>
            <w:vMerge w:val="continue"/>
            <w:tcBorders>
              <w:tl2br w:val="nil"/>
              <w:tr2bl w:val="nil"/>
            </w:tcBorders>
            <w:vAlign w:val="center"/>
          </w:tcPr>
          <w:p w14:paraId="52E27494">
            <w:pPr>
              <w:pStyle w:val="20"/>
              <w:bidi w:val="0"/>
            </w:pPr>
          </w:p>
        </w:tc>
        <w:tc>
          <w:tcPr>
            <w:tcW w:w="888" w:type="dxa"/>
            <w:vMerge w:val="continue"/>
            <w:tcBorders>
              <w:tl2br w:val="nil"/>
              <w:tr2bl w:val="nil"/>
            </w:tcBorders>
            <w:vAlign w:val="center"/>
          </w:tcPr>
          <w:p w14:paraId="0F4F69E9">
            <w:pPr>
              <w:pStyle w:val="20"/>
              <w:bidi w:val="0"/>
            </w:pPr>
          </w:p>
        </w:tc>
      </w:tr>
      <w:tr w14:paraId="4EB568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8" w:type="dxa"/>
            <w:tcBorders>
              <w:tl2br w:val="nil"/>
              <w:tr2bl w:val="nil"/>
            </w:tcBorders>
            <w:vAlign w:val="center"/>
          </w:tcPr>
          <w:p w14:paraId="2DE7A56B">
            <w:pPr>
              <w:pStyle w:val="20"/>
              <w:bidi w:val="0"/>
              <w:jc w:val="center"/>
            </w:pPr>
            <w:r>
              <w:t>酸站滤器反冲洗水</w:t>
            </w:r>
          </w:p>
        </w:tc>
        <w:tc>
          <w:tcPr>
            <w:tcW w:w="2040" w:type="dxa"/>
            <w:tcBorders>
              <w:tl2br w:val="nil"/>
              <w:tr2bl w:val="nil"/>
            </w:tcBorders>
            <w:vAlign w:val="center"/>
          </w:tcPr>
          <w:p w14:paraId="1B2D26C1">
            <w:pPr>
              <w:pStyle w:val="20"/>
              <w:bidi w:val="0"/>
              <w:jc w:val="center"/>
            </w:pPr>
            <w:r>
              <w:t>pH、COD、BOD</w:t>
            </w:r>
            <w:r>
              <w:rPr>
                <w:vertAlign w:val="subscript"/>
              </w:rPr>
              <w:t>5</w:t>
            </w:r>
            <w:r>
              <w:t>、SS、Zn、硫化物</w:t>
            </w:r>
          </w:p>
        </w:tc>
        <w:tc>
          <w:tcPr>
            <w:tcW w:w="2100" w:type="dxa"/>
            <w:vMerge w:val="continue"/>
            <w:tcBorders>
              <w:tl2br w:val="nil"/>
              <w:tr2bl w:val="nil"/>
            </w:tcBorders>
            <w:vAlign w:val="center"/>
          </w:tcPr>
          <w:p w14:paraId="672FA061">
            <w:pPr>
              <w:pStyle w:val="20"/>
              <w:bidi w:val="0"/>
            </w:pPr>
          </w:p>
        </w:tc>
        <w:tc>
          <w:tcPr>
            <w:tcW w:w="2010" w:type="dxa"/>
            <w:vMerge w:val="continue"/>
            <w:tcBorders>
              <w:tl2br w:val="nil"/>
              <w:tr2bl w:val="nil"/>
            </w:tcBorders>
            <w:vAlign w:val="center"/>
          </w:tcPr>
          <w:p w14:paraId="0CD27242">
            <w:pPr>
              <w:pStyle w:val="20"/>
              <w:bidi w:val="0"/>
            </w:pPr>
          </w:p>
        </w:tc>
        <w:tc>
          <w:tcPr>
            <w:tcW w:w="888" w:type="dxa"/>
            <w:vMerge w:val="continue"/>
            <w:tcBorders>
              <w:tl2br w:val="nil"/>
              <w:tr2bl w:val="nil"/>
            </w:tcBorders>
            <w:vAlign w:val="center"/>
          </w:tcPr>
          <w:p w14:paraId="2E887C4B">
            <w:pPr>
              <w:pStyle w:val="20"/>
              <w:bidi w:val="0"/>
            </w:pPr>
          </w:p>
        </w:tc>
      </w:tr>
      <w:tr w14:paraId="2628FF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8" w:type="dxa"/>
            <w:tcBorders>
              <w:tl2br w:val="nil"/>
              <w:tr2bl w:val="nil"/>
            </w:tcBorders>
            <w:vAlign w:val="center"/>
          </w:tcPr>
          <w:p w14:paraId="51EC5FB8">
            <w:pPr>
              <w:pStyle w:val="20"/>
              <w:bidi w:val="0"/>
              <w:jc w:val="center"/>
            </w:pPr>
            <w:r>
              <w:t>元明粉回收系统废水</w:t>
            </w:r>
          </w:p>
        </w:tc>
        <w:tc>
          <w:tcPr>
            <w:tcW w:w="2040" w:type="dxa"/>
            <w:tcBorders>
              <w:tl2br w:val="nil"/>
              <w:tr2bl w:val="nil"/>
            </w:tcBorders>
            <w:vAlign w:val="center"/>
          </w:tcPr>
          <w:p w14:paraId="2BD1F8F9">
            <w:pPr>
              <w:pStyle w:val="20"/>
              <w:bidi w:val="0"/>
              <w:jc w:val="center"/>
            </w:pPr>
            <w:r>
              <w:t>pH、COD、BOD</w:t>
            </w:r>
            <w:r>
              <w:rPr>
                <w:vertAlign w:val="subscript"/>
              </w:rPr>
              <w:t>5</w:t>
            </w:r>
            <w:r>
              <w:t>、SS、Zn、硫化物</w:t>
            </w:r>
          </w:p>
        </w:tc>
        <w:tc>
          <w:tcPr>
            <w:tcW w:w="2100" w:type="dxa"/>
            <w:vMerge w:val="continue"/>
            <w:tcBorders>
              <w:tl2br w:val="nil"/>
              <w:tr2bl w:val="nil"/>
            </w:tcBorders>
            <w:vAlign w:val="center"/>
          </w:tcPr>
          <w:p w14:paraId="2E041A89">
            <w:pPr>
              <w:pStyle w:val="20"/>
              <w:bidi w:val="0"/>
            </w:pPr>
          </w:p>
        </w:tc>
        <w:tc>
          <w:tcPr>
            <w:tcW w:w="2010" w:type="dxa"/>
            <w:vMerge w:val="continue"/>
            <w:tcBorders>
              <w:tl2br w:val="nil"/>
              <w:tr2bl w:val="nil"/>
            </w:tcBorders>
            <w:vAlign w:val="center"/>
          </w:tcPr>
          <w:p w14:paraId="1F4A7A6B">
            <w:pPr>
              <w:pStyle w:val="20"/>
              <w:bidi w:val="0"/>
            </w:pPr>
          </w:p>
        </w:tc>
        <w:tc>
          <w:tcPr>
            <w:tcW w:w="888" w:type="dxa"/>
            <w:vMerge w:val="continue"/>
            <w:tcBorders>
              <w:tl2br w:val="nil"/>
              <w:tr2bl w:val="nil"/>
            </w:tcBorders>
            <w:vAlign w:val="center"/>
          </w:tcPr>
          <w:p w14:paraId="68CFB786">
            <w:pPr>
              <w:pStyle w:val="20"/>
              <w:bidi w:val="0"/>
            </w:pPr>
          </w:p>
        </w:tc>
      </w:tr>
      <w:tr w14:paraId="20981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8" w:type="dxa"/>
            <w:tcBorders>
              <w:tl2br w:val="nil"/>
              <w:tr2bl w:val="nil"/>
            </w:tcBorders>
            <w:vAlign w:val="center"/>
          </w:tcPr>
          <w:p w14:paraId="5B00C8C1">
            <w:pPr>
              <w:pStyle w:val="20"/>
              <w:bidi w:val="0"/>
              <w:jc w:val="center"/>
            </w:pPr>
            <w:r>
              <w:t>喷淋系统废水</w:t>
            </w:r>
          </w:p>
        </w:tc>
        <w:tc>
          <w:tcPr>
            <w:tcW w:w="2040" w:type="dxa"/>
            <w:tcBorders>
              <w:tl2br w:val="nil"/>
              <w:tr2bl w:val="nil"/>
            </w:tcBorders>
            <w:vAlign w:val="center"/>
          </w:tcPr>
          <w:p w14:paraId="66F9235A">
            <w:pPr>
              <w:pStyle w:val="20"/>
              <w:bidi w:val="0"/>
              <w:jc w:val="center"/>
            </w:pPr>
            <w:r>
              <w:t>COD、SS、硫化物</w:t>
            </w:r>
          </w:p>
        </w:tc>
        <w:tc>
          <w:tcPr>
            <w:tcW w:w="2100" w:type="dxa"/>
            <w:vMerge w:val="continue"/>
            <w:tcBorders>
              <w:tl2br w:val="nil"/>
              <w:tr2bl w:val="nil"/>
            </w:tcBorders>
            <w:vAlign w:val="center"/>
          </w:tcPr>
          <w:p w14:paraId="121EEC46">
            <w:pPr>
              <w:pStyle w:val="20"/>
              <w:bidi w:val="0"/>
            </w:pPr>
          </w:p>
        </w:tc>
        <w:tc>
          <w:tcPr>
            <w:tcW w:w="2010" w:type="dxa"/>
            <w:vMerge w:val="continue"/>
            <w:tcBorders>
              <w:tl2br w:val="nil"/>
              <w:tr2bl w:val="nil"/>
            </w:tcBorders>
            <w:vAlign w:val="center"/>
          </w:tcPr>
          <w:p w14:paraId="332EC34D">
            <w:pPr>
              <w:pStyle w:val="20"/>
              <w:bidi w:val="0"/>
            </w:pPr>
          </w:p>
        </w:tc>
        <w:tc>
          <w:tcPr>
            <w:tcW w:w="888" w:type="dxa"/>
            <w:vMerge w:val="continue"/>
            <w:tcBorders>
              <w:tl2br w:val="nil"/>
              <w:tr2bl w:val="nil"/>
            </w:tcBorders>
            <w:vAlign w:val="center"/>
          </w:tcPr>
          <w:p w14:paraId="6CB23651">
            <w:pPr>
              <w:pStyle w:val="20"/>
              <w:bidi w:val="0"/>
            </w:pPr>
          </w:p>
        </w:tc>
      </w:tr>
      <w:tr w14:paraId="3377AE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8" w:type="dxa"/>
            <w:tcBorders>
              <w:tl2br w:val="nil"/>
              <w:tr2bl w:val="nil"/>
            </w:tcBorders>
            <w:vAlign w:val="center"/>
          </w:tcPr>
          <w:p w14:paraId="2335E1D0">
            <w:pPr>
              <w:pStyle w:val="20"/>
              <w:bidi w:val="0"/>
              <w:jc w:val="center"/>
            </w:pPr>
            <w:r>
              <w:t>地面冲洗废水</w:t>
            </w:r>
          </w:p>
        </w:tc>
        <w:tc>
          <w:tcPr>
            <w:tcW w:w="2040" w:type="dxa"/>
            <w:tcBorders>
              <w:tl2br w:val="nil"/>
              <w:tr2bl w:val="nil"/>
            </w:tcBorders>
            <w:vAlign w:val="center"/>
          </w:tcPr>
          <w:p w14:paraId="56F986CC">
            <w:pPr>
              <w:pStyle w:val="20"/>
              <w:bidi w:val="0"/>
              <w:jc w:val="center"/>
            </w:pPr>
            <w:r>
              <w:t>pH、COD、SS</w:t>
            </w:r>
          </w:p>
        </w:tc>
        <w:tc>
          <w:tcPr>
            <w:tcW w:w="2100" w:type="dxa"/>
            <w:vMerge w:val="continue"/>
            <w:tcBorders>
              <w:tl2br w:val="nil"/>
              <w:tr2bl w:val="nil"/>
            </w:tcBorders>
            <w:vAlign w:val="center"/>
          </w:tcPr>
          <w:p w14:paraId="7165231B">
            <w:pPr>
              <w:pStyle w:val="20"/>
              <w:bidi w:val="0"/>
            </w:pPr>
          </w:p>
        </w:tc>
        <w:tc>
          <w:tcPr>
            <w:tcW w:w="2010" w:type="dxa"/>
            <w:vMerge w:val="continue"/>
            <w:tcBorders>
              <w:tl2br w:val="nil"/>
              <w:tr2bl w:val="nil"/>
            </w:tcBorders>
            <w:vAlign w:val="center"/>
          </w:tcPr>
          <w:p w14:paraId="703472ED">
            <w:pPr>
              <w:pStyle w:val="20"/>
              <w:bidi w:val="0"/>
            </w:pPr>
          </w:p>
        </w:tc>
        <w:tc>
          <w:tcPr>
            <w:tcW w:w="888" w:type="dxa"/>
            <w:vMerge w:val="continue"/>
            <w:tcBorders>
              <w:tl2br w:val="nil"/>
              <w:tr2bl w:val="nil"/>
            </w:tcBorders>
            <w:vAlign w:val="center"/>
          </w:tcPr>
          <w:p w14:paraId="7DCDCB13">
            <w:pPr>
              <w:pStyle w:val="20"/>
              <w:bidi w:val="0"/>
            </w:pPr>
          </w:p>
        </w:tc>
      </w:tr>
      <w:tr w14:paraId="53796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8" w:type="dxa"/>
            <w:tcBorders>
              <w:tl2br w:val="nil"/>
              <w:tr2bl w:val="nil"/>
            </w:tcBorders>
            <w:vAlign w:val="center"/>
          </w:tcPr>
          <w:p w14:paraId="0697B23E">
            <w:pPr>
              <w:pStyle w:val="20"/>
              <w:bidi w:val="0"/>
              <w:jc w:val="center"/>
            </w:pPr>
            <w:r>
              <w:t>闪蒸废水</w:t>
            </w:r>
          </w:p>
        </w:tc>
        <w:tc>
          <w:tcPr>
            <w:tcW w:w="2040" w:type="dxa"/>
            <w:tcBorders>
              <w:tl2br w:val="nil"/>
              <w:tr2bl w:val="nil"/>
            </w:tcBorders>
            <w:vAlign w:val="center"/>
          </w:tcPr>
          <w:p w14:paraId="44903FFE">
            <w:pPr>
              <w:pStyle w:val="20"/>
              <w:bidi w:val="0"/>
              <w:jc w:val="center"/>
            </w:pPr>
            <w:r>
              <w:t>COD、SS、盐分</w:t>
            </w:r>
          </w:p>
        </w:tc>
        <w:tc>
          <w:tcPr>
            <w:tcW w:w="2100" w:type="dxa"/>
            <w:vMerge w:val="restart"/>
            <w:tcBorders>
              <w:tl2br w:val="nil"/>
              <w:tr2bl w:val="nil"/>
            </w:tcBorders>
            <w:vAlign w:val="center"/>
          </w:tcPr>
          <w:p w14:paraId="4CA9DAA1">
            <w:pPr>
              <w:pStyle w:val="20"/>
              <w:bidi w:val="0"/>
              <w:rPr>
                <w:rFonts w:hint="eastAsia" w:eastAsia="宋体"/>
                <w:lang w:eastAsia="zh-CN"/>
              </w:rPr>
            </w:pPr>
            <w:r>
              <w:rPr>
                <w:rFonts w:hint="eastAsia" w:ascii="宋体" w:hAnsi="宋体" w:eastAsia="宋体" w:cs="宋体"/>
                <w:snapToGrid w:val="0"/>
                <w:lang w:bidi="ar"/>
              </w:rPr>
              <w:t>通过企业总排口与上述处理达标后的废水汇合后统一排入园区下水管网，最终进入达坂山工业园区污水处理厂</w:t>
            </w:r>
            <w:r>
              <w:rPr>
                <w:rFonts w:hint="eastAsia" w:ascii="宋体" w:hAnsi="宋体" w:cs="宋体"/>
                <w:snapToGrid w:val="0"/>
                <w:lang w:eastAsia="zh-CN" w:bidi="ar"/>
              </w:rPr>
              <w:t>。</w:t>
            </w:r>
          </w:p>
        </w:tc>
        <w:tc>
          <w:tcPr>
            <w:tcW w:w="2010" w:type="dxa"/>
            <w:vMerge w:val="restart"/>
            <w:tcBorders>
              <w:tl2br w:val="nil"/>
              <w:tr2bl w:val="nil"/>
            </w:tcBorders>
            <w:vAlign w:val="center"/>
          </w:tcPr>
          <w:p w14:paraId="6946A0EA">
            <w:pPr>
              <w:pStyle w:val="20"/>
              <w:bidi w:val="0"/>
              <w:jc w:val="center"/>
              <w:rPr>
                <w:rFonts w:hint="eastAsia" w:eastAsia="宋体"/>
                <w:lang w:eastAsia="zh-CN"/>
              </w:rPr>
            </w:pPr>
            <w:r>
              <w:rPr>
                <w:rFonts w:hint="eastAsia" w:ascii="宋体" w:hAnsi="宋体" w:eastAsia="宋体" w:cs="宋体"/>
                <w:snapToGrid w:val="0"/>
                <w:lang w:bidi="ar"/>
              </w:rPr>
              <w:t>通过企业总排口与上述处理达标后的废水汇合后统一排入园区下水管网，最终进入达坂山工业园区污水处理厂</w:t>
            </w:r>
            <w:r>
              <w:rPr>
                <w:rFonts w:hint="eastAsia" w:ascii="宋体" w:hAnsi="宋体" w:cs="宋体"/>
                <w:snapToGrid w:val="0"/>
                <w:lang w:eastAsia="zh-CN" w:bidi="ar"/>
              </w:rPr>
              <w:t>。</w:t>
            </w:r>
          </w:p>
        </w:tc>
        <w:tc>
          <w:tcPr>
            <w:tcW w:w="888" w:type="dxa"/>
            <w:vMerge w:val="restart"/>
            <w:tcBorders>
              <w:tl2br w:val="nil"/>
              <w:tr2bl w:val="nil"/>
            </w:tcBorders>
            <w:vAlign w:val="center"/>
          </w:tcPr>
          <w:p w14:paraId="737DC2A3">
            <w:pPr>
              <w:pStyle w:val="20"/>
              <w:bidi w:val="0"/>
            </w:pPr>
            <w:r>
              <w:rPr>
                <w:rFonts w:hint="eastAsia"/>
                <w:lang w:val="en-US" w:eastAsia="zh-CN"/>
              </w:rPr>
              <w:t>一致</w:t>
            </w:r>
          </w:p>
        </w:tc>
      </w:tr>
      <w:tr w14:paraId="0A1A64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8" w:type="dxa"/>
            <w:tcBorders>
              <w:tl2br w:val="nil"/>
              <w:tr2bl w:val="nil"/>
            </w:tcBorders>
            <w:vAlign w:val="center"/>
          </w:tcPr>
          <w:p w14:paraId="5B02C105">
            <w:pPr>
              <w:pStyle w:val="20"/>
              <w:bidi w:val="0"/>
              <w:jc w:val="center"/>
              <w:rPr>
                <w:rFonts w:hint="eastAsia"/>
              </w:rPr>
            </w:pPr>
            <w:r>
              <w:t>脱盐水制备清下水</w:t>
            </w:r>
          </w:p>
        </w:tc>
        <w:tc>
          <w:tcPr>
            <w:tcW w:w="2040" w:type="dxa"/>
            <w:tcBorders>
              <w:tl2br w:val="nil"/>
              <w:tr2bl w:val="nil"/>
            </w:tcBorders>
            <w:vAlign w:val="center"/>
          </w:tcPr>
          <w:p w14:paraId="735EEC0B">
            <w:pPr>
              <w:pStyle w:val="20"/>
              <w:bidi w:val="0"/>
              <w:jc w:val="center"/>
              <w:rPr>
                <w:rFonts w:hint="eastAsia"/>
              </w:rPr>
            </w:pPr>
            <w:r>
              <w:t>COD、SS、盐分</w:t>
            </w:r>
          </w:p>
        </w:tc>
        <w:tc>
          <w:tcPr>
            <w:tcW w:w="2100" w:type="dxa"/>
            <w:vMerge w:val="continue"/>
            <w:tcBorders>
              <w:tl2br w:val="nil"/>
              <w:tr2bl w:val="nil"/>
            </w:tcBorders>
            <w:vAlign w:val="center"/>
          </w:tcPr>
          <w:p w14:paraId="17259CDC">
            <w:pPr>
              <w:pStyle w:val="20"/>
              <w:bidi w:val="0"/>
              <w:rPr>
                <w:rFonts w:hint="eastAsia" w:eastAsia="宋体"/>
                <w:lang w:eastAsia="zh-CN"/>
              </w:rPr>
            </w:pPr>
          </w:p>
        </w:tc>
        <w:tc>
          <w:tcPr>
            <w:tcW w:w="2010" w:type="dxa"/>
            <w:vMerge w:val="continue"/>
            <w:tcBorders>
              <w:tl2br w:val="nil"/>
              <w:tr2bl w:val="nil"/>
            </w:tcBorders>
            <w:vAlign w:val="center"/>
          </w:tcPr>
          <w:p w14:paraId="7DCD3E2F">
            <w:pPr>
              <w:pStyle w:val="20"/>
              <w:bidi w:val="0"/>
              <w:jc w:val="center"/>
              <w:rPr>
                <w:rFonts w:hint="eastAsia" w:eastAsia="宋体"/>
                <w:lang w:eastAsia="zh-CN"/>
              </w:rPr>
            </w:pPr>
          </w:p>
        </w:tc>
        <w:tc>
          <w:tcPr>
            <w:tcW w:w="888" w:type="dxa"/>
            <w:vMerge w:val="continue"/>
            <w:tcBorders>
              <w:tl2br w:val="nil"/>
              <w:tr2bl w:val="nil"/>
            </w:tcBorders>
            <w:vAlign w:val="center"/>
          </w:tcPr>
          <w:p w14:paraId="56BE5080">
            <w:pPr>
              <w:pStyle w:val="20"/>
              <w:bidi w:val="0"/>
              <w:rPr>
                <w:rFonts w:hint="eastAsia"/>
              </w:rPr>
            </w:pPr>
          </w:p>
        </w:tc>
      </w:tr>
      <w:tr w14:paraId="3086A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398" w:type="dxa"/>
            <w:tcBorders>
              <w:tl2br w:val="nil"/>
              <w:tr2bl w:val="nil"/>
            </w:tcBorders>
            <w:vAlign w:val="center"/>
          </w:tcPr>
          <w:p w14:paraId="4E3EC535">
            <w:pPr>
              <w:pStyle w:val="20"/>
              <w:bidi w:val="0"/>
              <w:jc w:val="center"/>
            </w:pPr>
            <w:r>
              <w:t>生活污水</w:t>
            </w:r>
          </w:p>
        </w:tc>
        <w:tc>
          <w:tcPr>
            <w:tcW w:w="2040" w:type="dxa"/>
            <w:tcBorders>
              <w:tl2br w:val="nil"/>
              <w:tr2bl w:val="nil"/>
            </w:tcBorders>
            <w:vAlign w:val="center"/>
          </w:tcPr>
          <w:p w14:paraId="296FEF75">
            <w:pPr>
              <w:pStyle w:val="20"/>
              <w:bidi w:val="0"/>
              <w:jc w:val="center"/>
            </w:pPr>
            <w:r>
              <w:rPr>
                <w:rFonts w:hint="eastAsia"/>
              </w:rPr>
              <w:t>COD、BOD</w:t>
            </w:r>
            <w:r>
              <w:rPr>
                <w:rFonts w:hint="eastAsia"/>
                <w:vertAlign w:val="subscript"/>
              </w:rPr>
              <w:t>5</w:t>
            </w:r>
            <w:r>
              <w:rPr>
                <w:rFonts w:hint="eastAsia"/>
              </w:rPr>
              <w:t>、SS、氨氮、动植物油</w:t>
            </w:r>
          </w:p>
        </w:tc>
        <w:tc>
          <w:tcPr>
            <w:tcW w:w="2100" w:type="dxa"/>
            <w:tcBorders>
              <w:tl2br w:val="nil"/>
              <w:tr2bl w:val="nil"/>
            </w:tcBorders>
            <w:vAlign w:val="center"/>
          </w:tcPr>
          <w:p w14:paraId="1BAE9A91">
            <w:pPr>
              <w:pStyle w:val="20"/>
              <w:bidi w:val="0"/>
            </w:pPr>
            <w:r>
              <w:rPr>
                <w:rFonts w:hint="eastAsia" w:ascii="宋体" w:hAnsi="宋体" w:eastAsia="宋体" w:cs="宋体"/>
                <w:snapToGrid w:val="0"/>
                <w:lang w:bidi="ar"/>
              </w:rPr>
              <w:t>食堂餐饮废水须经隔油池沉淀后与其余生活污水统一排入园区下水管网，进入达坂山工业园区污水处理厂统一处理</w:t>
            </w:r>
            <w:r>
              <w:rPr>
                <w:rFonts w:hint="eastAsia" w:ascii="宋体" w:hAnsi="宋体" w:cs="宋体"/>
                <w:snapToGrid w:val="0"/>
                <w:lang w:eastAsia="zh-CN" w:bidi="ar"/>
              </w:rPr>
              <w:t>。</w:t>
            </w:r>
          </w:p>
        </w:tc>
        <w:tc>
          <w:tcPr>
            <w:tcW w:w="2010" w:type="dxa"/>
            <w:tcBorders>
              <w:tl2br w:val="nil"/>
              <w:tr2bl w:val="nil"/>
            </w:tcBorders>
            <w:vAlign w:val="center"/>
          </w:tcPr>
          <w:p w14:paraId="7E9C7F40">
            <w:pPr>
              <w:pStyle w:val="20"/>
              <w:bidi w:val="0"/>
              <w:jc w:val="center"/>
            </w:pPr>
            <w:r>
              <w:rPr>
                <w:rFonts w:hint="eastAsia" w:ascii="宋体" w:hAnsi="宋体" w:eastAsia="宋体" w:cs="宋体"/>
                <w:snapToGrid w:val="0"/>
                <w:lang w:bidi="ar"/>
              </w:rPr>
              <w:t>食堂餐饮废水经隔油池沉淀后与其余生活污水统一排入园区下水管网，进入达坂山工业园区污水处理厂统一处理</w:t>
            </w:r>
            <w:r>
              <w:rPr>
                <w:rFonts w:hint="eastAsia" w:ascii="宋体" w:hAnsi="宋体" w:cs="宋体"/>
                <w:snapToGrid w:val="0"/>
                <w:lang w:eastAsia="zh-CN" w:bidi="ar"/>
              </w:rPr>
              <w:t>。</w:t>
            </w:r>
          </w:p>
        </w:tc>
        <w:tc>
          <w:tcPr>
            <w:tcW w:w="888" w:type="dxa"/>
            <w:tcBorders>
              <w:tl2br w:val="nil"/>
              <w:tr2bl w:val="nil"/>
            </w:tcBorders>
            <w:vAlign w:val="center"/>
          </w:tcPr>
          <w:p w14:paraId="0350A98E">
            <w:pPr>
              <w:pStyle w:val="20"/>
              <w:bidi w:val="0"/>
            </w:pPr>
            <w:r>
              <w:rPr>
                <w:rFonts w:hint="eastAsia"/>
                <w:lang w:val="en-US" w:eastAsia="zh-CN"/>
              </w:rPr>
              <w:t>一致</w:t>
            </w:r>
          </w:p>
        </w:tc>
      </w:tr>
    </w:tbl>
    <w:p w14:paraId="4F63DEFC">
      <w:pPr>
        <w:bidi w:val="0"/>
        <w:rPr>
          <w:rFonts w:hint="default"/>
          <w:lang w:val="en-US" w:eastAsia="zh-CN"/>
        </w:rPr>
      </w:pPr>
      <w:r>
        <w:rPr>
          <w:rFonts w:hint="eastAsia"/>
          <w:lang w:val="en-US" w:eastAsia="zh-CN"/>
        </w:rPr>
        <w:t>有上表可知，废水治理措施无变动。</w:t>
      </w:r>
    </w:p>
    <w:p w14:paraId="30F4222F">
      <w:pPr>
        <w:pStyle w:val="4"/>
        <w:bidi w:val="0"/>
        <w:rPr>
          <w:rFonts w:hint="default"/>
          <w:lang w:val="en-US" w:eastAsia="zh-CN"/>
        </w:rPr>
      </w:pPr>
      <w:bookmarkStart w:id="94" w:name="_Toc17132"/>
      <w:bookmarkStart w:id="95" w:name="_Toc750"/>
      <w:r>
        <w:rPr>
          <w:rFonts w:hint="default"/>
          <w:lang w:val="en-US" w:eastAsia="zh-CN"/>
        </w:rPr>
        <w:t>废气</w:t>
      </w:r>
      <w:bookmarkEnd w:id="62"/>
      <w:bookmarkEnd w:id="63"/>
      <w:bookmarkEnd w:id="90"/>
      <w:bookmarkEnd w:id="91"/>
      <w:bookmarkEnd w:id="92"/>
      <w:bookmarkEnd w:id="93"/>
      <w:bookmarkEnd w:id="94"/>
      <w:bookmarkEnd w:id="95"/>
    </w:p>
    <w:p w14:paraId="6B78531F">
      <w:pPr>
        <w:bidi w:val="0"/>
        <w:rPr>
          <w:rFonts w:hint="default" w:eastAsia="宋体"/>
          <w:lang w:val="en-US" w:eastAsia="zh-CN"/>
        </w:rPr>
      </w:pPr>
      <w:r>
        <w:rPr>
          <w:rFonts w:hint="default"/>
        </w:rPr>
        <w:t>本项目</w:t>
      </w:r>
      <w:r>
        <w:rPr>
          <w:rFonts w:hint="eastAsia"/>
          <w:lang w:val="en-US" w:eastAsia="zh-CN"/>
        </w:rPr>
        <w:t>黄化工序、溶解工序、脱泡工序和酸站产生的废气</w:t>
      </w:r>
      <w:r>
        <w:rPr>
          <w:rFonts w:hint="default"/>
        </w:rPr>
        <w:t>收集后经“二级水喷淋+高密度菌阵生物处理系统”</w:t>
      </w:r>
      <w:r>
        <w:rPr>
          <w:rFonts w:hint="eastAsia"/>
          <w:lang w:eastAsia="zh-CN"/>
        </w:rPr>
        <w:t>（</w:t>
      </w:r>
      <w:r>
        <w:rPr>
          <w:rFonts w:hint="eastAsia"/>
          <w:lang w:val="en-US" w:eastAsia="zh-CN"/>
        </w:rPr>
        <w:t>TA001</w:t>
      </w:r>
      <w:r>
        <w:rPr>
          <w:rFonts w:hint="eastAsia"/>
          <w:lang w:eastAsia="zh-CN"/>
        </w:rPr>
        <w:t>）</w:t>
      </w:r>
      <w:r>
        <w:rPr>
          <w:rFonts w:hint="default"/>
        </w:rPr>
        <w:t>处理后由1根180m排气塔</w:t>
      </w:r>
      <w:r>
        <w:rPr>
          <w:rFonts w:hint="eastAsia"/>
          <w:lang w:eastAsia="zh-CN"/>
        </w:rPr>
        <w:t>（</w:t>
      </w:r>
      <w:r>
        <w:rPr>
          <w:rFonts w:hint="eastAsia"/>
          <w:lang w:val="en-US" w:eastAsia="zh-CN"/>
        </w:rPr>
        <w:t>DA001</w:t>
      </w:r>
      <w:r>
        <w:rPr>
          <w:rFonts w:hint="eastAsia"/>
          <w:lang w:eastAsia="zh-CN"/>
        </w:rPr>
        <w:t>）</w:t>
      </w:r>
      <w:r>
        <w:rPr>
          <w:rFonts w:hint="default"/>
        </w:rPr>
        <w:t>高空排放</w:t>
      </w:r>
      <w:r>
        <w:rPr>
          <w:rFonts w:hint="eastAsia"/>
          <w:lang w:eastAsia="zh-CN"/>
        </w:rPr>
        <w:t>，</w:t>
      </w:r>
      <w:r>
        <w:rPr>
          <w:rFonts w:hint="eastAsia"/>
          <w:lang w:val="en-US" w:eastAsia="zh-CN"/>
        </w:rPr>
        <w:t>纺丝工序产生的废气收集后经“高密度菌阵生物系统”</w:t>
      </w:r>
      <w:r>
        <w:rPr>
          <w:rFonts w:hint="eastAsia"/>
          <w:lang w:eastAsia="zh-CN"/>
        </w:rPr>
        <w:t>（</w:t>
      </w:r>
      <w:r>
        <w:rPr>
          <w:rFonts w:hint="eastAsia"/>
          <w:lang w:val="en-US" w:eastAsia="zh-CN"/>
        </w:rPr>
        <w:t>TA002</w:t>
      </w:r>
      <w:r>
        <w:rPr>
          <w:rFonts w:hint="eastAsia"/>
          <w:lang w:eastAsia="zh-CN"/>
        </w:rPr>
        <w:t>）</w:t>
      </w:r>
      <w:r>
        <w:rPr>
          <w:rFonts w:hint="eastAsia"/>
          <w:lang w:val="en-US" w:eastAsia="zh-CN"/>
        </w:rPr>
        <w:t>处理后通过</w:t>
      </w:r>
      <w:r>
        <w:rPr>
          <w:rFonts w:hint="default"/>
        </w:rPr>
        <w:t>1根</w:t>
      </w:r>
      <w:r>
        <w:rPr>
          <w:rFonts w:hint="eastAsia"/>
          <w:lang w:val="en-US" w:eastAsia="zh-CN"/>
        </w:rPr>
        <w:t>180m排气塔</w:t>
      </w:r>
      <w:r>
        <w:rPr>
          <w:rFonts w:hint="eastAsia"/>
          <w:lang w:eastAsia="zh-CN"/>
        </w:rPr>
        <w:t>（</w:t>
      </w:r>
      <w:r>
        <w:rPr>
          <w:rFonts w:hint="eastAsia"/>
          <w:lang w:val="en-US" w:eastAsia="zh-CN"/>
        </w:rPr>
        <w:t>DA001</w:t>
      </w:r>
      <w:r>
        <w:rPr>
          <w:rFonts w:hint="eastAsia"/>
          <w:lang w:eastAsia="zh-CN"/>
        </w:rPr>
        <w:t>）</w:t>
      </w:r>
      <w:r>
        <w:rPr>
          <w:rFonts w:hint="eastAsia"/>
          <w:lang w:val="en-US" w:eastAsia="zh-CN"/>
        </w:rPr>
        <w:t>排放，原液车间、纺丝车间、酸站散失的无组织废气经收集后通过</w:t>
      </w:r>
      <w:r>
        <w:rPr>
          <w:rFonts w:hint="default"/>
        </w:rPr>
        <w:t>1根</w:t>
      </w:r>
      <w:r>
        <w:rPr>
          <w:rFonts w:hint="eastAsia"/>
          <w:lang w:val="en-US" w:eastAsia="zh-CN"/>
        </w:rPr>
        <w:t>180m排气塔</w:t>
      </w:r>
      <w:r>
        <w:rPr>
          <w:rFonts w:hint="eastAsia"/>
          <w:lang w:eastAsia="zh-CN"/>
        </w:rPr>
        <w:t>（</w:t>
      </w:r>
      <w:r>
        <w:rPr>
          <w:rFonts w:hint="eastAsia"/>
          <w:lang w:val="en-US" w:eastAsia="zh-CN"/>
        </w:rPr>
        <w:t>DA001</w:t>
      </w:r>
      <w:r>
        <w:rPr>
          <w:rFonts w:hint="eastAsia"/>
          <w:lang w:eastAsia="zh-CN"/>
        </w:rPr>
        <w:t>）</w:t>
      </w:r>
      <w:r>
        <w:rPr>
          <w:rFonts w:hint="eastAsia"/>
          <w:lang w:val="en-US" w:eastAsia="zh-CN"/>
        </w:rPr>
        <w:t>排放</w:t>
      </w:r>
      <w:r>
        <w:rPr>
          <w:rFonts w:hint="eastAsia"/>
          <w:lang w:eastAsia="zh-CN"/>
        </w:rPr>
        <w:t>，</w:t>
      </w:r>
      <w:r>
        <w:rPr>
          <w:rFonts w:hint="eastAsia"/>
          <w:lang w:val="en-US" w:eastAsia="zh-CN"/>
        </w:rPr>
        <w:t>废气治理设施现场照片见附图。</w:t>
      </w:r>
    </w:p>
    <w:p w14:paraId="174C3012">
      <w:pPr>
        <w:ind w:firstLine="480"/>
        <w:rPr>
          <w:rFonts w:hint="eastAsia"/>
        </w:rPr>
      </w:pPr>
      <w:bookmarkStart w:id="96" w:name="_Toc20630"/>
      <w:bookmarkStart w:id="97" w:name="_Toc7761"/>
      <w:bookmarkStart w:id="98" w:name="_Toc21392"/>
      <w:bookmarkStart w:id="99" w:name="_Toc2083"/>
      <w:bookmarkStart w:id="100" w:name="_Toc4852"/>
      <w:r>
        <w:rPr>
          <w:rFonts w:hint="eastAsia"/>
        </w:rPr>
        <w:t>本项目各废气污染物情况及治理措施情况详见下表：</w:t>
      </w:r>
    </w:p>
    <w:p w14:paraId="0A4210DF">
      <w:pPr>
        <w:ind w:firstLine="480"/>
        <w:rPr>
          <w:rFonts w:hint="eastAsia"/>
        </w:rPr>
      </w:pPr>
    </w:p>
    <w:p w14:paraId="7543CFA3">
      <w:pPr>
        <w:ind w:firstLine="480"/>
        <w:rPr>
          <w:rFonts w:hint="eastAsia"/>
        </w:rPr>
      </w:pPr>
    </w:p>
    <w:p w14:paraId="3B85D17F">
      <w:pPr>
        <w:ind w:firstLine="480"/>
        <w:rPr>
          <w:rFonts w:hint="eastAsia"/>
        </w:rPr>
      </w:pPr>
    </w:p>
    <w:p w14:paraId="4E8C9B79">
      <w:pPr>
        <w:pStyle w:val="19"/>
        <w:bidi w:val="0"/>
      </w:pPr>
      <w:r>
        <w:rPr>
          <w:rFonts w:hint="eastAsia"/>
        </w:rPr>
        <w:t xml:space="preserve">               项目废气污染物情况及治理措施情况</w:t>
      </w:r>
    </w:p>
    <w:tbl>
      <w:tblPr>
        <w:tblStyle w:val="16"/>
        <w:tblW w:w="49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78"/>
        <w:gridCol w:w="1348"/>
        <w:gridCol w:w="2030"/>
        <w:gridCol w:w="2192"/>
        <w:gridCol w:w="888"/>
      </w:tblGrid>
      <w:tr w14:paraId="33E9C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978" w:type="dxa"/>
            <w:vMerge w:val="restart"/>
            <w:tcBorders>
              <w:tl2br w:val="nil"/>
              <w:tr2bl w:val="nil"/>
            </w:tcBorders>
            <w:vAlign w:val="center"/>
          </w:tcPr>
          <w:p w14:paraId="3264F982">
            <w:pPr>
              <w:pStyle w:val="20"/>
              <w:bidi w:val="0"/>
              <w:rPr>
                <w:b/>
                <w:bCs w:val="0"/>
              </w:rPr>
            </w:pPr>
            <w:r>
              <w:rPr>
                <w:rFonts w:hint="eastAsia"/>
                <w:b/>
                <w:bCs w:val="0"/>
              </w:rPr>
              <w:t>污染工序</w:t>
            </w:r>
          </w:p>
        </w:tc>
        <w:tc>
          <w:tcPr>
            <w:tcW w:w="1348" w:type="dxa"/>
            <w:vMerge w:val="restart"/>
            <w:tcBorders>
              <w:tl2br w:val="nil"/>
              <w:tr2bl w:val="nil"/>
            </w:tcBorders>
            <w:vAlign w:val="center"/>
          </w:tcPr>
          <w:p w14:paraId="7A185C78">
            <w:pPr>
              <w:pStyle w:val="20"/>
              <w:bidi w:val="0"/>
              <w:rPr>
                <w:b/>
                <w:bCs w:val="0"/>
              </w:rPr>
            </w:pPr>
            <w:r>
              <w:rPr>
                <w:rFonts w:hint="eastAsia"/>
                <w:b/>
                <w:bCs w:val="0"/>
              </w:rPr>
              <w:t>污染物</w:t>
            </w:r>
          </w:p>
        </w:tc>
        <w:tc>
          <w:tcPr>
            <w:tcW w:w="4222" w:type="dxa"/>
            <w:gridSpan w:val="2"/>
            <w:tcBorders>
              <w:tl2br w:val="nil"/>
              <w:tr2bl w:val="nil"/>
            </w:tcBorders>
            <w:vAlign w:val="center"/>
          </w:tcPr>
          <w:p w14:paraId="463238B0">
            <w:pPr>
              <w:pStyle w:val="20"/>
              <w:bidi w:val="0"/>
              <w:rPr>
                <w:rFonts w:hint="eastAsia"/>
                <w:b/>
                <w:bCs w:val="0"/>
              </w:rPr>
            </w:pPr>
            <w:r>
              <w:rPr>
                <w:rFonts w:hint="eastAsia"/>
                <w:b/>
                <w:bCs w:val="0"/>
              </w:rPr>
              <w:t>处理措施</w:t>
            </w:r>
          </w:p>
        </w:tc>
        <w:tc>
          <w:tcPr>
            <w:tcW w:w="888" w:type="dxa"/>
            <w:vMerge w:val="restart"/>
            <w:tcBorders>
              <w:tl2br w:val="nil"/>
              <w:tr2bl w:val="nil"/>
            </w:tcBorders>
            <w:vAlign w:val="center"/>
          </w:tcPr>
          <w:p w14:paraId="4518E879">
            <w:pPr>
              <w:pStyle w:val="20"/>
              <w:bidi w:val="0"/>
              <w:rPr>
                <w:rFonts w:hint="eastAsia" w:eastAsia="宋体"/>
                <w:b/>
                <w:bCs w:val="0"/>
                <w:lang w:val="en-US" w:eastAsia="zh-CN"/>
              </w:rPr>
            </w:pPr>
            <w:r>
              <w:rPr>
                <w:rFonts w:hint="eastAsia"/>
                <w:b/>
                <w:bCs w:val="0"/>
                <w:lang w:val="en-US" w:eastAsia="zh-CN"/>
              </w:rPr>
              <w:t>对比</w:t>
            </w:r>
          </w:p>
        </w:tc>
      </w:tr>
      <w:tr w14:paraId="556EE5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978" w:type="dxa"/>
            <w:vMerge w:val="continue"/>
            <w:tcBorders>
              <w:tl2br w:val="nil"/>
              <w:tr2bl w:val="nil"/>
            </w:tcBorders>
            <w:vAlign w:val="center"/>
          </w:tcPr>
          <w:p w14:paraId="36B6B5EA">
            <w:pPr>
              <w:pStyle w:val="20"/>
              <w:bidi w:val="0"/>
            </w:pPr>
          </w:p>
        </w:tc>
        <w:tc>
          <w:tcPr>
            <w:tcW w:w="1348" w:type="dxa"/>
            <w:vMerge w:val="continue"/>
            <w:tcBorders>
              <w:tl2br w:val="nil"/>
              <w:tr2bl w:val="nil"/>
            </w:tcBorders>
            <w:vAlign w:val="center"/>
          </w:tcPr>
          <w:p w14:paraId="101F75DF">
            <w:pPr>
              <w:pStyle w:val="20"/>
              <w:bidi w:val="0"/>
            </w:pPr>
          </w:p>
        </w:tc>
        <w:tc>
          <w:tcPr>
            <w:tcW w:w="2030" w:type="dxa"/>
            <w:tcBorders>
              <w:tl2br w:val="nil"/>
              <w:tr2bl w:val="nil"/>
            </w:tcBorders>
            <w:vAlign w:val="center"/>
          </w:tcPr>
          <w:p w14:paraId="4A867E34">
            <w:pPr>
              <w:pStyle w:val="20"/>
              <w:bidi w:val="0"/>
              <w:rPr>
                <w:rFonts w:hint="eastAsia" w:eastAsia="宋体"/>
                <w:b/>
                <w:bCs w:val="0"/>
                <w:lang w:val="en-US" w:eastAsia="zh-CN"/>
              </w:rPr>
            </w:pPr>
            <w:r>
              <w:rPr>
                <w:rFonts w:hint="eastAsia"/>
                <w:b/>
                <w:bCs w:val="0"/>
                <w:lang w:val="en-US" w:eastAsia="zh-CN"/>
              </w:rPr>
              <w:t>环评</w:t>
            </w:r>
          </w:p>
        </w:tc>
        <w:tc>
          <w:tcPr>
            <w:tcW w:w="2192" w:type="dxa"/>
            <w:tcBorders>
              <w:tl2br w:val="nil"/>
              <w:tr2bl w:val="nil"/>
            </w:tcBorders>
            <w:vAlign w:val="center"/>
          </w:tcPr>
          <w:p w14:paraId="21AD5C5F">
            <w:pPr>
              <w:pStyle w:val="20"/>
              <w:bidi w:val="0"/>
              <w:rPr>
                <w:rFonts w:hint="eastAsia" w:eastAsia="宋体"/>
                <w:b/>
                <w:bCs w:val="0"/>
                <w:lang w:val="en-US" w:eastAsia="zh-CN"/>
              </w:rPr>
            </w:pPr>
            <w:r>
              <w:rPr>
                <w:rFonts w:hint="eastAsia"/>
                <w:b/>
                <w:bCs w:val="0"/>
                <w:lang w:val="en-US" w:eastAsia="zh-CN"/>
              </w:rPr>
              <w:t>实际</w:t>
            </w:r>
          </w:p>
        </w:tc>
        <w:tc>
          <w:tcPr>
            <w:tcW w:w="888" w:type="dxa"/>
            <w:vMerge w:val="continue"/>
            <w:tcBorders>
              <w:tl2br w:val="nil"/>
              <w:tr2bl w:val="nil"/>
            </w:tcBorders>
            <w:vAlign w:val="center"/>
          </w:tcPr>
          <w:p w14:paraId="19C29C68">
            <w:pPr>
              <w:pStyle w:val="20"/>
              <w:bidi w:val="0"/>
            </w:pPr>
          </w:p>
        </w:tc>
      </w:tr>
      <w:tr w14:paraId="7DCE0F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8" w:type="dxa"/>
            <w:tcBorders>
              <w:tl2br w:val="nil"/>
              <w:tr2bl w:val="nil"/>
            </w:tcBorders>
            <w:vAlign w:val="center"/>
          </w:tcPr>
          <w:p w14:paraId="55DE8028">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黄化、溶解、脱泡废气</w:t>
            </w:r>
          </w:p>
        </w:tc>
        <w:tc>
          <w:tcPr>
            <w:tcW w:w="1348" w:type="dxa"/>
            <w:tcBorders>
              <w:tl2br w:val="nil"/>
              <w:tr2bl w:val="nil"/>
            </w:tcBorders>
            <w:vAlign w:val="center"/>
          </w:tcPr>
          <w:p w14:paraId="4A9099BA">
            <w:pPr>
              <w:pStyle w:val="20"/>
              <w:bidi w:val="0"/>
              <w:rPr>
                <w:rFonts w:hint="default" w:eastAsia="宋体"/>
                <w:lang w:val="en-US" w:eastAsia="zh-CN"/>
              </w:rPr>
            </w:pPr>
            <w:r>
              <w:rPr>
                <w:rFonts w:hint="eastAsia"/>
                <w:lang w:val="en-US" w:eastAsia="zh-CN"/>
              </w:rPr>
              <w:t>H</w:t>
            </w:r>
            <w:r>
              <w:rPr>
                <w:rFonts w:hint="eastAsia"/>
                <w:vertAlign w:val="subscript"/>
                <w:lang w:val="en-US" w:eastAsia="zh-CN"/>
              </w:rPr>
              <w:t>2</w:t>
            </w:r>
            <w:r>
              <w:rPr>
                <w:rFonts w:hint="eastAsia"/>
                <w:lang w:val="en-US" w:eastAsia="zh-CN"/>
              </w:rPr>
              <w:t>S</w:t>
            </w:r>
          </w:p>
        </w:tc>
        <w:tc>
          <w:tcPr>
            <w:tcW w:w="2030" w:type="dxa"/>
            <w:tcBorders>
              <w:tl2br w:val="nil"/>
              <w:tr2bl w:val="nil"/>
            </w:tcBorders>
            <w:vAlign w:val="center"/>
          </w:tcPr>
          <w:p w14:paraId="2AE695A5">
            <w:pPr>
              <w:pStyle w:val="20"/>
              <w:bidi w:val="0"/>
            </w:pPr>
            <w:r>
              <w:rPr>
                <w:rFonts w:hint="eastAsia"/>
                <w:lang w:val="en-US" w:eastAsia="zh-CN"/>
              </w:rPr>
              <w:t>收集后经“二级碱液（NaOH溶液）+活性炭吸附”后通过180m排气塔排放</w:t>
            </w:r>
          </w:p>
        </w:tc>
        <w:tc>
          <w:tcPr>
            <w:tcW w:w="2192" w:type="dxa"/>
            <w:vMerge w:val="restart"/>
            <w:tcBorders>
              <w:tl2br w:val="nil"/>
              <w:tr2bl w:val="nil"/>
            </w:tcBorders>
            <w:vAlign w:val="center"/>
          </w:tcPr>
          <w:p w14:paraId="0EEAEF2C">
            <w:pPr>
              <w:pStyle w:val="20"/>
              <w:bidi w:val="0"/>
              <w:rPr>
                <w:rFonts w:hint="eastAsia"/>
                <w:lang w:val="en-US" w:eastAsia="zh-CN"/>
              </w:rPr>
            </w:pPr>
            <w:r>
              <w:rPr>
                <w:rFonts w:hint="eastAsia"/>
                <w:lang w:val="en-US" w:eastAsia="zh-CN"/>
              </w:rPr>
              <w:t>收集后经“二级水喷淋+高密度菌阵生物处理系统”处理后由全厂1根180m排气塔高空排放</w:t>
            </w:r>
          </w:p>
        </w:tc>
        <w:tc>
          <w:tcPr>
            <w:tcW w:w="888" w:type="dxa"/>
            <w:vMerge w:val="restart"/>
            <w:tcBorders>
              <w:tl2br w:val="nil"/>
              <w:tr2bl w:val="nil"/>
            </w:tcBorders>
            <w:vAlign w:val="center"/>
          </w:tcPr>
          <w:p w14:paraId="76425E13">
            <w:pPr>
              <w:pStyle w:val="20"/>
              <w:bidi w:val="0"/>
              <w:rPr>
                <w:rFonts w:hint="default"/>
                <w:lang w:val="en-US" w:eastAsia="zh-CN"/>
              </w:rPr>
            </w:pPr>
            <w:r>
              <w:rPr>
                <w:rFonts w:hint="eastAsia"/>
                <w:lang w:val="en-US" w:eastAsia="zh-CN"/>
              </w:rPr>
              <w:t>根据实际情况调整</w:t>
            </w:r>
          </w:p>
        </w:tc>
      </w:tr>
      <w:tr w14:paraId="10E9AB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8" w:type="dxa"/>
            <w:tcBorders>
              <w:tl2br w:val="nil"/>
              <w:tr2bl w:val="nil"/>
            </w:tcBorders>
            <w:vAlign w:val="center"/>
          </w:tcPr>
          <w:p w14:paraId="00A1893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酸站高浓度废气（酸站高位槽、真空泵、酸浴接受槽等）</w:t>
            </w:r>
          </w:p>
        </w:tc>
        <w:tc>
          <w:tcPr>
            <w:tcW w:w="1348" w:type="dxa"/>
            <w:tcBorders>
              <w:tl2br w:val="nil"/>
              <w:tr2bl w:val="nil"/>
            </w:tcBorders>
            <w:vAlign w:val="center"/>
          </w:tcPr>
          <w:p w14:paraId="64189F79">
            <w:pPr>
              <w:pStyle w:val="20"/>
              <w:bidi w:val="0"/>
              <w:rPr>
                <w:rFonts w:hint="eastAsia"/>
                <w:lang w:val="en-US" w:eastAsia="zh-CN"/>
              </w:rPr>
            </w:pPr>
            <w:r>
              <w:rPr>
                <w:rFonts w:hint="eastAsia"/>
                <w:lang w:val="en-US" w:eastAsia="zh-CN"/>
              </w:rPr>
              <w:t>H</w:t>
            </w:r>
            <w:r>
              <w:rPr>
                <w:rFonts w:hint="eastAsia"/>
                <w:vertAlign w:val="subscript"/>
                <w:lang w:val="en-US" w:eastAsia="zh-CN"/>
              </w:rPr>
              <w:t>2</w:t>
            </w:r>
            <w:r>
              <w:rPr>
                <w:rFonts w:hint="eastAsia"/>
                <w:lang w:val="en-US" w:eastAsia="zh-CN"/>
              </w:rPr>
              <w:t>S、CS</w:t>
            </w:r>
            <w:r>
              <w:rPr>
                <w:rFonts w:hint="eastAsia"/>
                <w:vertAlign w:val="subscript"/>
                <w:lang w:val="en-US" w:eastAsia="zh-CN"/>
              </w:rPr>
              <w:t>2</w:t>
            </w:r>
          </w:p>
        </w:tc>
        <w:tc>
          <w:tcPr>
            <w:tcW w:w="2030" w:type="dxa"/>
            <w:tcBorders>
              <w:tl2br w:val="nil"/>
              <w:tr2bl w:val="nil"/>
            </w:tcBorders>
            <w:vAlign w:val="center"/>
          </w:tcPr>
          <w:p w14:paraId="383E0296">
            <w:pPr>
              <w:pStyle w:val="20"/>
              <w:bidi w:val="0"/>
              <w:rPr>
                <w:rFonts w:hint="eastAsia"/>
                <w:lang w:val="en-US" w:eastAsia="zh-CN"/>
              </w:rPr>
            </w:pPr>
            <w:r>
              <w:rPr>
                <w:rFonts w:hint="eastAsia"/>
                <w:lang w:val="en-US" w:eastAsia="zh-CN"/>
              </w:rPr>
              <w:t>收集后经“二级碱液（NaOH溶液）+活性炭吸附”后通过180m排气塔排放</w:t>
            </w:r>
          </w:p>
        </w:tc>
        <w:tc>
          <w:tcPr>
            <w:tcW w:w="2192" w:type="dxa"/>
            <w:vMerge w:val="continue"/>
            <w:tcBorders>
              <w:tl2br w:val="nil"/>
              <w:tr2bl w:val="nil"/>
            </w:tcBorders>
            <w:vAlign w:val="center"/>
          </w:tcPr>
          <w:p w14:paraId="1F732C7A">
            <w:pPr>
              <w:pStyle w:val="20"/>
              <w:bidi w:val="0"/>
              <w:rPr>
                <w:rFonts w:hint="eastAsia"/>
                <w:lang w:val="en-US" w:eastAsia="zh-CN"/>
              </w:rPr>
            </w:pPr>
          </w:p>
        </w:tc>
        <w:tc>
          <w:tcPr>
            <w:tcW w:w="888" w:type="dxa"/>
            <w:vMerge w:val="continue"/>
            <w:tcBorders>
              <w:tl2br w:val="nil"/>
              <w:tr2bl w:val="nil"/>
            </w:tcBorders>
            <w:vAlign w:val="center"/>
          </w:tcPr>
          <w:p w14:paraId="26B6707F">
            <w:pPr>
              <w:pStyle w:val="20"/>
              <w:bidi w:val="0"/>
              <w:rPr>
                <w:rFonts w:hint="eastAsia"/>
                <w:lang w:val="en-US" w:eastAsia="zh-CN"/>
              </w:rPr>
            </w:pPr>
          </w:p>
        </w:tc>
      </w:tr>
      <w:tr w14:paraId="23399D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8" w:type="dxa"/>
            <w:tcBorders>
              <w:tl2br w:val="nil"/>
              <w:tr2bl w:val="nil"/>
            </w:tcBorders>
            <w:vAlign w:val="center"/>
          </w:tcPr>
          <w:p w14:paraId="2D57BD2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纺丝废气</w:t>
            </w:r>
          </w:p>
        </w:tc>
        <w:tc>
          <w:tcPr>
            <w:tcW w:w="1348" w:type="dxa"/>
            <w:tcBorders>
              <w:tl2br w:val="nil"/>
              <w:tr2bl w:val="nil"/>
            </w:tcBorders>
            <w:vAlign w:val="center"/>
          </w:tcPr>
          <w:p w14:paraId="6ACD6832">
            <w:pPr>
              <w:pStyle w:val="20"/>
              <w:bidi w:val="0"/>
              <w:rPr>
                <w:rFonts w:hint="eastAsia"/>
                <w:lang w:val="en-US" w:eastAsia="zh-CN"/>
              </w:rPr>
            </w:pPr>
            <w:r>
              <w:rPr>
                <w:rFonts w:hint="eastAsia"/>
                <w:lang w:val="en-US" w:eastAsia="zh-CN"/>
              </w:rPr>
              <w:t>H</w:t>
            </w:r>
            <w:r>
              <w:rPr>
                <w:rFonts w:hint="eastAsia"/>
                <w:vertAlign w:val="subscript"/>
                <w:lang w:val="en-US" w:eastAsia="zh-CN"/>
              </w:rPr>
              <w:t>2</w:t>
            </w:r>
            <w:r>
              <w:rPr>
                <w:rFonts w:hint="eastAsia"/>
                <w:lang w:val="en-US" w:eastAsia="zh-CN"/>
              </w:rPr>
              <w:t>S、CS</w:t>
            </w:r>
            <w:r>
              <w:rPr>
                <w:rFonts w:hint="eastAsia"/>
                <w:vertAlign w:val="subscript"/>
                <w:lang w:val="en-US" w:eastAsia="zh-CN"/>
              </w:rPr>
              <w:t>2</w:t>
            </w:r>
          </w:p>
        </w:tc>
        <w:tc>
          <w:tcPr>
            <w:tcW w:w="2030" w:type="dxa"/>
            <w:tcBorders>
              <w:tl2br w:val="nil"/>
              <w:tr2bl w:val="nil"/>
            </w:tcBorders>
            <w:vAlign w:val="center"/>
          </w:tcPr>
          <w:p w14:paraId="68251B86">
            <w:pPr>
              <w:pStyle w:val="20"/>
              <w:bidi w:val="0"/>
              <w:rPr>
                <w:rFonts w:hint="eastAsia"/>
                <w:lang w:val="en-US" w:eastAsia="zh-CN"/>
              </w:rPr>
            </w:pPr>
            <w:r>
              <w:rPr>
                <w:rFonts w:hint="eastAsia"/>
                <w:lang w:val="en-US" w:eastAsia="zh-CN"/>
              </w:rPr>
              <w:t>收集后经“高密度菌阵生物系统”处理后通过180m排气塔排放</w:t>
            </w:r>
          </w:p>
        </w:tc>
        <w:tc>
          <w:tcPr>
            <w:tcW w:w="2192" w:type="dxa"/>
            <w:tcBorders>
              <w:tl2br w:val="nil"/>
              <w:tr2bl w:val="nil"/>
            </w:tcBorders>
            <w:vAlign w:val="center"/>
          </w:tcPr>
          <w:p w14:paraId="18527E80">
            <w:pPr>
              <w:pStyle w:val="20"/>
              <w:bidi w:val="0"/>
              <w:rPr>
                <w:rFonts w:hint="eastAsia"/>
                <w:lang w:val="en-US" w:eastAsia="zh-CN"/>
              </w:rPr>
            </w:pPr>
            <w:r>
              <w:rPr>
                <w:rFonts w:hint="eastAsia"/>
                <w:lang w:val="en-US" w:eastAsia="zh-CN"/>
              </w:rPr>
              <w:t>收集后经“高密度菌阵生物系统”处理后通过180m排气塔排放</w:t>
            </w:r>
          </w:p>
        </w:tc>
        <w:tc>
          <w:tcPr>
            <w:tcW w:w="888" w:type="dxa"/>
            <w:tcBorders>
              <w:tl2br w:val="nil"/>
              <w:tr2bl w:val="nil"/>
            </w:tcBorders>
            <w:vAlign w:val="center"/>
          </w:tcPr>
          <w:p w14:paraId="10400EF4">
            <w:pPr>
              <w:pStyle w:val="20"/>
              <w:bidi w:val="0"/>
              <w:rPr>
                <w:rFonts w:hint="default"/>
                <w:lang w:val="en-US" w:eastAsia="zh-CN"/>
              </w:rPr>
            </w:pPr>
            <w:r>
              <w:rPr>
                <w:rFonts w:hint="eastAsia"/>
                <w:lang w:val="en-US" w:eastAsia="zh-CN"/>
              </w:rPr>
              <w:t>一致</w:t>
            </w:r>
          </w:p>
        </w:tc>
      </w:tr>
      <w:tr w14:paraId="3092F7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8" w:type="dxa"/>
            <w:tcBorders>
              <w:tl2br w:val="nil"/>
              <w:tr2bl w:val="nil"/>
            </w:tcBorders>
            <w:vAlign w:val="center"/>
          </w:tcPr>
          <w:p w14:paraId="53B499DF">
            <w:pPr>
              <w:pStyle w:val="20"/>
              <w:bidi w:val="0"/>
              <w:ind w:firstLine="0" w:firstLineChars="0"/>
              <w:rPr>
                <w:rFonts w:hint="eastAsia"/>
                <w:lang w:val="en-US" w:eastAsia="zh-CN"/>
              </w:rPr>
            </w:pPr>
            <w:r>
              <w:rPr>
                <w:rFonts w:hint="eastAsia"/>
                <w:lang w:val="en-US" w:eastAsia="zh-CN"/>
              </w:rPr>
              <w:t>原液车间、纺丝车间、酸站</w:t>
            </w:r>
          </w:p>
        </w:tc>
        <w:tc>
          <w:tcPr>
            <w:tcW w:w="1348" w:type="dxa"/>
            <w:tcBorders>
              <w:tl2br w:val="nil"/>
              <w:tr2bl w:val="nil"/>
            </w:tcBorders>
            <w:vAlign w:val="center"/>
          </w:tcPr>
          <w:p w14:paraId="783EE51E">
            <w:pPr>
              <w:pStyle w:val="20"/>
              <w:bidi w:val="0"/>
              <w:ind w:firstLine="0" w:firstLineChars="0"/>
              <w:rPr>
                <w:rFonts w:hint="eastAsia"/>
                <w:lang w:val="en-US" w:eastAsia="zh-CN"/>
              </w:rPr>
            </w:pPr>
            <w:r>
              <w:rPr>
                <w:rFonts w:hint="eastAsia"/>
                <w:lang w:val="en-US" w:eastAsia="zh-CN"/>
              </w:rPr>
              <w:t>H</w:t>
            </w:r>
            <w:r>
              <w:rPr>
                <w:rFonts w:hint="eastAsia"/>
                <w:vertAlign w:val="subscript"/>
                <w:lang w:val="en-US" w:eastAsia="zh-CN"/>
              </w:rPr>
              <w:t>2</w:t>
            </w:r>
            <w:r>
              <w:rPr>
                <w:rFonts w:hint="eastAsia"/>
                <w:lang w:val="en-US" w:eastAsia="zh-CN"/>
              </w:rPr>
              <w:t>S、CS</w:t>
            </w:r>
            <w:r>
              <w:rPr>
                <w:rFonts w:hint="eastAsia"/>
                <w:vertAlign w:val="subscript"/>
                <w:lang w:val="en-US" w:eastAsia="zh-CN"/>
              </w:rPr>
              <w:t>2</w:t>
            </w:r>
          </w:p>
        </w:tc>
        <w:tc>
          <w:tcPr>
            <w:tcW w:w="2030" w:type="dxa"/>
            <w:tcBorders>
              <w:tl2br w:val="nil"/>
              <w:tr2bl w:val="nil"/>
            </w:tcBorders>
            <w:vAlign w:val="center"/>
          </w:tcPr>
          <w:p w14:paraId="26C15FB1">
            <w:pPr>
              <w:pStyle w:val="20"/>
              <w:bidi w:val="0"/>
              <w:ind w:firstLine="0" w:firstLineChars="0"/>
              <w:rPr>
                <w:rFonts w:hint="eastAsia"/>
                <w:lang w:val="en-US" w:eastAsia="zh-CN"/>
              </w:rPr>
            </w:pPr>
            <w:r>
              <w:rPr>
                <w:rFonts w:hint="eastAsia"/>
                <w:lang w:val="en-US" w:eastAsia="zh-CN"/>
              </w:rPr>
              <w:t>微量，无组织排放</w:t>
            </w:r>
          </w:p>
        </w:tc>
        <w:tc>
          <w:tcPr>
            <w:tcW w:w="2192" w:type="dxa"/>
            <w:tcBorders>
              <w:tl2br w:val="nil"/>
              <w:tr2bl w:val="nil"/>
            </w:tcBorders>
            <w:vAlign w:val="center"/>
          </w:tcPr>
          <w:p w14:paraId="1A9700EB">
            <w:pPr>
              <w:pStyle w:val="20"/>
              <w:bidi w:val="0"/>
              <w:ind w:firstLine="0" w:firstLineChars="0"/>
              <w:rPr>
                <w:rFonts w:hint="eastAsia"/>
                <w:lang w:val="en-US" w:eastAsia="zh-CN"/>
              </w:rPr>
            </w:pPr>
            <w:r>
              <w:rPr>
                <w:rFonts w:hint="eastAsia"/>
                <w:lang w:val="en-US" w:eastAsia="zh-CN"/>
              </w:rPr>
              <w:t>收集后通过180m排气塔排放</w:t>
            </w:r>
          </w:p>
        </w:tc>
        <w:tc>
          <w:tcPr>
            <w:tcW w:w="888" w:type="dxa"/>
            <w:tcBorders>
              <w:tl2br w:val="nil"/>
              <w:tr2bl w:val="nil"/>
            </w:tcBorders>
            <w:vAlign w:val="center"/>
          </w:tcPr>
          <w:p w14:paraId="6A196D0A">
            <w:pPr>
              <w:pStyle w:val="20"/>
              <w:bidi w:val="0"/>
              <w:ind w:firstLine="0" w:firstLineChars="0"/>
              <w:rPr>
                <w:rFonts w:hint="eastAsia"/>
                <w:lang w:val="en-US" w:eastAsia="zh-CN"/>
              </w:rPr>
            </w:pPr>
            <w:r>
              <w:rPr>
                <w:rFonts w:hint="eastAsia"/>
                <w:lang w:val="en-US" w:eastAsia="zh-CN"/>
              </w:rPr>
              <w:t>优化排放方式</w:t>
            </w:r>
          </w:p>
        </w:tc>
      </w:tr>
    </w:tbl>
    <w:p w14:paraId="1A9E2BD1">
      <w:pPr>
        <w:bidi w:val="0"/>
        <w:rPr>
          <w:rFonts w:hint="eastAsia"/>
          <w:b/>
          <w:bCs/>
          <w:color w:val="auto"/>
          <w:lang w:val="en-US" w:eastAsia="zh-CN"/>
        </w:rPr>
      </w:pPr>
      <w:r>
        <w:rPr>
          <w:rFonts w:hint="eastAsia"/>
          <w:lang w:val="en-US" w:eastAsia="zh-CN"/>
        </w:rPr>
        <w:t>废气治理措施变动分析</w:t>
      </w:r>
      <w:r>
        <w:rPr>
          <w:rFonts w:hint="default"/>
          <w:lang w:val="en-US" w:eastAsia="zh-CN"/>
        </w:rPr>
        <w:t>：</w:t>
      </w:r>
    </w:p>
    <w:p w14:paraId="6EF41D91">
      <w:pPr>
        <w:bidi w:val="0"/>
        <w:rPr>
          <w:rFonts w:hint="eastAsia"/>
          <w:color w:val="auto"/>
          <w:lang w:val="en-US" w:eastAsia="zh-CN"/>
        </w:rPr>
      </w:pPr>
      <w:r>
        <w:rPr>
          <w:rFonts w:hint="eastAsia"/>
          <w:color w:val="auto"/>
          <w:lang w:val="en-US" w:eastAsia="zh-CN"/>
        </w:rPr>
        <w:t>①有组织：</w:t>
      </w:r>
      <w:r>
        <w:rPr>
          <w:rFonts w:hint="default"/>
          <w:color w:val="auto"/>
          <w:lang w:val="en-US" w:eastAsia="zh-CN"/>
        </w:rPr>
        <w:t>本项目</w:t>
      </w:r>
      <w:r>
        <w:rPr>
          <w:rFonts w:hint="eastAsia"/>
          <w:color w:val="auto"/>
          <w:lang w:val="en-US" w:eastAsia="zh-CN"/>
        </w:rPr>
        <w:t>黄化、溶解、脱泡废气、酸站废气由“二级碱液喷淋脱硫+活性炭吸附工艺”处理变更为“二级水喷淋+高密度菌阵生物处理系统”处理。</w:t>
      </w:r>
    </w:p>
    <w:p w14:paraId="666A4491">
      <w:pPr>
        <w:bidi w:val="0"/>
        <w:rPr>
          <w:rFonts w:hint="eastAsia"/>
          <w:color w:val="auto"/>
          <w:lang w:val="en-US" w:eastAsia="zh-CN"/>
        </w:rPr>
      </w:pPr>
      <w:r>
        <w:rPr>
          <w:rFonts w:hint="eastAsia"/>
          <w:color w:val="auto"/>
          <w:lang w:val="en-US" w:eastAsia="zh-CN"/>
        </w:rPr>
        <w:t>高密度菌阵生物处理系统机理如下：H</w:t>
      </w:r>
      <w:r>
        <w:rPr>
          <w:rFonts w:hint="eastAsia"/>
          <w:color w:val="auto"/>
          <w:vertAlign w:val="subscript"/>
          <w:lang w:val="en-US" w:eastAsia="zh-CN"/>
        </w:rPr>
        <w:t>2</w:t>
      </w:r>
      <w:r>
        <w:rPr>
          <w:rFonts w:hint="eastAsia"/>
          <w:color w:val="auto"/>
          <w:lang w:val="en-US" w:eastAsia="zh-CN"/>
        </w:rPr>
        <w:t>S气体可溶于水，生物转化分为三个步骤：①进入生物设备的H</w:t>
      </w:r>
      <w:r>
        <w:rPr>
          <w:rFonts w:hint="eastAsia"/>
          <w:color w:val="auto"/>
          <w:vertAlign w:val="subscript"/>
          <w:lang w:val="en-US" w:eastAsia="zh-CN"/>
        </w:rPr>
        <w:t>2</w:t>
      </w:r>
      <w:r>
        <w:rPr>
          <w:rFonts w:hint="eastAsia"/>
          <w:color w:val="auto"/>
          <w:lang w:val="en-US" w:eastAsia="zh-CN"/>
        </w:rPr>
        <w:t>S溶解于液膜；②H</w:t>
      </w:r>
      <w:r>
        <w:rPr>
          <w:rFonts w:hint="eastAsia"/>
          <w:color w:val="auto"/>
          <w:vertAlign w:val="subscript"/>
          <w:lang w:val="en-US" w:eastAsia="zh-CN"/>
        </w:rPr>
        <w:t>2</w:t>
      </w:r>
      <w:r>
        <w:rPr>
          <w:rFonts w:hint="eastAsia"/>
          <w:color w:val="auto"/>
          <w:lang w:val="en-US" w:eastAsia="zh-CN"/>
        </w:rPr>
        <w:t>S自液膜转移至生物膜；③H</w:t>
      </w:r>
      <w:r>
        <w:rPr>
          <w:rFonts w:hint="eastAsia"/>
          <w:color w:val="auto"/>
          <w:vertAlign w:val="subscript"/>
          <w:lang w:val="en-US" w:eastAsia="zh-CN"/>
        </w:rPr>
        <w:t>2</w:t>
      </w:r>
      <w:r>
        <w:rPr>
          <w:rFonts w:hint="eastAsia"/>
          <w:color w:val="auto"/>
          <w:lang w:val="en-US" w:eastAsia="zh-CN"/>
        </w:rPr>
        <w:t>S被生物膜上的微生物吸收并转化为H</w:t>
      </w:r>
      <w:r>
        <w:rPr>
          <w:rFonts w:hint="eastAsia"/>
          <w:color w:val="auto"/>
          <w:vertAlign w:val="subscript"/>
          <w:lang w:val="en-US" w:eastAsia="zh-CN"/>
        </w:rPr>
        <w:t>2</w:t>
      </w:r>
      <w:r>
        <w:rPr>
          <w:rFonts w:hint="eastAsia"/>
          <w:color w:val="auto"/>
          <w:lang w:val="en-US" w:eastAsia="zh-CN"/>
        </w:rPr>
        <w:t>SO</w:t>
      </w:r>
      <w:r>
        <w:rPr>
          <w:rFonts w:hint="eastAsia"/>
          <w:color w:val="auto"/>
          <w:vertAlign w:val="subscript"/>
          <w:lang w:val="en-US" w:eastAsia="zh-CN"/>
        </w:rPr>
        <w:t>4</w:t>
      </w:r>
      <w:r>
        <w:rPr>
          <w:rFonts w:hint="eastAsia"/>
          <w:color w:val="auto"/>
          <w:lang w:val="en-US" w:eastAsia="zh-CN"/>
        </w:rPr>
        <w:t>，排出体外。其中H</w:t>
      </w:r>
      <w:r>
        <w:rPr>
          <w:rFonts w:hint="eastAsia"/>
          <w:color w:val="auto"/>
          <w:vertAlign w:val="subscript"/>
          <w:lang w:val="en-US" w:eastAsia="zh-CN"/>
        </w:rPr>
        <w:t>2</w:t>
      </w:r>
      <w:r>
        <w:rPr>
          <w:rFonts w:hint="eastAsia"/>
          <w:color w:val="auto"/>
          <w:lang w:val="en-US" w:eastAsia="zh-CN"/>
        </w:rPr>
        <w:t>S在微生物体内的转化途径为积累S并最终氧化为H</w:t>
      </w:r>
      <w:r>
        <w:rPr>
          <w:rFonts w:hint="eastAsia"/>
          <w:color w:val="auto"/>
          <w:vertAlign w:val="subscript"/>
          <w:lang w:val="en-US" w:eastAsia="zh-CN"/>
        </w:rPr>
        <w:t>2</w:t>
      </w:r>
      <w:r>
        <w:rPr>
          <w:rFonts w:hint="eastAsia"/>
          <w:color w:val="auto"/>
          <w:lang w:val="en-US" w:eastAsia="zh-CN"/>
        </w:rPr>
        <w:t>SO</w:t>
      </w:r>
      <w:r>
        <w:rPr>
          <w:rFonts w:hint="eastAsia"/>
          <w:color w:val="auto"/>
          <w:vertAlign w:val="subscript"/>
          <w:lang w:val="en-US" w:eastAsia="zh-CN"/>
        </w:rPr>
        <w:t>4</w:t>
      </w:r>
      <w:r>
        <w:rPr>
          <w:rFonts w:hint="eastAsia"/>
          <w:color w:val="auto"/>
          <w:lang w:val="en-US" w:eastAsia="zh-CN"/>
        </w:rPr>
        <w:t>，从S到H</w:t>
      </w:r>
      <w:r>
        <w:rPr>
          <w:rFonts w:hint="eastAsia"/>
          <w:color w:val="auto"/>
          <w:vertAlign w:val="subscript"/>
          <w:lang w:val="en-US" w:eastAsia="zh-CN"/>
        </w:rPr>
        <w:t>2</w:t>
      </w:r>
      <w:r>
        <w:rPr>
          <w:rFonts w:hint="eastAsia"/>
          <w:color w:val="auto"/>
          <w:lang w:val="en-US" w:eastAsia="zh-CN"/>
        </w:rPr>
        <w:t>SO</w:t>
      </w:r>
      <w:r>
        <w:rPr>
          <w:rFonts w:hint="eastAsia"/>
          <w:color w:val="auto"/>
          <w:vertAlign w:val="subscript"/>
          <w:lang w:val="en-US" w:eastAsia="zh-CN"/>
        </w:rPr>
        <w:t>4</w:t>
      </w:r>
      <w:r>
        <w:rPr>
          <w:rFonts w:hint="eastAsia"/>
          <w:color w:val="auto"/>
          <w:lang w:val="en-US" w:eastAsia="zh-CN"/>
        </w:rPr>
        <w:t>的转化过程中需要氧气（O</w:t>
      </w:r>
      <w:r>
        <w:rPr>
          <w:rFonts w:hint="eastAsia"/>
          <w:color w:val="auto"/>
          <w:vertAlign w:val="subscript"/>
          <w:lang w:val="en-US" w:eastAsia="zh-CN"/>
        </w:rPr>
        <w:t>2</w:t>
      </w:r>
      <w:r>
        <w:rPr>
          <w:rFonts w:hint="eastAsia"/>
          <w:color w:val="auto"/>
          <w:lang w:val="en-US" w:eastAsia="zh-CN"/>
        </w:rPr>
        <w:t>），故生物转化过程中同时存在着O</w:t>
      </w:r>
      <w:r>
        <w:rPr>
          <w:rFonts w:hint="eastAsia"/>
          <w:color w:val="auto"/>
          <w:vertAlign w:val="subscript"/>
          <w:lang w:val="en-US" w:eastAsia="zh-CN"/>
        </w:rPr>
        <w:t>2</w:t>
      </w:r>
      <w:r>
        <w:rPr>
          <w:rFonts w:hint="eastAsia"/>
          <w:color w:val="auto"/>
          <w:lang w:val="en-US" w:eastAsia="zh-CN"/>
        </w:rPr>
        <w:t>的传质。CS</w:t>
      </w:r>
      <w:r>
        <w:rPr>
          <w:rFonts w:hint="eastAsia"/>
          <w:color w:val="auto"/>
          <w:vertAlign w:val="subscript"/>
          <w:lang w:val="en-US" w:eastAsia="zh-CN"/>
        </w:rPr>
        <w:t>2</w:t>
      </w:r>
      <w:r>
        <w:rPr>
          <w:rFonts w:hint="eastAsia"/>
          <w:color w:val="auto"/>
          <w:lang w:val="en-US" w:eastAsia="zh-CN"/>
        </w:rPr>
        <w:t>气体不溶于水，以气态形式直接被生物膜捕获并转化为H</w:t>
      </w:r>
      <w:r>
        <w:rPr>
          <w:rFonts w:hint="eastAsia"/>
          <w:color w:val="auto"/>
          <w:vertAlign w:val="subscript"/>
          <w:lang w:val="en-US" w:eastAsia="zh-CN"/>
        </w:rPr>
        <w:t>2</w:t>
      </w:r>
      <w:r>
        <w:rPr>
          <w:rFonts w:hint="eastAsia"/>
          <w:color w:val="auto"/>
          <w:lang w:val="en-US" w:eastAsia="zh-CN"/>
        </w:rPr>
        <w:t>SO</w:t>
      </w:r>
      <w:r>
        <w:rPr>
          <w:rFonts w:hint="eastAsia"/>
          <w:color w:val="auto"/>
          <w:vertAlign w:val="subscript"/>
          <w:lang w:val="en-US" w:eastAsia="zh-CN"/>
        </w:rPr>
        <w:t>4</w:t>
      </w:r>
      <w:r>
        <w:rPr>
          <w:rFonts w:hint="eastAsia"/>
          <w:color w:val="auto"/>
          <w:lang w:val="en-US" w:eastAsia="zh-CN"/>
        </w:rPr>
        <w:t>排出体外。在生物处理过程中，生成的硫酸可回用于生产。该方法不产生NaHS废液和废活性炭，生成的硫酸直接用于生产中，无二次污染，设备工艺简单，运行维护方便，更符合当地实际和处理要求，达到综合治理的目的。</w:t>
      </w:r>
    </w:p>
    <w:p w14:paraId="3612F50F">
      <w:pPr>
        <w:bidi w:val="0"/>
        <w:rPr>
          <w:rFonts w:hint="eastAsia"/>
          <w:color w:val="auto"/>
          <w:lang w:val="en-US" w:eastAsia="zh-CN"/>
        </w:rPr>
      </w:pPr>
      <w:r>
        <w:rPr>
          <w:rFonts w:hint="eastAsia"/>
          <w:color w:val="auto"/>
          <w:lang w:val="en-US" w:eastAsia="zh-CN"/>
        </w:rPr>
        <w:t>根据验收检测结果，变更措施后二硫化碳和硫化氢的排放量小于环评中允许排放量，未增加污染物排放量。</w:t>
      </w:r>
    </w:p>
    <w:p w14:paraId="58C2AE1B">
      <w:pPr>
        <w:bidi w:val="0"/>
        <w:rPr>
          <w:rFonts w:hint="default"/>
          <w:color w:val="auto"/>
          <w:lang w:val="en-US" w:eastAsia="zh-CN"/>
        </w:rPr>
      </w:pPr>
      <w:r>
        <w:rPr>
          <w:rFonts w:hint="eastAsia"/>
          <w:color w:val="auto"/>
          <w:lang w:val="en-US" w:eastAsia="zh-CN"/>
        </w:rPr>
        <w:t>②无组织：本项目原液车间、纺丝车间、酸站散失的无组织废气排放方式调整为</w:t>
      </w:r>
      <w:r>
        <w:rPr>
          <w:rFonts w:hint="eastAsia"/>
          <w:lang w:val="en-US" w:eastAsia="zh-CN"/>
        </w:rPr>
        <w:t>收集后通过180m排气塔高空排放，降低对环境的影响。</w:t>
      </w:r>
    </w:p>
    <w:p w14:paraId="7A9D709E">
      <w:pPr>
        <w:bidi w:val="0"/>
        <w:rPr>
          <w:rFonts w:hint="default"/>
        </w:rPr>
      </w:pPr>
      <w:r>
        <w:rPr>
          <w:rFonts w:hint="eastAsia"/>
          <w:lang w:val="en-US" w:eastAsia="zh-CN"/>
        </w:rPr>
        <w:t>企业根据实际建设情况优化环保措施，不新增排放污染物种类及污染物排放量，不属于重大变动。</w:t>
      </w:r>
    </w:p>
    <w:p w14:paraId="22652A9E">
      <w:pPr>
        <w:pStyle w:val="4"/>
        <w:bidi w:val="0"/>
        <w:rPr>
          <w:rFonts w:hint="default"/>
        </w:rPr>
      </w:pPr>
      <w:bookmarkStart w:id="101" w:name="_Toc23927"/>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-1808480</wp:posOffset>
                </wp:positionH>
                <wp:positionV relativeFrom="paragraph">
                  <wp:posOffset>3148965</wp:posOffset>
                </wp:positionV>
                <wp:extent cx="633095" cy="28384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633095" cy="283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70A110">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4pt;margin-top:247.95pt;height:22.35pt;width:49.85pt;z-index:251660288;mso-width-relative:page;mso-height-relative:page;" filled="f" stroked="f" coordsize="21600,21600" o:gfxdata="UEsDBAoAAAAAAIdO4kAAAAAAAAAAAAAAAAAEAAAAZHJzL1BLAwQUAAAACACHTuJAU3Mnn94AAAAN&#10;AQAADwAAAGRycy9kb3ducmV2LnhtbE2PzU7DMBCE70i8g7VI3FI7UVKlIU6FIlVIiB5aeuHmJNsk&#10;wl6H2P2Bp8ecynE0o5lvyvXVaHbG2Y2WJMQLAQyptd1IvYTD+ybKgTmvqFPaEkr4Rgfr6v6uVEVn&#10;L7TD8973LJSQK5SEwfup4Ny1AxrlFnZCCt7Rzkb5IOeed7O6hHKjeSLEkhs1UlgY1IT1gO3n/mQk&#10;vNabrdo1icl/dP3ydnyevg4fmZSPD7F4Aubx6m9h+MMP6FAFpsaeqHNMS4iSPA3sXkK6ylbAQiSK&#10;8ywG1kjIUrEEXpX8/4vqF1BLAwQUAAAACACHTuJAuQkepzwCAABnBAAADgAAAGRycy9lMm9Eb2Mu&#10;eG1srVTNjtMwEL4j8Q6W7zTp39Ktmq7KVkVIK3algji7jtNEsj3GdpuUB4A32BMX7jxXn4Oxk3ar&#10;hcMeuLjjmck3/r6Z6eymUZLshXUV6Iz2eyklQnPIK73N6OdPqzcTSpxnOmcStMjoQTh6M3/9alab&#10;qRhACTIXliCIdtPaZLT03kyTxPFSKOZ6YITGYAFWMY9Xu01yy2pEVzIZpOlVUoPNjQUunEPvsg3S&#10;DtG+BBCKouJiCXynhPYtqhWSeaTkyso4Oo+vLQrB/X1ROOGJzCgy9fHEImhvwpnMZ2y6tcyUFe+e&#10;wF7yhGecFKs0Fj1DLZlnZGerv6BUxS04KHyPg0paIlERZNFPn2mzLpkRkQtK7cxZdPf/YPnH/YMl&#10;VZ7R4YgSzRR2/Pj44/jz9/HXd4I+FKg2bop5a4OZvnkHDY7Nye/QGXg3hVXhFxkRjKO8h7O8ovGE&#10;o/NqOEyvx5RwDA0mw8loHFCSp4+Ndf69AEWCkVGL3Yuisv2d823qKSXU0rCqpIwdlJrUocA4jR+c&#10;IwguNdYIFNqnBss3m6bjtYH8gLQstJPhDF9VWPyOOf/ALI4CMsFl8fd4FBKwCHQWJSXYb//yh3zs&#10;EEYpqXG0Muq+7pgVlMgPGnt33R+NwizGy2j8doAXexnZXEb0Tt0CTm8f19LwaIZ8L09mYUF9wZ1a&#10;hKoYYppj7Yz6k3nr24HHneRisYhJOH2G+Tu9NjxAt3Iudh6KKiodZGq16dTD+Yu96nYlDPjlPWY9&#10;/T/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Tcyef3gAAAA0BAAAPAAAAAAAAAAEAIAAAACIA&#10;AABkcnMvZG93bnJldi54bWxQSwECFAAUAAAACACHTuJAuQkepzwCAABnBAAADgAAAAAAAAABACAA&#10;AAAtAQAAZHJzL2Uyb0RvYy54bWxQSwUGAAAAAAYABgBZAQAA2wUAAAAA&#10;">
                <v:fill on="f" focussize="0,0"/>
                <v:stroke on="f" weight="0.5pt"/>
                <v:imagedata o:title=""/>
                <o:lock v:ext="edit" aspectratio="f"/>
                <v:textbox>
                  <w:txbxContent>
                    <w:p w14:paraId="7F70A110">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集气罩</w:t>
                      </w:r>
                    </w:p>
                  </w:txbxContent>
                </v:textbox>
              </v:shape>
            </w:pict>
          </mc:Fallback>
        </mc:AlternateContent>
      </w:r>
      <w:bookmarkStart w:id="102" w:name="_Toc496979026"/>
      <w:bookmarkStart w:id="103" w:name="_Toc497001463"/>
      <w:r>
        <w:rPr>
          <w:rFonts w:hint="default"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-2027555</wp:posOffset>
                </wp:positionH>
                <wp:positionV relativeFrom="paragraph">
                  <wp:posOffset>245110</wp:posOffset>
                </wp:positionV>
                <wp:extent cx="917575" cy="36893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17575" cy="368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8508CF">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19.3pt;height:29.05pt;width:72.25pt;z-index:251659264;mso-width-relative:page;mso-height-relative:page;" filled="f" stroked="f" coordsize="21600,21600" o:gfxdata="UEsDBAoAAAAAAIdO4kAAAAAAAAAAAAAAAAAEAAAAZHJzL1BLAwQUAAAACACHTuJAAInH090AAAAL&#10;AQAADwAAAGRycy9kb3ducmV2LnhtbE2Py07DMBBF90j8gzVI7FInDaRpiFOhSBUSgkVLN+yc2E0i&#10;7HGI3Qf9eqYrWI7m6N5zy9XZGnbUkx8cCkhmMTCNrVMDdgJ2H+soB+aDRCWNQy3gR3tYVbc3pSyU&#10;O+FGH7ehYxSCvpAC+hDGgnPf9tpKP3OjRvrt3WRloHPquJrkicKt4fM4zriVA1JDL0dd97r92h6s&#10;gNd6/S43zdzmF1O/vO2fx+/d56MQ93dJ/AQs6HP4g+GqT+pQkVPjDqg8MwKiNFmmxApI8wwYEVGy&#10;eKA1jYBltgBelfz/huoXUEsDBBQAAAAIAIdO4kApR1wwOwIAAGUEAAAOAAAAZHJzL2Uyb0RvYy54&#10;bWytVM2O0zAQviPxDpbvNP3vtmq6KlsVIVXsSgVxdh2niWR7jO02KQ8Ab8CJC3eea5+DsZN2q4XD&#10;Hri445nJN/6+men8tlaSHIV1JeiU9jpdSoTmkJV6n9JPH9dvbihxnumMSdAipSfh6O3i9at5ZWai&#10;DwXITFiCINrNKpPSwnszSxLHC6GY64ARGoM5WMU8Xu0+ySyrEF3JpN/tjpMKbGYscOEceldNkLaI&#10;9iWAkOclFyvgByW0b1CtkMwjJVeUxtFFfG2eC+7v89wJT2RKkamPJxZBexfOZDFns71lpih5+wT2&#10;kic846RYqbHoBWrFPCMHW/4FpUpuwUHuOxxU0hCJiiCLXveZNtuCGRG5oNTOXER3/w+Wfzg+WFJm&#10;KZ1QopnChj/++P748/fjr29kEuSpjJth1tZgnq/fQo1Dc/Y7dAbWdW5V+EU+BOMo7ukirqg94eic&#10;9iajyYgSjqHB+GY6GAWU5OljY51/J0CRYKTUYu+ipOy4cb5JPaeEWhrWpZSxf1KTKqXjwagbP7hE&#10;EFxqrBEoNE8Nlq93dctrB9kJaVlo5sIZvi6x+IY5/8AsDgIywVXx93jkErAItBYlBdiv//KHfOwP&#10;RimpcLBS6r4cmBWUyPcaOzftDYdhEuNlOJr08WKvI7vriD6oO8DZ7eFSGh7NkO/l2cwtqM+4UctQ&#10;FUNMc6ydUn8273wz7riRXCyXMQlnzzC/0VvDA3Qj5/LgIS+j0kGmRptWPZy+2Kt2U8J4X99j1tO/&#10;w+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InH090AAAALAQAADwAAAAAAAAABACAAAAAiAAAA&#10;ZHJzL2Rvd25yZXYueG1sUEsBAhQAFAAAAAgAh07iQClHXDA7AgAAZQQAAA4AAAAAAAAAAQAgAAAA&#10;LAEAAGRycy9lMm9Eb2MueG1sUEsFBgAAAAAGAAYAWQEAANkFAAAAAA==&#10;">
                <v:fill on="f" focussize="0,0"/>
                <v:stroke on="f" weight="0.5pt"/>
                <v:imagedata o:title=""/>
                <o:lock v:ext="edit" aspectratio="f"/>
                <v:textbox>
                  <w:txbxContent>
                    <w:p w14:paraId="178508CF">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v:textbox>
              </v:shape>
            </w:pict>
          </mc:Fallback>
        </mc:AlternateContent>
      </w:r>
      <w:r>
        <w:rPr>
          <w:rFonts w:hint="default"/>
        </w:rPr>
        <w:t>噪声</w:t>
      </w:r>
      <w:bookmarkEnd w:id="96"/>
      <w:bookmarkEnd w:id="97"/>
      <w:bookmarkEnd w:id="98"/>
      <w:bookmarkEnd w:id="99"/>
      <w:bookmarkEnd w:id="100"/>
      <w:bookmarkEnd w:id="101"/>
      <w:bookmarkEnd w:id="102"/>
      <w:bookmarkEnd w:id="103"/>
    </w:p>
    <w:p w14:paraId="114138A3">
      <w:pPr>
        <w:bidi w:val="0"/>
      </w:pPr>
      <w:bookmarkStart w:id="104" w:name="_Toc15406"/>
      <w:bookmarkStart w:id="105" w:name="_Toc496979027"/>
      <w:bookmarkStart w:id="106" w:name="_Toc29076"/>
      <w:bookmarkStart w:id="107" w:name="_Toc2272"/>
      <w:bookmarkStart w:id="108" w:name="_Toc11294"/>
      <w:bookmarkStart w:id="109" w:name="_Toc497001464"/>
      <w:bookmarkStart w:id="110" w:name="_Toc30914"/>
      <w:r>
        <w:t>本项目运营期噪声主要为</w:t>
      </w:r>
      <w:r>
        <w:rPr>
          <w:rFonts w:hint="eastAsia"/>
        </w:rPr>
        <w:t>纺丝机、真空泵等设备运行时产生的机械噪声，噪声治理措施情况见下表。</w:t>
      </w:r>
    </w:p>
    <w:p w14:paraId="49AA1CAF">
      <w:pPr>
        <w:pStyle w:val="19"/>
        <w:bidi w:val="0"/>
      </w:pPr>
      <w:r>
        <w:rPr>
          <w:rFonts w:hint="eastAsia"/>
          <w:lang w:val="en-US" w:eastAsia="zh-CN"/>
        </w:rPr>
        <w:t xml:space="preserve">           </w:t>
      </w:r>
      <w:r>
        <w:rPr>
          <w:rFonts w:hint="eastAsia"/>
        </w:rPr>
        <w:t xml:space="preserve">  本项目噪声治理措施情况一览表</w:t>
      </w:r>
    </w:p>
    <w:tbl>
      <w:tblPr>
        <w:tblStyle w:val="16"/>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75"/>
        <w:gridCol w:w="934"/>
        <w:gridCol w:w="1276"/>
        <w:gridCol w:w="2268"/>
        <w:gridCol w:w="2268"/>
        <w:gridCol w:w="901"/>
      </w:tblGrid>
      <w:tr w14:paraId="3CB874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75" w:type="dxa"/>
            <w:vMerge w:val="restart"/>
            <w:tcBorders>
              <w:tl2br w:val="nil"/>
              <w:tr2bl w:val="nil"/>
            </w:tcBorders>
            <w:vAlign w:val="center"/>
          </w:tcPr>
          <w:p w14:paraId="2BD45D72">
            <w:pPr>
              <w:pStyle w:val="20"/>
              <w:bidi w:val="0"/>
              <w:rPr>
                <w:b/>
                <w:bCs w:val="0"/>
              </w:rPr>
            </w:pPr>
            <w:r>
              <w:rPr>
                <w:rFonts w:hint="eastAsia"/>
                <w:b/>
                <w:bCs w:val="0"/>
              </w:rPr>
              <w:t>污染因素</w:t>
            </w:r>
          </w:p>
        </w:tc>
        <w:tc>
          <w:tcPr>
            <w:tcW w:w="934" w:type="dxa"/>
            <w:vMerge w:val="restart"/>
            <w:tcBorders>
              <w:tl2br w:val="nil"/>
              <w:tr2bl w:val="nil"/>
            </w:tcBorders>
            <w:vAlign w:val="center"/>
          </w:tcPr>
          <w:p w14:paraId="3B6A1C0A">
            <w:pPr>
              <w:pStyle w:val="20"/>
              <w:bidi w:val="0"/>
              <w:rPr>
                <w:b/>
                <w:bCs w:val="0"/>
              </w:rPr>
            </w:pPr>
            <w:r>
              <w:rPr>
                <w:rFonts w:hint="eastAsia"/>
                <w:b/>
                <w:bCs w:val="0"/>
              </w:rPr>
              <w:t>产</w:t>
            </w:r>
            <w:r>
              <w:rPr>
                <w:rFonts w:hint="eastAsia"/>
                <w:b/>
                <w:bCs w:val="0"/>
                <w:lang w:val="en-US" w:eastAsia="zh-CN"/>
              </w:rPr>
              <w:t>污</w:t>
            </w:r>
            <w:r>
              <w:rPr>
                <w:b/>
                <w:bCs w:val="0"/>
              </w:rPr>
              <w:t>环节</w:t>
            </w:r>
          </w:p>
        </w:tc>
        <w:tc>
          <w:tcPr>
            <w:tcW w:w="1276" w:type="dxa"/>
            <w:vMerge w:val="restart"/>
            <w:tcBorders>
              <w:tl2br w:val="nil"/>
              <w:tr2bl w:val="nil"/>
            </w:tcBorders>
            <w:vAlign w:val="center"/>
          </w:tcPr>
          <w:p w14:paraId="61EF8A5A">
            <w:pPr>
              <w:pStyle w:val="20"/>
              <w:bidi w:val="0"/>
              <w:rPr>
                <w:b/>
                <w:bCs w:val="0"/>
              </w:rPr>
            </w:pPr>
            <w:r>
              <w:rPr>
                <w:rFonts w:hint="eastAsia"/>
                <w:b/>
                <w:bCs w:val="0"/>
              </w:rPr>
              <w:t>污染因子</w:t>
            </w:r>
          </w:p>
        </w:tc>
        <w:tc>
          <w:tcPr>
            <w:tcW w:w="4536" w:type="dxa"/>
            <w:gridSpan w:val="2"/>
            <w:tcBorders>
              <w:tl2br w:val="nil"/>
              <w:tr2bl w:val="nil"/>
            </w:tcBorders>
            <w:vAlign w:val="center"/>
          </w:tcPr>
          <w:p w14:paraId="5073B452">
            <w:pPr>
              <w:pStyle w:val="20"/>
              <w:bidi w:val="0"/>
              <w:rPr>
                <w:b/>
                <w:bCs w:val="0"/>
              </w:rPr>
            </w:pPr>
            <w:r>
              <w:rPr>
                <w:b/>
                <w:bCs w:val="0"/>
              </w:rPr>
              <w:t>治理措施</w:t>
            </w:r>
          </w:p>
        </w:tc>
        <w:tc>
          <w:tcPr>
            <w:tcW w:w="901" w:type="dxa"/>
            <w:vMerge w:val="restart"/>
            <w:tcBorders>
              <w:tl2br w:val="nil"/>
              <w:tr2bl w:val="nil"/>
            </w:tcBorders>
            <w:vAlign w:val="center"/>
          </w:tcPr>
          <w:p w14:paraId="72537749">
            <w:pPr>
              <w:pStyle w:val="20"/>
              <w:bidi w:val="0"/>
              <w:rPr>
                <w:b/>
                <w:bCs w:val="0"/>
              </w:rPr>
            </w:pPr>
            <w:r>
              <w:rPr>
                <w:rFonts w:hint="eastAsia"/>
                <w:b/>
                <w:bCs w:val="0"/>
              </w:rPr>
              <w:t>一致性</w:t>
            </w:r>
          </w:p>
        </w:tc>
      </w:tr>
      <w:tr w14:paraId="353919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75" w:type="dxa"/>
            <w:vMerge w:val="continue"/>
            <w:tcBorders>
              <w:tl2br w:val="nil"/>
              <w:tr2bl w:val="nil"/>
            </w:tcBorders>
            <w:vAlign w:val="center"/>
          </w:tcPr>
          <w:p w14:paraId="1D071035">
            <w:pPr>
              <w:pStyle w:val="20"/>
              <w:bidi w:val="0"/>
            </w:pPr>
          </w:p>
        </w:tc>
        <w:tc>
          <w:tcPr>
            <w:tcW w:w="934" w:type="dxa"/>
            <w:vMerge w:val="continue"/>
            <w:tcBorders>
              <w:tl2br w:val="nil"/>
              <w:tr2bl w:val="nil"/>
            </w:tcBorders>
            <w:vAlign w:val="center"/>
          </w:tcPr>
          <w:p w14:paraId="6AB3A8FF">
            <w:pPr>
              <w:pStyle w:val="20"/>
              <w:bidi w:val="0"/>
            </w:pPr>
          </w:p>
        </w:tc>
        <w:tc>
          <w:tcPr>
            <w:tcW w:w="1276" w:type="dxa"/>
            <w:vMerge w:val="continue"/>
            <w:tcBorders>
              <w:tl2br w:val="nil"/>
              <w:tr2bl w:val="nil"/>
            </w:tcBorders>
            <w:vAlign w:val="center"/>
          </w:tcPr>
          <w:p w14:paraId="17CAF9A3">
            <w:pPr>
              <w:pStyle w:val="20"/>
              <w:bidi w:val="0"/>
            </w:pPr>
          </w:p>
        </w:tc>
        <w:tc>
          <w:tcPr>
            <w:tcW w:w="2268" w:type="dxa"/>
            <w:tcBorders>
              <w:tl2br w:val="nil"/>
              <w:tr2bl w:val="nil"/>
            </w:tcBorders>
            <w:vAlign w:val="center"/>
          </w:tcPr>
          <w:p w14:paraId="5ED81F0A">
            <w:pPr>
              <w:pStyle w:val="20"/>
              <w:bidi w:val="0"/>
              <w:rPr>
                <w:b/>
                <w:bCs w:val="0"/>
              </w:rPr>
            </w:pPr>
            <w:r>
              <w:rPr>
                <w:b/>
                <w:bCs w:val="0"/>
              </w:rPr>
              <w:t>环评</w:t>
            </w:r>
          </w:p>
        </w:tc>
        <w:tc>
          <w:tcPr>
            <w:tcW w:w="2268" w:type="dxa"/>
            <w:tcBorders>
              <w:tl2br w:val="nil"/>
              <w:tr2bl w:val="nil"/>
            </w:tcBorders>
            <w:vAlign w:val="center"/>
          </w:tcPr>
          <w:p w14:paraId="26CFEB7C">
            <w:pPr>
              <w:pStyle w:val="20"/>
              <w:bidi w:val="0"/>
              <w:rPr>
                <w:b/>
                <w:bCs w:val="0"/>
              </w:rPr>
            </w:pPr>
            <w:r>
              <w:rPr>
                <w:b/>
                <w:bCs w:val="0"/>
              </w:rPr>
              <w:t>实际</w:t>
            </w:r>
          </w:p>
        </w:tc>
        <w:tc>
          <w:tcPr>
            <w:tcW w:w="901" w:type="dxa"/>
            <w:vMerge w:val="continue"/>
            <w:tcBorders>
              <w:tl2br w:val="nil"/>
              <w:tr2bl w:val="nil"/>
            </w:tcBorders>
            <w:vAlign w:val="center"/>
          </w:tcPr>
          <w:p w14:paraId="14BE0DA0">
            <w:pPr>
              <w:pStyle w:val="20"/>
              <w:bidi w:val="0"/>
            </w:pPr>
          </w:p>
        </w:tc>
      </w:tr>
      <w:tr w14:paraId="5A3EA6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75" w:type="dxa"/>
            <w:tcBorders>
              <w:tl2br w:val="nil"/>
              <w:tr2bl w:val="nil"/>
            </w:tcBorders>
            <w:vAlign w:val="center"/>
          </w:tcPr>
          <w:p w14:paraId="1E12E16C">
            <w:pPr>
              <w:pStyle w:val="20"/>
              <w:bidi w:val="0"/>
            </w:pPr>
            <w:r>
              <w:rPr>
                <w:rFonts w:hint="eastAsia"/>
              </w:rPr>
              <w:t>噪声</w:t>
            </w:r>
          </w:p>
        </w:tc>
        <w:tc>
          <w:tcPr>
            <w:tcW w:w="934" w:type="dxa"/>
            <w:tcBorders>
              <w:tl2br w:val="nil"/>
              <w:tr2bl w:val="nil"/>
            </w:tcBorders>
            <w:vAlign w:val="center"/>
          </w:tcPr>
          <w:p w14:paraId="432FA3E2">
            <w:pPr>
              <w:pStyle w:val="20"/>
              <w:bidi w:val="0"/>
            </w:pPr>
            <w:r>
              <w:t>设备运行</w:t>
            </w:r>
          </w:p>
        </w:tc>
        <w:tc>
          <w:tcPr>
            <w:tcW w:w="1276" w:type="dxa"/>
            <w:tcBorders>
              <w:tl2br w:val="nil"/>
              <w:tr2bl w:val="nil"/>
            </w:tcBorders>
            <w:vAlign w:val="center"/>
          </w:tcPr>
          <w:p w14:paraId="413114FB">
            <w:pPr>
              <w:pStyle w:val="20"/>
              <w:bidi w:val="0"/>
            </w:pPr>
            <w:r>
              <w:t>噪声</w:t>
            </w:r>
          </w:p>
        </w:tc>
        <w:tc>
          <w:tcPr>
            <w:tcW w:w="2268" w:type="dxa"/>
            <w:tcBorders>
              <w:tl2br w:val="nil"/>
              <w:tr2bl w:val="nil"/>
            </w:tcBorders>
            <w:vAlign w:val="center"/>
          </w:tcPr>
          <w:p w14:paraId="4E503DA4">
            <w:pPr>
              <w:pStyle w:val="20"/>
              <w:bidi w:val="0"/>
            </w:pPr>
            <w:r>
              <w:rPr>
                <w:rFonts w:hint="eastAsia"/>
              </w:rPr>
              <w:t>减震、隔音、距离衰减、厂区绿化吸收等</w:t>
            </w:r>
          </w:p>
        </w:tc>
        <w:tc>
          <w:tcPr>
            <w:tcW w:w="2268" w:type="dxa"/>
            <w:tcBorders>
              <w:tl2br w:val="nil"/>
              <w:tr2bl w:val="nil"/>
            </w:tcBorders>
            <w:vAlign w:val="center"/>
          </w:tcPr>
          <w:p w14:paraId="76E9C113">
            <w:pPr>
              <w:pStyle w:val="20"/>
              <w:bidi w:val="0"/>
            </w:pPr>
            <w:r>
              <w:rPr>
                <w:rFonts w:hint="eastAsia"/>
              </w:rPr>
              <w:t>减震、隔音、距离衰减、厂区绿化吸收等</w:t>
            </w:r>
          </w:p>
        </w:tc>
        <w:tc>
          <w:tcPr>
            <w:tcW w:w="901" w:type="dxa"/>
            <w:tcBorders>
              <w:tl2br w:val="nil"/>
              <w:tr2bl w:val="nil"/>
            </w:tcBorders>
            <w:vAlign w:val="center"/>
          </w:tcPr>
          <w:p w14:paraId="75597A7A">
            <w:pPr>
              <w:pStyle w:val="20"/>
              <w:bidi w:val="0"/>
            </w:pPr>
            <w:r>
              <w:t>一致</w:t>
            </w:r>
          </w:p>
        </w:tc>
      </w:tr>
    </w:tbl>
    <w:p w14:paraId="5BE5D300">
      <w:pPr>
        <w:bidi w:val="0"/>
      </w:pPr>
      <w:r>
        <w:rPr>
          <w:rFonts w:hint="eastAsia"/>
        </w:rPr>
        <w:t>本项目噪声治理措施实际建设情况与环评及批复内容一致，能够满足验收要求。</w:t>
      </w:r>
    </w:p>
    <w:p w14:paraId="061FB606">
      <w:pPr>
        <w:pStyle w:val="4"/>
        <w:bidi w:val="0"/>
        <w:rPr>
          <w:rFonts w:hint="default"/>
        </w:rPr>
      </w:pPr>
      <w:bookmarkStart w:id="111" w:name="_Toc12270"/>
      <w:r>
        <w:rPr>
          <w:rFonts w:hint="default"/>
        </w:rPr>
        <w:t>固体废物</w:t>
      </w:r>
      <w:bookmarkEnd w:id="104"/>
      <w:bookmarkEnd w:id="105"/>
      <w:bookmarkEnd w:id="106"/>
      <w:bookmarkEnd w:id="107"/>
      <w:bookmarkEnd w:id="108"/>
      <w:bookmarkEnd w:id="109"/>
      <w:bookmarkEnd w:id="110"/>
      <w:bookmarkEnd w:id="111"/>
    </w:p>
    <w:p w14:paraId="46293F62">
      <w:pPr>
        <w:ind w:firstLine="480"/>
        <w:rPr>
          <w:rFonts w:hint="default"/>
          <w:color w:val="auto"/>
          <w:lang w:val="en-US" w:eastAsia="zh-CN"/>
        </w:rPr>
      </w:pPr>
      <w:bookmarkStart w:id="112" w:name="_Hlk496988018"/>
      <w:r>
        <w:rPr>
          <w:rFonts w:hint="eastAsia"/>
          <w:lang w:val="en-US" w:eastAsia="zh-CN"/>
        </w:rPr>
        <w:t>本</w:t>
      </w:r>
      <w:r>
        <w:rPr>
          <w:rFonts w:hint="default"/>
        </w:rPr>
        <w:t>项目生产过程中产生的</w:t>
      </w:r>
      <w:r>
        <w:rPr>
          <w:rFonts w:hint="default"/>
          <w:lang w:val="en-US" w:eastAsia="zh-CN"/>
        </w:rPr>
        <w:t>固废包括一般固体废物</w:t>
      </w:r>
      <w:r>
        <w:rPr>
          <w:rFonts w:hint="eastAsia"/>
          <w:lang w:val="en-US" w:eastAsia="zh-CN"/>
        </w:rPr>
        <w:t>、</w:t>
      </w:r>
      <w:r>
        <w:rPr>
          <w:rFonts w:hint="default"/>
          <w:lang w:val="en-US" w:eastAsia="zh-CN"/>
        </w:rPr>
        <w:t>危险废物</w:t>
      </w:r>
      <w:r>
        <w:rPr>
          <w:rFonts w:hint="eastAsia"/>
          <w:lang w:val="en-US" w:eastAsia="zh-CN"/>
        </w:rPr>
        <w:t>和生活垃圾</w:t>
      </w:r>
      <w:r>
        <w:rPr>
          <w:rFonts w:hint="default"/>
          <w:lang w:val="en-US" w:eastAsia="zh-CN"/>
        </w:rPr>
        <w:t>，</w:t>
      </w:r>
      <w:r>
        <w:rPr>
          <w:rFonts w:hint="default"/>
        </w:rPr>
        <w:t>一般固体废物主要是</w:t>
      </w:r>
      <w:r>
        <w:rPr>
          <w:rFonts w:hint="eastAsia"/>
          <w:lang w:val="en-US" w:eastAsia="zh-CN"/>
        </w:rPr>
        <w:t>分拣包装段产生的废丝、废包装材料</w:t>
      </w:r>
      <w:r>
        <w:rPr>
          <w:rFonts w:hint="default"/>
          <w:lang w:val="en-US" w:eastAsia="zh-CN"/>
        </w:rPr>
        <w:t>；危险</w:t>
      </w:r>
      <w:r>
        <w:rPr>
          <w:rFonts w:hint="default"/>
          <w:color w:val="auto"/>
          <w:lang w:val="en-US" w:eastAsia="zh-CN"/>
        </w:rPr>
        <w:t>废物主要为设备维护保养过程产生的废润滑油</w:t>
      </w:r>
      <w:r>
        <w:rPr>
          <w:rFonts w:hint="eastAsia"/>
          <w:lang w:val="en-US" w:eastAsia="zh-CN"/>
        </w:rPr>
        <w:t>和污水处理站产生的污泥</w:t>
      </w:r>
      <w:r>
        <w:rPr>
          <w:rFonts w:hint="default"/>
          <w:color w:val="auto"/>
          <w:lang w:val="en-US" w:eastAsia="zh-CN"/>
        </w:rPr>
        <w:t>。</w:t>
      </w:r>
    </w:p>
    <w:p w14:paraId="72CFEE0B">
      <w:pPr>
        <w:bidi w:val="0"/>
      </w:pPr>
      <w:r>
        <w:rPr>
          <w:rFonts w:hint="eastAsia"/>
          <w:lang w:val="en-US" w:eastAsia="zh-CN"/>
        </w:rPr>
        <w:t>本</w:t>
      </w:r>
      <w:r>
        <w:rPr>
          <w:rFonts w:hint="eastAsia"/>
        </w:rPr>
        <w:t>项目产生的固废种类及处置措施情况见下表。</w:t>
      </w:r>
    </w:p>
    <w:p w14:paraId="61F71473">
      <w:pPr>
        <w:pStyle w:val="19"/>
        <w:bidi w:val="0"/>
      </w:pPr>
      <w:r>
        <w:t xml:space="preserve">        </w:t>
      </w:r>
      <w:r>
        <w:rPr>
          <w:rFonts w:hint="eastAsia"/>
          <w:lang w:val="en-US" w:eastAsia="zh-CN"/>
        </w:rPr>
        <w:t xml:space="preserve">    </w:t>
      </w:r>
      <w:r>
        <w:t xml:space="preserve">     </w:t>
      </w:r>
      <w:r>
        <w:rPr>
          <w:rFonts w:hint="eastAsia"/>
        </w:rPr>
        <w:t>固体废物产生量及处置措施</w:t>
      </w:r>
    </w:p>
    <w:tbl>
      <w:tblPr>
        <w:tblStyle w:val="16"/>
        <w:tblW w:w="538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440"/>
        <w:gridCol w:w="1313"/>
        <w:gridCol w:w="2520"/>
        <w:gridCol w:w="2408"/>
        <w:gridCol w:w="781"/>
      </w:tblGrid>
      <w:tr w14:paraId="3D9319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08" w:type="dxa"/>
            <w:vMerge w:val="restart"/>
            <w:tcBorders>
              <w:tl2br w:val="nil"/>
              <w:tr2bl w:val="nil"/>
            </w:tcBorders>
            <w:vAlign w:val="center"/>
          </w:tcPr>
          <w:p w14:paraId="02E7B29A">
            <w:pPr>
              <w:pStyle w:val="20"/>
              <w:bidi w:val="0"/>
              <w:rPr>
                <w:rFonts w:hint="default" w:eastAsia="宋体"/>
                <w:b/>
                <w:bCs w:val="0"/>
                <w:lang w:val="en-US" w:eastAsia="zh-CN"/>
              </w:rPr>
            </w:pPr>
            <w:r>
              <w:rPr>
                <w:rFonts w:hint="eastAsia"/>
                <w:b/>
                <w:bCs w:val="0"/>
                <w:lang w:val="en-US" w:eastAsia="zh-CN"/>
              </w:rPr>
              <w:t>固废性质</w:t>
            </w:r>
          </w:p>
        </w:tc>
        <w:tc>
          <w:tcPr>
            <w:tcW w:w="1440" w:type="dxa"/>
            <w:vMerge w:val="restart"/>
            <w:tcBorders>
              <w:tl2br w:val="nil"/>
              <w:tr2bl w:val="nil"/>
            </w:tcBorders>
            <w:vAlign w:val="center"/>
          </w:tcPr>
          <w:p w14:paraId="08EC5135">
            <w:pPr>
              <w:pStyle w:val="20"/>
              <w:bidi w:val="0"/>
              <w:rPr>
                <w:b/>
                <w:bCs w:val="0"/>
              </w:rPr>
            </w:pPr>
            <w:r>
              <w:rPr>
                <w:rFonts w:hint="eastAsia"/>
                <w:b/>
                <w:bCs w:val="0"/>
              </w:rPr>
              <w:t>污染工序</w:t>
            </w:r>
          </w:p>
        </w:tc>
        <w:tc>
          <w:tcPr>
            <w:tcW w:w="1313" w:type="dxa"/>
            <w:vMerge w:val="restart"/>
            <w:tcBorders>
              <w:tl2br w:val="nil"/>
              <w:tr2bl w:val="nil"/>
            </w:tcBorders>
            <w:vAlign w:val="center"/>
          </w:tcPr>
          <w:p w14:paraId="42F69976">
            <w:pPr>
              <w:pStyle w:val="20"/>
              <w:bidi w:val="0"/>
              <w:rPr>
                <w:b/>
                <w:bCs w:val="0"/>
              </w:rPr>
            </w:pPr>
            <w:r>
              <w:rPr>
                <w:rFonts w:hint="eastAsia"/>
                <w:b/>
                <w:bCs w:val="0"/>
              </w:rPr>
              <w:t>污染物</w:t>
            </w:r>
          </w:p>
        </w:tc>
        <w:tc>
          <w:tcPr>
            <w:tcW w:w="4928" w:type="dxa"/>
            <w:gridSpan w:val="2"/>
            <w:tcBorders>
              <w:tl2br w:val="nil"/>
              <w:tr2bl w:val="nil"/>
            </w:tcBorders>
            <w:vAlign w:val="center"/>
          </w:tcPr>
          <w:p w14:paraId="09EBF77D">
            <w:pPr>
              <w:pStyle w:val="20"/>
              <w:bidi w:val="0"/>
              <w:rPr>
                <w:rFonts w:hint="eastAsia"/>
                <w:b/>
                <w:bCs w:val="0"/>
              </w:rPr>
            </w:pPr>
            <w:r>
              <w:rPr>
                <w:rFonts w:hint="eastAsia"/>
                <w:b/>
                <w:bCs w:val="0"/>
              </w:rPr>
              <w:t>处理措施</w:t>
            </w:r>
          </w:p>
        </w:tc>
        <w:tc>
          <w:tcPr>
            <w:tcW w:w="781" w:type="dxa"/>
            <w:vMerge w:val="restart"/>
            <w:tcBorders>
              <w:tl2br w:val="nil"/>
              <w:tr2bl w:val="nil"/>
            </w:tcBorders>
            <w:vAlign w:val="center"/>
          </w:tcPr>
          <w:p w14:paraId="7CBE94BC">
            <w:pPr>
              <w:pStyle w:val="20"/>
              <w:bidi w:val="0"/>
              <w:rPr>
                <w:rFonts w:hint="eastAsia" w:eastAsia="宋体"/>
                <w:b/>
                <w:bCs w:val="0"/>
                <w:lang w:val="en-US" w:eastAsia="zh-CN"/>
              </w:rPr>
            </w:pPr>
            <w:r>
              <w:rPr>
                <w:rFonts w:hint="eastAsia"/>
                <w:b/>
                <w:bCs w:val="0"/>
                <w:lang w:val="en-US" w:eastAsia="zh-CN"/>
              </w:rPr>
              <w:t>对比</w:t>
            </w:r>
          </w:p>
        </w:tc>
      </w:tr>
      <w:tr w14:paraId="470946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08" w:type="dxa"/>
            <w:vMerge w:val="continue"/>
            <w:tcBorders>
              <w:tl2br w:val="nil"/>
              <w:tr2bl w:val="nil"/>
            </w:tcBorders>
            <w:vAlign w:val="center"/>
          </w:tcPr>
          <w:p w14:paraId="145D5296">
            <w:pPr>
              <w:pStyle w:val="20"/>
              <w:bidi w:val="0"/>
            </w:pPr>
          </w:p>
        </w:tc>
        <w:tc>
          <w:tcPr>
            <w:tcW w:w="1440" w:type="dxa"/>
            <w:vMerge w:val="continue"/>
            <w:tcBorders>
              <w:tl2br w:val="nil"/>
              <w:tr2bl w:val="nil"/>
            </w:tcBorders>
            <w:vAlign w:val="center"/>
          </w:tcPr>
          <w:p w14:paraId="652F485C">
            <w:pPr>
              <w:pStyle w:val="20"/>
              <w:bidi w:val="0"/>
            </w:pPr>
          </w:p>
        </w:tc>
        <w:tc>
          <w:tcPr>
            <w:tcW w:w="1313" w:type="dxa"/>
            <w:vMerge w:val="continue"/>
            <w:tcBorders>
              <w:tl2br w:val="nil"/>
              <w:tr2bl w:val="nil"/>
            </w:tcBorders>
            <w:vAlign w:val="center"/>
          </w:tcPr>
          <w:p w14:paraId="7E0B3D7F">
            <w:pPr>
              <w:pStyle w:val="20"/>
              <w:bidi w:val="0"/>
            </w:pPr>
          </w:p>
        </w:tc>
        <w:tc>
          <w:tcPr>
            <w:tcW w:w="2520" w:type="dxa"/>
            <w:tcBorders>
              <w:tl2br w:val="nil"/>
              <w:tr2bl w:val="nil"/>
            </w:tcBorders>
            <w:vAlign w:val="center"/>
          </w:tcPr>
          <w:p w14:paraId="73DE2A7E">
            <w:pPr>
              <w:pStyle w:val="20"/>
              <w:bidi w:val="0"/>
              <w:rPr>
                <w:rFonts w:hint="eastAsia" w:eastAsia="宋体"/>
                <w:b/>
                <w:bCs w:val="0"/>
                <w:lang w:val="en-US" w:eastAsia="zh-CN"/>
              </w:rPr>
            </w:pPr>
            <w:r>
              <w:rPr>
                <w:rFonts w:hint="eastAsia"/>
                <w:b/>
                <w:bCs w:val="0"/>
                <w:lang w:val="en-US" w:eastAsia="zh-CN"/>
              </w:rPr>
              <w:t>环评</w:t>
            </w:r>
          </w:p>
        </w:tc>
        <w:tc>
          <w:tcPr>
            <w:tcW w:w="2408" w:type="dxa"/>
            <w:tcBorders>
              <w:tl2br w:val="nil"/>
              <w:tr2bl w:val="nil"/>
            </w:tcBorders>
            <w:vAlign w:val="center"/>
          </w:tcPr>
          <w:p w14:paraId="1FE9C78E">
            <w:pPr>
              <w:pStyle w:val="20"/>
              <w:bidi w:val="0"/>
              <w:rPr>
                <w:rFonts w:hint="eastAsia" w:eastAsia="宋体"/>
                <w:b/>
                <w:bCs w:val="0"/>
                <w:lang w:val="en-US" w:eastAsia="zh-CN"/>
              </w:rPr>
            </w:pPr>
            <w:r>
              <w:rPr>
                <w:rFonts w:hint="eastAsia"/>
                <w:b/>
                <w:bCs w:val="0"/>
                <w:lang w:val="en-US" w:eastAsia="zh-CN"/>
              </w:rPr>
              <w:t>实际</w:t>
            </w:r>
          </w:p>
        </w:tc>
        <w:tc>
          <w:tcPr>
            <w:tcW w:w="781" w:type="dxa"/>
            <w:vMerge w:val="continue"/>
            <w:tcBorders>
              <w:tl2br w:val="nil"/>
              <w:tr2bl w:val="nil"/>
            </w:tcBorders>
            <w:vAlign w:val="center"/>
          </w:tcPr>
          <w:p w14:paraId="3845D2C7">
            <w:pPr>
              <w:pStyle w:val="20"/>
              <w:bidi w:val="0"/>
            </w:pPr>
          </w:p>
        </w:tc>
      </w:tr>
      <w:tr w14:paraId="62969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tcBorders>
              <w:tl2br w:val="nil"/>
              <w:tr2bl w:val="nil"/>
            </w:tcBorders>
            <w:vAlign w:val="center"/>
          </w:tcPr>
          <w:p w14:paraId="4B55A9F4">
            <w:pPr>
              <w:pStyle w:val="20"/>
              <w:bidi w:val="0"/>
              <w:ind w:firstLine="0" w:firstLineChars="0"/>
              <w:jc w:val="center"/>
            </w:pPr>
            <w:r>
              <w:rPr>
                <w:rFonts w:hint="eastAsia"/>
                <w:lang w:val="en-US" w:eastAsia="zh-CN"/>
              </w:rPr>
              <w:t>一般固废</w:t>
            </w:r>
          </w:p>
        </w:tc>
        <w:tc>
          <w:tcPr>
            <w:tcW w:w="1440" w:type="dxa"/>
            <w:tcBorders>
              <w:tl2br w:val="nil"/>
              <w:tr2bl w:val="nil"/>
            </w:tcBorders>
            <w:vAlign w:val="center"/>
          </w:tcPr>
          <w:p w14:paraId="54355823">
            <w:pPr>
              <w:pStyle w:val="20"/>
              <w:bidi w:val="0"/>
              <w:ind w:firstLine="0" w:firstLineChars="0"/>
              <w:jc w:val="center"/>
              <w:rPr>
                <w:rFonts w:hint="eastAsia"/>
                <w:lang w:val="en-US" w:eastAsia="zh-CN"/>
              </w:rPr>
            </w:pPr>
            <w:r>
              <w:t>分拣</w:t>
            </w:r>
          </w:p>
        </w:tc>
        <w:tc>
          <w:tcPr>
            <w:tcW w:w="1313" w:type="dxa"/>
            <w:tcBorders>
              <w:tl2br w:val="nil"/>
              <w:tr2bl w:val="nil"/>
            </w:tcBorders>
            <w:vAlign w:val="center"/>
          </w:tcPr>
          <w:p w14:paraId="645076C5">
            <w:pPr>
              <w:pStyle w:val="20"/>
              <w:bidi w:val="0"/>
              <w:ind w:firstLine="0" w:firstLineChars="0"/>
              <w:jc w:val="center"/>
              <w:rPr>
                <w:rFonts w:hint="default"/>
                <w:lang w:val="en-US" w:eastAsia="zh-CN"/>
              </w:rPr>
            </w:pPr>
            <w:r>
              <w:t>废丝</w:t>
            </w:r>
          </w:p>
        </w:tc>
        <w:tc>
          <w:tcPr>
            <w:tcW w:w="2520" w:type="dxa"/>
            <w:tcBorders>
              <w:tl2br w:val="nil"/>
              <w:tr2bl w:val="nil"/>
            </w:tcBorders>
            <w:vAlign w:val="center"/>
          </w:tcPr>
          <w:p w14:paraId="675245D4">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一般固废，外售</w:t>
            </w:r>
          </w:p>
        </w:tc>
        <w:tc>
          <w:tcPr>
            <w:tcW w:w="2408" w:type="dxa"/>
            <w:tcBorders>
              <w:tl2br w:val="nil"/>
              <w:tr2bl w:val="nil"/>
            </w:tcBorders>
            <w:vAlign w:val="center"/>
          </w:tcPr>
          <w:p w14:paraId="53DE16E8">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一般固废，外售</w:t>
            </w:r>
          </w:p>
        </w:tc>
        <w:tc>
          <w:tcPr>
            <w:tcW w:w="781" w:type="dxa"/>
            <w:tcBorders>
              <w:tl2br w:val="nil"/>
              <w:tr2bl w:val="nil"/>
            </w:tcBorders>
            <w:vAlign w:val="center"/>
          </w:tcPr>
          <w:p w14:paraId="483505F7">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一致</w:t>
            </w:r>
          </w:p>
        </w:tc>
      </w:tr>
      <w:tr w14:paraId="78158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tcBorders>
              <w:tl2br w:val="nil"/>
              <w:tr2bl w:val="nil"/>
            </w:tcBorders>
            <w:vAlign w:val="center"/>
          </w:tcPr>
          <w:p w14:paraId="6E3ECD67">
            <w:pPr>
              <w:pStyle w:val="20"/>
              <w:bidi w:val="0"/>
              <w:ind w:firstLine="0" w:firstLineChars="0"/>
              <w:jc w:val="center"/>
            </w:pPr>
          </w:p>
        </w:tc>
        <w:tc>
          <w:tcPr>
            <w:tcW w:w="1440" w:type="dxa"/>
            <w:tcBorders>
              <w:tl2br w:val="nil"/>
              <w:tr2bl w:val="nil"/>
            </w:tcBorders>
            <w:vAlign w:val="center"/>
          </w:tcPr>
          <w:p w14:paraId="02C4EA21">
            <w:pPr>
              <w:pStyle w:val="20"/>
              <w:bidi w:val="0"/>
              <w:ind w:firstLine="0" w:firstLineChars="0"/>
              <w:jc w:val="center"/>
              <w:rPr>
                <w:rFonts w:hint="eastAsia"/>
                <w:lang w:val="en-US" w:eastAsia="zh-CN"/>
              </w:rPr>
            </w:pPr>
            <w:r>
              <w:t>包装</w:t>
            </w:r>
          </w:p>
        </w:tc>
        <w:tc>
          <w:tcPr>
            <w:tcW w:w="1313" w:type="dxa"/>
            <w:tcBorders>
              <w:tl2br w:val="nil"/>
              <w:tr2bl w:val="nil"/>
            </w:tcBorders>
            <w:vAlign w:val="center"/>
          </w:tcPr>
          <w:p w14:paraId="55166709">
            <w:pPr>
              <w:pStyle w:val="20"/>
              <w:bidi w:val="0"/>
              <w:ind w:firstLine="0" w:firstLineChars="0"/>
              <w:jc w:val="center"/>
              <w:rPr>
                <w:rFonts w:hint="eastAsia"/>
                <w:lang w:val="en-US" w:eastAsia="zh-CN"/>
              </w:rPr>
            </w:pPr>
            <w:r>
              <w:t>废包装材料</w:t>
            </w:r>
          </w:p>
        </w:tc>
        <w:tc>
          <w:tcPr>
            <w:tcW w:w="2520" w:type="dxa"/>
            <w:tcBorders>
              <w:tl2br w:val="nil"/>
              <w:tr2bl w:val="nil"/>
            </w:tcBorders>
            <w:vAlign w:val="center"/>
          </w:tcPr>
          <w:p w14:paraId="647828A2">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一般固废，外售</w:t>
            </w:r>
          </w:p>
        </w:tc>
        <w:tc>
          <w:tcPr>
            <w:tcW w:w="2408" w:type="dxa"/>
            <w:tcBorders>
              <w:tl2br w:val="nil"/>
              <w:tr2bl w:val="nil"/>
            </w:tcBorders>
            <w:vAlign w:val="center"/>
          </w:tcPr>
          <w:p w14:paraId="52CC3482">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一般固废，外售</w:t>
            </w:r>
          </w:p>
        </w:tc>
        <w:tc>
          <w:tcPr>
            <w:tcW w:w="781" w:type="dxa"/>
            <w:tcBorders>
              <w:tl2br w:val="nil"/>
              <w:tr2bl w:val="nil"/>
            </w:tcBorders>
            <w:vAlign w:val="center"/>
          </w:tcPr>
          <w:p w14:paraId="5672B07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一致</w:t>
            </w:r>
          </w:p>
        </w:tc>
      </w:tr>
      <w:tr w14:paraId="63C4A6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tcBorders>
              <w:tl2br w:val="nil"/>
              <w:tr2bl w:val="nil"/>
            </w:tcBorders>
            <w:vAlign w:val="center"/>
          </w:tcPr>
          <w:p w14:paraId="22902A1E">
            <w:pPr>
              <w:pStyle w:val="20"/>
              <w:bidi w:val="0"/>
              <w:ind w:firstLine="0" w:firstLineChars="0"/>
              <w:jc w:val="center"/>
            </w:pPr>
          </w:p>
        </w:tc>
        <w:tc>
          <w:tcPr>
            <w:tcW w:w="1440" w:type="dxa"/>
            <w:tcBorders>
              <w:tl2br w:val="nil"/>
              <w:tr2bl w:val="nil"/>
            </w:tcBorders>
            <w:vAlign w:val="center"/>
          </w:tcPr>
          <w:p w14:paraId="30858187">
            <w:pPr>
              <w:pStyle w:val="20"/>
              <w:bidi w:val="0"/>
              <w:ind w:firstLine="0" w:firstLineChars="0"/>
              <w:jc w:val="center"/>
              <w:rPr>
                <w:rFonts w:hint="eastAsia"/>
                <w:lang w:val="en-US" w:eastAsia="zh-CN"/>
              </w:rPr>
            </w:pPr>
            <w:r>
              <w:t>工艺废气治理设施（碱液喷淋系统）</w:t>
            </w:r>
          </w:p>
        </w:tc>
        <w:tc>
          <w:tcPr>
            <w:tcW w:w="1313" w:type="dxa"/>
            <w:tcBorders>
              <w:tl2br w:val="nil"/>
              <w:tr2bl w:val="nil"/>
            </w:tcBorders>
            <w:vAlign w:val="center"/>
          </w:tcPr>
          <w:p w14:paraId="066FFB47">
            <w:pPr>
              <w:pStyle w:val="20"/>
              <w:bidi w:val="0"/>
              <w:ind w:firstLine="0" w:firstLineChars="0"/>
              <w:jc w:val="center"/>
              <w:rPr>
                <w:rFonts w:hint="eastAsia"/>
                <w:lang w:val="en-US" w:eastAsia="zh-CN"/>
              </w:rPr>
            </w:pPr>
            <w:r>
              <w:t>硫氢化钠废液</w:t>
            </w:r>
          </w:p>
        </w:tc>
        <w:tc>
          <w:tcPr>
            <w:tcW w:w="2520" w:type="dxa"/>
            <w:tcBorders>
              <w:tl2br w:val="nil"/>
              <w:tr2bl w:val="nil"/>
            </w:tcBorders>
            <w:vAlign w:val="center"/>
          </w:tcPr>
          <w:p w14:paraId="26E7D4C5">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一般固废，外委处置</w:t>
            </w:r>
          </w:p>
        </w:tc>
        <w:tc>
          <w:tcPr>
            <w:tcW w:w="2408" w:type="dxa"/>
            <w:tcBorders>
              <w:tl2br w:val="nil"/>
              <w:tr2bl w:val="nil"/>
            </w:tcBorders>
            <w:vAlign w:val="center"/>
          </w:tcPr>
          <w:p w14:paraId="4210D0CD">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不再产生</w:t>
            </w:r>
          </w:p>
        </w:tc>
        <w:tc>
          <w:tcPr>
            <w:tcW w:w="781" w:type="dxa"/>
            <w:tcBorders>
              <w:tl2br w:val="nil"/>
              <w:tr2bl w:val="nil"/>
            </w:tcBorders>
            <w:vAlign w:val="center"/>
          </w:tcPr>
          <w:p w14:paraId="447C07B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w:t>
            </w:r>
          </w:p>
        </w:tc>
      </w:tr>
      <w:tr w14:paraId="5BAF3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tcBorders>
              <w:tl2br w:val="nil"/>
              <w:tr2bl w:val="nil"/>
            </w:tcBorders>
            <w:vAlign w:val="center"/>
          </w:tcPr>
          <w:p w14:paraId="00692D84">
            <w:pPr>
              <w:pStyle w:val="20"/>
              <w:bidi w:val="0"/>
              <w:ind w:firstLine="0" w:firstLineChars="0"/>
              <w:jc w:val="center"/>
            </w:pPr>
            <w:bookmarkStart w:id="113" w:name="_Toc13746"/>
            <w:bookmarkStart w:id="114" w:name="_Toc19143"/>
            <w:bookmarkStart w:id="115" w:name="_Toc8058"/>
            <w:bookmarkStart w:id="116" w:name="_Toc29288"/>
            <w:bookmarkStart w:id="117" w:name="_Toc14370"/>
            <w:r>
              <w:rPr>
                <w:rFonts w:hint="eastAsia"/>
                <w:lang w:val="en-US" w:eastAsia="zh-CN"/>
              </w:rPr>
              <w:t>危险废物</w:t>
            </w:r>
          </w:p>
        </w:tc>
        <w:tc>
          <w:tcPr>
            <w:tcW w:w="1440" w:type="dxa"/>
            <w:tcBorders>
              <w:tl2br w:val="nil"/>
              <w:tr2bl w:val="nil"/>
            </w:tcBorders>
            <w:vAlign w:val="center"/>
          </w:tcPr>
          <w:p w14:paraId="4CCC525C">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污水处理站</w:t>
            </w:r>
          </w:p>
        </w:tc>
        <w:tc>
          <w:tcPr>
            <w:tcW w:w="1313" w:type="dxa"/>
            <w:tcBorders>
              <w:tl2br w:val="nil"/>
              <w:tr2bl w:val="nil"/>
            </w:tcBorders>
            <w:vAlign w:val="center"/>
          </w:tcPr>
          <w:p w14:paraId="34BC8781">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污泥</w:t>
            </w:r>
          </w:p>
        </w:tc>
        <w:tc>
          <w:tcPr>
            <w:tcW w:w="2520" w:type="dxa"/>
            <w:tcBorders>
              <w:tl2br w:val="nil"/>
              <w:tr2bl w:val="nil"/>
            </w:tcBorders>
            <w:vAlign w:val="center"/>
          </w:tcPr>
          <w:p w14:paraId="604251BB">
            <w:pPr>
              <w:pStyle w:val="20"/>
              <w:bidi w:val="0"/>
              <w:ind w:firstLine="0" w:firstLineChars="0"/>
              <w:jc w:val="center"/>
              <w:rPr>
                <w:rFonts w:hint="eastAsia" w:ascii="Times New Roman" w:hAnsi="Times New Roman" w:eastAsia="宋体" w:cstheme="minorBidi"/>
                <w:bCs/>
                <w:kern w:val="2"/>
                <w:sz w:val="21"/>
                <w:szCs w:val="21"/>
                <w:highlight w:val="none"/>
                <w:shd w:val="clear" w:color="auto" w:fill="FFFFFF"/>
                <w:vertAlign w:val="baseline"/>
                <w:lang w:val="en-US" w:eastAsia="zh-CN" w:bidi="ar-SA"/>
              </w:rPr>
            </w:pPr>
            <w:r>
              <w:rPr>
                <w:highlight w:val="none"/>
              </w:rPr>
              <w:t>环评阶段暂按危险废物管理，待项目投产后按照国家相关规范和标准对污泥进行危险特性鉴别，再按鉴定结果进行管控</w:t>
            </w:r>
            <w:r>
              <w:rPr>
                <w:rFonts w:hint="eastAsia"/>
                <w:highlight w:val="none"/>
                <w:lang w:eastAsia="zh-CN"/>
              </w:rPr>
              <w:t>。</w:t>
            </w:r>
          </w:p>
        </w:tc>
        <w:tc>
          <w:tcPr>
            <w:tcW w:w="2408" w:type="dxa"/>
            <w:tcBorders>
              <w:tl2br w:val="nil"/>
              <w:tr2bl w:val="nil"/>
            </w:tcBorders>
            <w:vAlign w:val="center"/>
          </w:tcPr>
          <w:p w14:paraId="4962EB37">
            <w:pPr>
              <w:pStyle w:val="20"/>
              <w:bidi w:val="0"/>
              <w:ind w:firstLine="0" w:firstLineChars="0"/>
              <w:rPr>
                <w:rFonts w:hint="eastAsia" w:ascii="Times New Roman" w:hAnsi="Times New Roman" w:eastAsia="宋体" w:cstheme="minorBidi"/>
                <w:bCs/>
                <w:kern w:val="2"/>
                <w:sz w:val="21"/>
                <w:szCs w:val="21"/>
                <w:highlight w:val="none"/>
                <w:shd w:val="clear" w:color="auto" w:fill="FFFFFF"/>
                <w:vertAlign w:val="baseline"/>
                <w:lang w:val="en-US" w:eastAsia="zh-CN" w:bidi="ar-SA"/>
              </w:rPr>
            </w:pPr>
            <w:r>
              <w:rPr>
                <w:rFonts w:hint="eastAsia"/>
                <w:color w:val="auto"/>
                <w:highlight w:val="none"/>
                <w:lang w:val="en-US" w:eastAsia="zh-CN"/>
              </w:rPr>
              <w:t>本项目污泥正在鉴别中，鉴别结果出具前暂按照危险废物进行管理</w:t>
            </w:r>
            <w:r>
              <w:rPr>
                <w:rFonts w:hint="eastAsia"/>
                <w:highlight w:val="none"/>
                <w:lang w:val="en-US" w:eastAsia="zh-CN"/>
              </w:rPr>
              <w:t>。</w:t>
            </w:r>
          </w:p>
        </w:tc>
        <w:tc>
          <w:tcPr>
            <w:tcW w:w="781" w:type="dxa"/>
            <w:tcBorders>
              <w:tl2br w:val="nil"/>
              <w:tr2bl w:val="nil"/>
            </w:tcBorders>
            <w:vAlign w:val="center"/>
          </w:tcPr>
          <w:p w14:paraId="706AB7E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一致</w:t>
            </w:r>
          </w:p>
        </w:tc>
      </w:tr>
      <w:tr w14:paraId="298721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tcBorders>
              <w:tl2br w:val="nil"/>
              <w:tr2bl w:val="nil"/>
            </w:tcBorders>
            <w:vAlign w:val="center"/>
          </w:tcPr>
          <w:p w14:paraId="4DF947DA">
            <w:pPr>
              <w:pStyle w:val="20"/>
              <w:bidi w:val="0"/>
              <w:ind w:firstLine="0" w:firstLineChars="0"/>
              <w:jc w:val="center"/>
              <w:rPr>
                <w:rFonts w:hint="eastAsia"/>
                <w:lang w:val="en-US" w:eastAsia="zh-CN"/>
              </w:rPr>
            </w:pPr>
          </w:p>
        </w:tc>
        <w:tc>
          <w:tcPr>
            <w:tcW w:w="1440" w:type="dxa"/>
            <w:tcBorders>
              <w:tl2br w:val="nil"/>
              <w:tr2bl w:val="nil"/>
            </w:tcBorders>
            <w:vAlign w:val="center"/>
          </w:tcPr>
          <w:p w14:paraId="6160DF84">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工艺废气治理措施</w:t>
            </w:r>
            <w:r>
              <w:rPr>
                <w:rFonts w:hint="eastAsia"/>
              </w:rPr>
              <w:t>（活性炭吸附装置）</w:t>
            </w:r>
          </w:p>
        </w:tc>
        <w:tc>
          <w:tcPr>
            <w:tcW w:w="1313" w:type="dxa"/>
            <w:tcBorders>
              <w:tl2br w:val="nil"/>
              <w:tr2bl w:val="nil"/>
            </w:tcBorders>
            <w:vAlign w:val="center"/>
          </w:tcPr>
          <w:p w14:paraId="251870C5">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废活性炭</w:t>
            </w:r>
          </w:p>
        </w:tc>
        <w:tc>
          <w:tcPr>
            <w:tcW w:w="2520" w:type="dxa"/>
            <w:tcBorders>
              <w:tl2br w:val="nil"/>
              <w:tr2bl w:val="nil"/>
            </w:tcBorders>
            <w:vAlign w:val="center"/>
          </w:tcPr>
          <w:p w14:paraId="6D7D3C80">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作为危险废物暂存于厂内危废暂存库</w:t>
            </w:r>
            <w:r>
              <w:rPr>
                <w:rFonts w:hint="eastAsia"/>
              </w:rPr>
              <w:t>内，定期委托有相应资质的危废处置单位妥善处置</w:t>
            </w:r>
            <w:r>
              <w:rPr>
                <w:rFonts w:hint="eastAsia"/>
                <w:lang w:eastAsia="zh-CN"/>
              </w:rPr>
              <w:t>。</w:t>
            </w:r>
          </w:p>
        </w:tc>
        <w:tc>
          <w:tcPr>
            <w:tcW w:w="2408" w:type="dxa"/>
            <w:tcBorders>
              <w:tl2br w:val="nil"/>
              <w:tr2bl w:val="nil"/>
            </w:tcBorders>
            <w:vAlign w:val="center"/>
          </w:tcPr>
          <w:p w14:paraId="3FDCEF5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不再产生</w:t>
            </w:r>
          </w:p>
        </w:tc>
        <w:tc>
          <w:tcPr>
            <w:tcW w:w="781" w:type="dxa"/>
            <w:tcBorders>
              <w:tl2br w:val="nil"/>
              <w:tr2bl w:val="nil"/>
            </w:tcBorders>
            <w:vAlign w:val="center"/>
          </w:tcPr>
          <w:p w14:paraId="672BE2E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w:t>
            </w:r>
          </w:p>
        </w:tc>
      </w:tr>
      <w:tr w14:paraId="1455F4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tcBorders>
              <w:tl2br w:val="nil"/>
              <w:tr2bl w:val="nil"/>
            </w:tcBorders>
            <w:vAlign w:val="center"/>
          </w:tcPr>
          <w:p w14:paraId="03A6E292">
            <w:pPr>
              <w:pStyle w:val="20"/>
              <w:bidi w:val="0"/>
              <w:ind w:firstLine="0" w:firstLineChars="0"/>
              <w:jc w:val="center"/>
            </w:pPr>
          </w:p>
        </w:tc>
        <w:tc>
          <w:tcPr>
            <w:tcW w:w="1440" w:type="dxa"/>
            <w:tcBorders>
              <w:tl2br w:val="nil"/>
              <w:tr2bl w:val="nil"/>
            </w:tcBorders>
            <w:vAlign w:val="center"/>
          </w:tcPr>
          <w:p w14:paraId="107CBE33">
            <w:pPr>
              <w:pStyle w:val="20"/>
              <w:bidi w:val="0"/>
              <w:ind w:firstLine="0" w:firstLineChars="0"/>
              <w:jc w:val="center"/>
              <w:rPr>
                <w:rFonts w:hint="eastAsia"/>
              </w:rPr>
            </w:pPr>
            <w:r>
              <w:t>设备维修保养</w:t>
            </w:r>
          </w:p>
        </w:tc>
        <w:tc>
          <w:tcPr>
            <w:tcW w:w="1313" w:type="dxa"/>
            <w:tcBorders>
              <w:tl2br w:val="nil"/>
              <w:tr2bl w:val="nil"/>
            </w:tcBorders>
            <w:vAlign w:val="center"/>
          </w:tcPr>
          <w:p w14:paraId="054EE381">
            <w:pPr>
              <w:pStyle w:val="20"/>
              <w:bidi w:val="0"/>
              <w:ind w:firstLine="0" w:firstLineChars="0"/>
              <w:jc w:val="center"/>
              <w:rPr>
                <w:rFonts w:hint="eastAsia"/>
              </w:rPr>
            </w:pPr>
            <w:r>
              <w:t>废润滑油</w:t>
            </w:r>
          </w:p>
        </w:tc>
        <w:tc>
          <w:tcPr>
            <w:tcW w:w="2520" w:type="dxa"/>
            <w:tcBorders>
              <w:tl2br w:val="nil"/>
              <w:tr2bl w:val="nil"/>
            </w:tcBorders>
            <w:vAlign w:val="center"/>
          </w:tcPr>
          <w:p w14:paraId="314F75E1">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作为危险废物暂存于厂内危废暂存库内，定期委托有相应资质的危废处置单位妥善处置</w:t>
            </w:r>
            <w:r>
              <w:rPr>
                <w:rFonts w:hint="eastAsia"/>
                <w:lang w:eastAsia="zh-CN"/>
              </w:rPr>
              <w:t>。</w:t>
            </w:r>
          </w:p>
        </w:tc>
        <w:tc>
          <w:tcPr>
            <w:tcW w:w="2408" w:type="dxa"/>
            <w:tcBorders>
              <w:tl2br w:val="nil"/>
              <w:tr2bl w:val="nil"/>
            </w:tcBorders>
            <w:vAlign w:val="center"/>
          </w:tcPr>
          <w:p w14:paraId="3BACCB8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作为危险废物暂存于厂内危废暂存库内，</w:t>
            </w:r>
            <w:r>
              <w:rPr>
                <w:rFonts w:hint="eastAsia"/>
              </w:rPr>
              <w:t>定期由巴州联合环境治理有限公司收集处置</w:t>
            </w:r>
            <w:r>
              <w:rPr>
                <w:rFonts w:hint="eastAsia"/>
                <w:lang w:eastAsia="zh-CN"/>
              </w:rPr>
              <w:t>。</w:t>
            </w:r>
          </w:p>
        </w:tc>
        <w:tc>
          <w:tcPr>
            <w:tcW w:w="781" w:type="dxa"/>
            <w:tcBorders>
              <w:tl2br w:val="nil"/>
              <w:tr2bl w:val="nil"/>
            </w:tcBorders>
            <w:vAlign w:val="center"/>
          </w:tcPr>
          <w:p w14:paraId="5318063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一致</w:t>
            </w:r>
          </w:p>
        </w:tc>
      </w:tr>
      <w:bookmarkEnd w:id="112"/>
      <w:tr w14:paraId="65988F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Align w:val="center"/>
          </w:tcPr>
          <w:p w14:paraId="6D28CF76">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生活垃圾</w:t>
            </w:r>
          </w:p>
        </w:tc>
        <w:tc>
          <w:tcPr>
            <w:tcW w:w="1440" w:type="dxa"/>
            <w:vAlign w:val="center"/>
          </w:tcPr>
          <w:p w14:paraId="2ECC1C5A">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职工生活</w:t>
            </w:r>
          </w:p>
        </w:tc>
        <w:tc>
          <w:tcPr>
            <w:tcW w:w="1313" w:type="dxa"/>
            <w:vAlign w:val="center"/>
          </w:tcPr>
          <w:p w14:paraId="15861F35">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生活垃圾</w:t>
            </w:r>
          </w:p>
        </w:tc>
        <w:tc>
          <w:tcPr>
            <w:tcW w:w="2520" w:type="dxa"/>
            <w:vAlign w:val="center"/>
          </w:tcPr>
          <w:p w14:paraId="67BD46B3">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集中收集后由园区环卫部门定期清运至图木舒克市生活垃圾填埋场卫生填埋</w:t>
            </w:r>
            <w:r>
              <w:rPr>
                <w:rFonts w:hint="eastAsia"/>
                <w:lang w:eastAsia="zh-CN"/>
              </w:rPr>
              <w:t>。</w:t>
            </w:r>
          </w:p>
        </w:tc>
        <w:tc>
          <w:tcPr>
            <w:tcW w:w="2408" w:type="dxa"/>
            <w:vAlign w:val="center"/>
          </w:tcPr>
          <w:p w14:paraId="2477807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集中收集后由园区环卫部门定期清运至图木舒克市生活垃圾填埋场卫生填埋</w:t>
            </w:r>
            <w:r>
              <w:rPr>
                <w:rFonts w:hint="eastAsia"/>
                <w:lang w:eastAsia="zh-CN"/>
              </w:rPr>
              <w:t>。</w:t>
            </w:r>
          </w:p>
        </w:tc>
        <w:tc>
          <w:tcPr>
            <w:tcW w:w="0" w:type="auto"/>
            <w:vAlign w:val="center"/>
          </w:tcPr>
          <w:p w14:paraId="3B1667D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一致</w:t>
            </w:r>
          </w:p>
        </w:tc>
      </w:tr>
    </w:tbl>
    <w:p w14:paraId="7608389F">
      <w:pPr>
        <w:bidi w:val="0"/>
        <w:rPr>
          <w:rFonts w:hint="default"/>
          <w:lang w:val="en-US" w:eastAsia="zh-CN"/>
        </w:rPr>
      </w:pPr>
      <w:r>
        <w:rPr>
          <w:rFonts w:hint="eastAsia"/>
          <w:lang w:val="en-US" w:eastAsia="zh-CN"/>
        </w:rPr>
        <w:t>由上表可知，本项目实际建设过程中黄化、溶解、脱泡废气、酸站废气由“二级碱液喷淋脱硫+活性炭吸附工艺”处理变更为“二级水喷淋+高密度菌阵生物处理系统”处理，不再产生硫氢化钠废液和废活性炭，降低本项目环境不利影响，不属于重大变动。</w:t>
      </w:r>
    </w:p>
    <w:p w14:paraId="4DFAEB85">
      <w:pPr>
        <w:pStyle w:val="3"/>
        <w:bidi w:val="0"/>
        <w:rPr>
          <w:rFonts w:hint="default"/>
          <w:lang w:eastAsia="zh-CN"/>
        </w:rPr>
      </w:pPr>
      <w:bookmarkStart w:id="118" w:name="_Toc19567"/>
      <w:r>
        <w:rPr>
          <w:rFonts w:hint="eastAsia"/>
        </w:rPr>
        <w:t>其他环境保护设施</w:t>
      </w:r>
      <w:bookmarkEnd w:id="113"/>
      <w:bookmarkEnd w:id="118"/>
    </w:p>
    <w:p w14:paraId="4E1F92BC">
      <w:pPr>
        <w:pStyle w:val="4"/>
        <w:bidi w:val="0"/>
        <w:rPr>
          <w:rFonts w:hint="default"/>
        </w:rPr>
      </w:pPr>
      <w:bookmarkStart w:id="119" w:name="_Toc14285"/>
      <w:bookmarkStart w:id="120" w:name="_Toc3245"/>
      <w:r>
        <w:rPr>
          <w:rFonts w:hint="default"/>
        </w:rPr>
        <w:t>环境风险防范设施</w:t>
      </w:r>
      <w:bookmarkEnd w:id="119"/>
      <w:bookmarkEnd w:id="120"/>
    </w:p>
    <w:p w14:paraId="10C2A20A">
      <w:pPr>
        <w:pStyle w:val="5"/>
        <w:bidi w:val="0"/>
        <w:rPr>
          <w:rFonts w:hint="eastAsia"/>
          <w:lang w:val="en-US" w:eastAsia="zh-CN"/>
        </w:rPr>
      </w:pPr>
      <w:r>
        <w:rPr>
          <w:rFonts w:hint="eastAsia"/>
          <w:lang w:val="en-US" w:eastAsia="zh-CN"/>
        </w:rPr>
        <w:t>大气环境风险防范措施</w:t>
      </w:r>
    </w:p>
    <w:p w14:paraId="12CC9967">
      <w:pPr>
        <w:bidi w:val="0"/>
        <w:rPr>
          <w:rFonts w:hint="eastAsia"/>
          <w:lang w:val="en-US" w:eastAsia="zh-CN"/>
        </w:rPr>
      </w:pPr>
      <w:r>
        <w:rPr>
          <w:rFonts w:hint="eastAsia"/>
          <w:lang w:val="en-US" w:eastAsia="zh-CN"/>
        </w:rPr>
        <w:t>（1）配备事故初级救护器材和物质（如有氧式防毒面具、过滤式防毒面具、防火服等），以便在发生泄漏事故时能迅速切断泄露源。</w:t>
      </w:r>
    </w:p>
    <w:p w14:paraId="2F8D93FA">
      <w:pPr>
        <w:bidi w:val="0"/>
        <w:rPr>
          <w:rFonts w:hint="eastAsia"/>
          <w:lang w:val="en-US" w:eastAsia="zh-CN"/>
        </w:rPr>
      </w:pPr>
      <w:r>
        <w:rPr>
          <w:rFonts w:hint="eastAsia"/>
          <w:lang w:val="en-US" w:eastAsia="zh-CN"/>
        </w:rPr>
        <w:t>（2）在原液制备、酸站、CS</w:t>
      </w:r>
      <w:r>
        <w:rPr>
          <w:rFonts w:hint="eastAsia"/>
          <w:vertAlign w:val="subscript"/>
          <w:lang w:val="en-US" w:eastAsia="zh-CN"/>
        </w:rPr>
        <w:t>2</w:t>
      </w:r>
      <w:r>
        <w:rPr>
          <w:rFonts w:hint="eastAsia"/>
          <w:lang w:val="en-US" w:eastAsia="zh-CN"/>
        </w:rPr>
        <w:t>库区等可能泄漏可燃气体或有毒气体的地点设置可燃气体和有毒气体检测仪，并通过DCS对全厂所有区域的可燃气体、有毒气体检测系统的报警信号及状态信号进行实时监控。</w:t>
      </w:r>
    </w:p>
    <w:p w14:paraId="564BFA54">
      <w:pPr>
        <w:bidi w:val="0"/>
        <w:rPr>
          <w:rFonts w:hint="eastAsia"/>
          <w:lang w:val="en-US" w:eastAsia="zh-CN"/>
        </w:rPr>
      </w:pPr>
      <w:r>
        <w:rPr>
          <w:rFonts w:hint="eastAsia"/>
          <w:lang w:val="en-US" w:eastAsia="zh-CN"/>
        </w:rPr>
        <w:t>（3）在CS</w:t>
      </w:r>
      <w:r>
        <w:rPr>
          <w:rFonts w:hint="eastAsia"/>
          <w:vertAlign w:val="subscript"/>
          <w:lang w:val="en-US" w:eastAsia="zh-CN"/>
        </w:rPr>
        <w:t>2</w:t>
      </w:r>
      <w:r>
        <w:rPr>
          <w:rFonts w:hint="eastAsia"/>
          <w:lang w:val="en-US" w:eastAsia="zh-CN"/>
        </w:rPr>
        <w:t>库设置了阻火器，以防止火灾爆炸事故的发生；设火灾自动报警系统，该系统由火灾报警控制器、火灾探测器、手动报警按钮等组成。在装置区及重要通道口安装若干个手动报警按钮，在控制室、变电所等重要建筑室内安装火灾探测器，火灾报警控制器设在控制室。</w:t>
      </w:r>
    </w:p>
    <w:p w14:paraId="1BE33C79">
      <w:pPr>
        <w:pStyle w:val="5"/>
        <w:bidi w:val="0"/>
        <w:rPr>
          <w:rFonts w:hint="eastAsia"/>
          <w:lang w:val="en-US" w:eastAsia="zh-CN"/>
        </w:rPr>
      </w:pPr>
      <w:r>
        <w:rPr>
          <w:rFonts w:hint="eastAsia"/>
          <w:lang w:val="en-US" w:eastAsia="zh-CN"/>
        </w:rPr>
        <w:t>事故废水风险防范措施</w:t>
      </w:r>
    </w:p>
    <w:p w14:paraId="6B39F9DE">
      <w:pPr>
        <w:bidi w:val="0"/>
        <w:rPr>
          <w:rFonts w:hint="eastAsia"/>
          <w:lang w:val="en-US" w:eastAsia="zh-CN"/>
        </w:rPr>
      </w:pPr>
      <w:r>
        <w:rPr>
          <w:rFonts w:hint="eastAsia"/>
          <w:lang w:val="en-US" w:eastAsia="zh-CN"/>
        </w:rPr>
        <w:t>本项目发生风险事故时，特别是发生火灾爆炸事故时，在进行消防灭火的过程中会产生大量的消防废水。这些消防废水含有大量的有毒有害物质，若直接排放至外环境将会造成一定的污染。因此本项目建立了污染源头、处理过程和最终排放的“三级防控”体系，对事故废水进行三级防控体系管理。</w:t>
      </w:r>
    </w:p>
    <w:p w14:paraId="3310A9E5">
      <w:pPr>
        <w:bidi w:val="0"/>
        <w:rPr>
          <w:rFonts w:hint="eastAsia"/>
          <w:lang w:val="en-US" w:eastAsia="zh-CN"/>
        </w:rPr>
      </w:pPr>
      <w:r>
        <w:rPr>
          <w:rFonts w:hint="eastAsia"/>
          <w:lang w:val="en-US" w:eastAsia="zh-CN"/>
        </w:rPr>
        <w:t>（1）第一级防控第一级防控主要指设置围堰，构筑生产过程中环境安全的第一层防控网，在发生泄漏事故时，将泄漏物料切换到处理系统，防止污染雨水和轻微事故泄漏造成的环境污染。</w:t>
      </w:r>
    </w:p>
    <w:p w14:paraId="5347DE53">
      <w:pPr>
        <w:bidi w:val="0"/>
        <w:rPr>
          <w:rFonts w:hint="eastAsia"/>
          <w:lang w:val="en-US" w:eastAsia="zh-CN"/>
        </w:rPr>
      </w:pPr>
      <w:r>
        <w:rPr>
          <w:rFonts w:hint="eastAsia"/>
          <w:lang w:val="en-US" w:eastAsia="zh-CN"/>
        </w:rPr>
        <w:t>（2）第二级、三级防控（合并）在厂区内设置事故水池，将事故状态下的泄漏物料及污染雨水、消防废水等控制在厂内，防止事故泄漏物料和污染消防水造成的环境污染</w:t>
      </w:r>
      <w:r>
        <w:rPr>
          <w:rFonts w:hint="eastAsia"/>
          <w:color w:val="auto"/>
          <w:lang w:val="en-US" w:eastAsia="zh-CN"/>
        </w:rPr>
        <w:t>。本项目设有一座有效容积1100m</w:t>
      </w:r>
      <w:r>
        <w:rPr>
          <w:rFonts w:hint="eastAsia"/>
          <w:color w:val="auto"/>
          <w:vertAlign w:val="superscript"/>
          <w:lang w:val="en-US" w:eastAsia="zh-CN"/>
        </w:rPr>
        <w:t>3</w:t>
      </w:r>
      <w:r>
        <w:rPr>
          <w:rFonts w:hint="eastAsia"/>
          <w:color w:val="auto"/>
          <w:lang w:val="en-US" w:eastAsia="zh-CN"/>
        </w:rPr>
        <w:t>的事故水池。</w:t>
      </w:r>
    </w:p>
    <w:p w14:paraId="1E0B6EE8">
      <w:pPr>
        <w:pStyle w:val="5"/>
        <w:bidi w:val="0"/>
        <w:rPr>
          <w:rFonts w:hint="default"/>
          <w:lang w:val="en-US" w:eastAsia="zh-CN"/>
        </w:rPr>
      </w:pPr>
      <w:r>
        <w:rPr>
          <w:rFonts w:hint="eastAsia"/>
          <w:lang w:val="en-US" w:eastAsia="zh-CN"/>
        </w:rPr>
        <w:t>地下水监测井</w:t>
      </w:r>
    </w:p>
    <w:p w14:paraId="67BB8E5C">
      <w:pPr>
        <w:bidi w:val="0"/>
        <w:rPr>
          <w:rFonts w:hint="default"/>
          <w:b w:val="0"/>
          <w:bCs w:val="0"/>
          <w:lang w:val="en-US" w:eastAsia="zh-CN"/>
        </w:rPr>
      </w:pPr>
      <w:r>
        <w:rPr>
          <w:rFonts w:hint="eastAsia"/>
          <w:b w:val="0"/>
          <w:bCs w:val="0"/>
          <w:lang w:val="en-US" w:eastAsia="zh-CN"/>
        </w:rPr>
        <w:t>本项目共设置3个地下水监测井，位置分别为：1#井位于厂区北大门西侧门房向西30米围墙外；2#井位于厂区南大门向西200米左右围墙外，距离围墙10米；3#井位于厂区东大门南侧门房向南10米附近，靠近围墙内侧5米。</w:t>
      </w:r>
    </w:p>
    <w:p w14:paraId="09FC655D">
      <w:pPr>
        <w:pStyle w:val="5"/>
        <w:bidi w:val="0"/>
        <w:rPr>
          <w:rFonts w:hint="default"/>
          <w:lang w:val="en-US" w:eastAsia="zh-CN"/>
        </w:rPr>
      </w:pPr>
      <w:r>
        <w:rPr>
          <w:rFonts w:hint="eastAsia"/>
          <w:lang w:val="en-US" w:eastAsia="zh-CN"/>
        </w:rPr>
        <w:t>其他风险防范措施</w:t>
      </w:r>
    </w:p>
    <w:p w14:paraId="510B9576">
      <w:pPr>
        <w:bidi w:val="0"/>
        <w:rPr>
          <w:rFonts w:hint="default"/>
          <w:lang w:val="en-US" w:eastAsia="zh-CN"/>
        </w:rPr>
      </w:pPr>
      <w:r>
        <w:rPr>
          <w:rFonts w:hint="default"/>
          <w:lang w:val="en-US" w:eastAsia="zh-CN"/>
        </w:rPr>
        <w:t>（1）封闭管线上设置相应泄压设施，防止因太阳曝晒等原因而导致超压。</w:t>
      </w:r>
    </w:p>
    <w:p w14:paraId="7DD9CCA3">
      <w:pPr>
        <w:bidi w:val="0"/>
        <w:rPr>
          <w:rFonts w:hint="default"/>
          <w:lang w:val="en-US" w:eastAsia="zh-CN"/>
        </w:rPr>
      </w:pPr>
      <w:r>
        <w:rPr>
          <w:rFonts w:hint="default"/>
          <w:lang w:val="en-US" w:eastAsia="zh-CN"/>
        </w:rPr>
        <w:t>（2）设置DCS自动报警和连锁切断设施，并设紧急事故切断阀，保证其手动操作功能。一旦发生超压或泄漏，立即自动检测并送至厂内DCS控制系统，安全控制系统动作。</w:t>
      </w:r>
    </w:p>
    <w:p w14:paraId="1622195E">
      <w:pPr>
        <w:bidi w:val="0"/>
        <w:rPr>
          <w:rFonts w:hint="default"/>
          <w:lang w:val="en-US" w:eastAsia="zh-CN"/>
        </w:rPr>
      </w:pPr>
      <w:r>
        <w:rPr>
          <w:rFonts w:hint="default"/>
          <w:lang w:val="en-US" w:eastAsia="zh-CN"/>
        </w:rPr>
        <w:t>（</w:t>
      </w:r>
      <w:r>
        <w:rPr>
          <w:rFonts w:hint="eastAsia"/>
          <w:lang w:val="en-US" w:eastAsia="zh-CN"/>
        </w:rPr>
        <w:t>3</w:t>
      </w:r>
      <w:r>
        <w:rPr>
          <w:rFonts w:hint="default"/>
          <w:lang w:val="en-US" w:eastAsia="zh-CN"/>
        </w:rPr>
        <w:t>）运输管线沿途应设有明显的警示标志，提醒过往车辆和行人注意安全。</w:t>
      </w:r>
    </w:p>
    <w:p w14:paraId="059A20CF">
      <w:pPr>
        <w:bidi w:val="0"/>
        <w:rPr>
          <w:rFonts w:hint="default"/>
          <w:lang w:val="en-US" w:eastAsia="zh-CN"/>
        </w:rPr>
      </w:pPr>
      <w:r>
        <w:rPr>
          <w:rFonts w:hint="default"/>
          <w:lang w:val="en-US" w:eastAsia="zh-CN"/>
        </w:rPr>
        <w:t>（</w:t>
      </w:r>
      <w:r>
        <w:rPr>
          <w:rFonts w:hint="eastAsia"/>
          <w:lang w:val="en-US" w:eastAsia="zh-CN"/>
        </w:rPr>
        <w:t>4</w:t>
      </w:r>
      <w:r>
        <w:rPr>
          <w:rFonts w:hint="default"/>
          <w:lang w:val="en-US" w:eastAsia="zh-CN"/>
        </w:rPr>
        <w:t>）在管线两侧应设置火灾、事故报警电话，确保发生事故时能立即与厂区相关部门联系。</w:t>
      </w:r>
    </w:p>
    <w:bookmarkEnd w:id="114"/>
    <w:bookmarkEnd w:id="115"/>
    <w:bookmarkEnd w:id="116"/>
    <w:bookmarkEnd w:id="117"/>
    <w:p w14:paraId="1964DE73">
      <w:pPr>
        <w:bidi w:val="0"/>
        <w:rPr>
          <w:rFonts w:hint="default"/>
          <w:lang w:val="en-US" w:eastAsia="zh-CN"/>
        </w:rPr>
      </w:pPr>
      <w:bookmarkStart w:id="121" w:name="_Toc14744"/>
      <w:bookmarkStart w:id="122" w:name="_Toc22569"/>
      <w:bookmarkStart w:id="123" w:name="_Toc497001466"/>
      <w:bookmarkStart w:id="124" w:name="_Toc32346"/>
      <w:bookmarkStart w:id="125" w:name="_Toc5258"/>
      <w:bookmarkStart w:id="126" w:name="_Toc5812"/>
      <w:r>
        <w:rPr>
          <w:rFonts w:hint="eastAsia"/>
          <w:lang w:val="en-US" w:eastAsia="zh-CN"/>
        </w:rPr>
        <w:t>综上，</w:t>
      </w:r>
      <w:r>
        <w:rPr>
          <w:rFonts w:hint="default"/>
          <w:lang w:val="en-US" w:eastAsia="zh-CN"/>
        </w:rPr>
        <w:t>本项目环境风险防范设施实际建设情况与环评及批复内容</w:t>
      </w:r>
      <w:r>
        <w:rPr>
          <w:rFonts w:hint="eastAsia"/>
          <w:lang w:val="en-US" w:eastAsia="zh-CN"/>
        </w:rPr>
        <w:t>基本</w:t>
      </w:r>
      <w:r>
        <w:rPr>
          <w:rFonts w:hint="default"/>
          <w:lang w:val="en-US" w:eastAsia="zh-CN"/>
        </w:rPr>
        <w:t>一致，能够满足验收要求。</w:t>
      </w:r>
    </w:p>
    <w:p w14:paraId="7805DF2E">
      <w:pPr>
        <w:pStyle w:val="4"/>
        <w:bidi w:val="0"/>
        <w:rPr>
          <w:rFonts w:hint="default"/>
          <w:lang w:val="en-US" w:eastAsia="zh-CN"/>
        </w:rPr>
      </w:pPr>
      <w:bookmarkStart w:id="127" w:name="_Toc22116"/>
      <w:r>
        <w:rPr>
          <w:rFonts w:hint="default"/>
          <w:lang w:val="en-US" w:eastAsia="zh-CN"/>
        </w:rPr>
        <w:t>规范化排污口、监测设施</w:t>
      </w:r>
      <w:bookmarkEnd w:id="127"/>
    </w:p>
    <w:p w14:paraId="06FE06DA">
      <w:pPr>
        <w:bidi w:val="0"/>
        <w:rPr>
          <w:rFonts w:hint="eastAsia"/>
          <w:lang w:val="en-US" w:eastAsia="zh-CN"/>
        </w:rPr>
      </w:pPr>
      <w:r>
        <w:rPr>
          <w:rFonts w:hint="default"/>
          <w:lang w:val="en-US" w:eastAsia="zh-CN"/>
        </w:rPr>
        <w:t>本项目已按照要求建设规范化废气排放口，排放口</w:t>
      </w:r>
      <w:r>
        <w:rPr>
          <w:rFonts w:hint="eastAsia"/>
          <w:lang w:val="en-US" w:eastAsia="zh-CN"/>
        </w:rPr>
        <w:t>已</w:t>
      </w:r>
      <w:r>
        <w:rPr>
          <w:rFonts w:hint="default"/>
          <w:lang w:val="en-US" w:eastAsia="zh-CN"/>
        </w:rPr>
        <w:t>配套建设废气监测设施，包括监测平台、通往监测平台通道、监测孔等。</w:t>
      </w:r>
      <w:r>
        <w:rPr>
          <w:rFonts w:hint="eastAsia"/>
          <w:lang w:val="en-US" w:eastAsia="zh-CN"/>
        </w:rPr>
        <w:t>废水排放口已按照要求安装在线检测装置，检测因子为PH、COD、氨氮。</w:t>
      </w:r>
    </w:p>
    <w:p w14:paraId="118E4DE1">
      <w:pPr>
        <w:pStyle w:val="4"/>
        <w:bidi w:val="0"/>
        <w:rPr>
          <w:rFonts w:hint="default"/>
          <w:lang w:val="en-US" w:eastAsia="zh-CN"/>
        </w:rPr>
      </w:pPr>
      <w:bookmarkStart w:id="128" w:name="_Toc14041"/>
      <w:r>
        <w:rPr>
          <w:rFonts w:hint="eastAsia"/>
          <w:lang w:val="en-US" w:eastAsia="zh-CN"/>
        </w:rPr>
        <w:t>应急预案</w:t>
      </w:r>
      <w:bookmarkEnd w:id="128"/>
    </w:p>
    <w:p w14:paraId="38FD3CF1">
      <w:pPr>
        <w:rPr>
          <w:rFonts w:hint="default"/>
          <w:lang w:val="en-US" w:eastAsia="zh-CN"/>
        </w:rPr>
      </w:pPr>
      <w:r>
        <w:rPr>
          <w:rFonts w:hint="eastAsia"/>
          <w:lang w:val="en-US" w:eastAsia="zh-CN"/>
        </w:rPr>
        <w:t>公司已编制《新疆天鹭新材料科技有限公司企业事业单位突发环境事件应急预案》，风险级别为：较大[较大-大气（Q3-M1-E3）+较大-水（Q3-M1-E3）]，备案编号：659003-2024-005-LK。</w:t>
      </w:r>
    </w:p>
    <w:p w14:paraId="66EFB2B3">
      <w:pPr>
        <w:pStyle w:val="3"/>
        <w:bidi w:val="0"/>
        <w:rPr>
          <w:rFonts w:hint="default"/>
          <w:lang w:val="en-US" w:eastAsia="zh-CN"/>
        </w:rPr>
      </w:pPr>
      <w:bookmarkStart w:id="129" w:name="_Toc1505"/>
      <w:r>
        <w:rPr>
          <w:rFonts w:hint="default"/>
          <w:lang w:val="en-US" w:eastAsia="zh-CN"/>
        </w:rPr>
        <w:t>环保设施投资及“三同时”落实情况</w:t>
      </w:r>
      <w:bookmarkEnd w:id="129"/>
    </w:p>
    <w:p w14:paraId="7E2EFF52">
      <w:pPr>
        <w:bidi w:val="0"/>
        <w:rPr>
          <w:rFonts w:hint="default"/>
          <w:color w:val="auto"/>
          <w:lang w:val="en-US" w:eastAsia="zh-CN"/>
        </w:rPr>
      </w:pPr>
      <w:r>
        <w:rPr>
          <w:rFonts w:hint="default"/>
          <w:color w:val="auto"/>
          <w:lang w:val="en-US" w:eastAsia="zh-CN"/>
        </w:rPr>
        <w:t>本项目实际总投资</w:t>
      </w:r>
      <w:r>
        <w:rPr>
          <w:rFonts w:hint="eastAsia"/>
          <w:color w:val="auto"/>
          <w:lang w:val="en-US" w:eastAsia="zh-CN"/>
        </w:rPr>
        <w:t>77546</w:t>
      </w:r>
      <w:r>
        <w:rPr>
          <w:rFonts w:hint="default"/>
          <w:color w:val="auto"/>
          <w:lang w:val="en-US" w:eastAsia="zh-CN"/>
        </w:rPr>
        <w:t>万元，实际环保投资</w:t>
      </w:r>
      <w:r>
        <w:rPr>
          <w:rFonts w:hint="eastAsia"/>
          <w:color w:val="auto"/>
          <w:lang w:val="en-US" w:eastAsia="zh-CN"/>
        </w:rPr>
        <w:t>7356</w:t>
      </w:r>
      <w:r>
        <w:rPr>
          <w:rFonts w:hint="default"/>
          <w:color w:val="auto"/>
          <w:lang w:val="en-US" w:eastAsia="zh-CN"/>
        </w:rPr>
        <w:t>万元，环保投资占总投资的</w:t>
      </w:r>
      <w:r>
        <w:rPr>
          <w:rFonts w:hint="eastAsia"/>
          <w:color w:val="auto"/>
          <w:lang w:val="en-US" w:eastAsia="zh-CN"/>
        </w:rPr>
        <w:t>9.72</w:t>
      </w:r>
      <w:r>
        <w:rPr>
          <w:rFonts w:hint="default"/>
          <w:color w:val="auto"/>
          <w:lang w:val="en-US" w:eastAsia="zh-CN"/>
        </w:rPr>
        <w:t>%，</w:t>
      </w:r>
      <w:r>
        <w:rPr>
          <w:rFonts w:hint="eastAsia"/>
          <w:lang w:val="en-US" w:eastAsia="zh-CN"/>
        </w:rPr>
        <w:t>“三同时”环保验收及</w:t>
      </w:r>
      <w:r>
        <w:rPr>
          <w:rFonts w:hint="default"/>
          <w:color w:val="auto"/>
          <w:lang w:val="en-US" w:eastAsia="zh-CN"/>
        </w:rPr>
        <w:t>环保投资落实情况见下表。</w:t>
      </w:r>
    </w:p>
    <w:p w14:paraId="450D168D">
      <w:pPr>
        <w:pStyle w:val="19"/>
        <w:bidi w:val="0"/>
        <w:rPr>
          <w:rFonts w:hint="default"/>
          <w:lang w:val="en-US" w:eastAsia="zh-CN"/>
        </w:rPr>
      </w:pPr>
      <w:r>
        <w:rPr>
          <w:rFonts w:hint="eastAsia"/>
          <w:lang w:val="en-US" w:eastAsia="zh-CN"/>
        </w:rPr>
        <w:t xml:space="preserve">             项目“三同时”环保验收一览表</w:t>
      </w:r>
    </w:p>
    <w:tbl>
      <w:tblPr>
        <w:tblStyle w:val="16"/>
        <w:tblW w:w="846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97"/>
        <w:gridCol w:w="463"/>
        <w:gridCol w:w="1398"/>
        <w:gridCol w:w="1"/>
        <w:gridCol w:w="1861"/>
        <w:gridCol w:w="1702"/>
        <w:gridCol w:w="2346"/>
      </w:tblGrid>
      <w:tr w14:paraId="3CF30E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697" w:type="dxa"/>
            <w:tcBorders>
              <w:tl2br w:val="nil"/>
              <w:tr2bl w:val="nil"/>
            </w:tcBorders>
            <w:noWrap w:val="0"/>
            <w:vAlign w:val="center"/>
          </w:tcPr>
          <w:p w14:paraId="4329EB61">
            <w:pPr>
              <w:pStyle w:val="20"/>
              <w:bidi w:val="0"/>
              <w:rPr>
                <w:rFonts w:hint="eastAsia" w:eastAsia="宋体"/>
                <w:b/>
                <w:bCs w:val="0"/>
                <w:lang w:eastAsia="zh-CN"/>
              </w:rPr>
            </w:pPr>
            <w:r>
              <w:rPr>
                <w:rFonts w:hint="eastAsia"/>
                <w:b/>
                <w:bCs w:val="0"/>
                <w:lang w:val="en-US" w:eastAsia="zh-CN"/>
              </w:rPr>
              <w:t>类别</w:t>
            </w:r>
          </w:p>
        </w:tc>
        <w:tc>
          <w:tcPr>
            <w:tcW w:w="1861" w:type="dxa"/>
            <w:gridSpan w:val="2"/>
            <w:tcBorders>
              <w:tl2br w:val="nil"/>
              <w:tr2bl w:val="nil"/>
            </w:tcBorders>
            <w:noWrap w:val="0"/>
            <w:vAlign w:val="center"/>
          </w:tcPr>
          <w:p w14:paraId="18BBB409">
            <w:pPr>
              <w:pStyle w:val="20"/>
              <w:bidi w:val="0"/>
              <w:rPr>
                <w:rFonts w:hint="eastAsia" w:eastAsia="宋体"/>
                <w:b/>
                <w:bCs w:val="0"/>
                <w:lang w:val="en-US" w:eastAsia="zh-CN"/>
              </w:rPr>
            </w:pPr>
            <w:r>
              <w:rPr>
                <w:rFonts w:hint="eastAsia"/>
                <w:b/>
                <w:bCs w:val="0"/>
                <w:lang w:val="en-US" w:eastAsia="zh-CN"/>
              </w:rPr>
              <w:t>污染源</w:t>
            </w:r>
          </w:p>
        </w:tc>
        <w:tc>
          <w:tcPr>
            <w:tcW w:w="1862" w:type="dxa"/>
            <w:gridSpan w:val="2"/>
            <w:tcBorders>
              <w:tl2br w:val="nil"/>
              <w:tr2bl w:val="nil"/>
            </w:tcBorders>
            <w:noWrap w:val="0"/>
            <w:vAlign w:val="center"/>
          </w:tcPr>
          <w:p w14:paraId="1A350A73">
            <w:pPr>
              <w:pStyle w:val="20"/>
              <w:bidi w:val="0"/>
              <w:rPr>
                <w:rFonts w:hint="eastAsia" w:eastAsia="宋体"/>
                <w:b/>
                <w:bCs w:val="0"/>
                <w:lang w:val="en-US" w:eastAsia="zh-CN"/>
              </w:rPr>
            </w:pPr>
            <w:r>
              <w:rPr>
                <w:rFonts w:hint="eastAsia"/>
                <w:b/>
                <w:bCs w:val="0"/>
                <w:lang w:val="en-US" w:eastAsia="zh-CN"/>
              </w:rPr>
              <w:t>环保设施</w:t>
            </w:r>
          </w:p>
        </w:tc>
        <w:tc>
          <w:tcPr>
            <w:tcW w:w="1702" w:type="dxa"/>
            <w:tcBorders>
              <w:tl2br w:val="nil"/>
              <w:tr2bl w:val="nil"/>
            </w:tcBorders>
            <w:noWrap w:val="0"/>
            <w:vAlign w:val="center"/>
          </w:tcPr>
          <w:p w14:paraId="2CB70282">
            <w:pPr>
              <w:pStyle w:val="20"/>
              <w:bidi w:val="0"/>
              <w:rPr>
                <w:rFonts w:hint="default" w:eastAsia="宋体"/>
                <w:b/>
                <w:bCs w:val="0"/>
                <w:lang w:val="en-US" w:eastAsia="zh-CN"/>
              </w:rPr>
            </w:pPr>
            <w:r>
              <w:rPr>
                <w:rFonts w:hint="eastAsia"/>
                <w:b/>
                <w:bCs w:val="0"/>
                <w:lang w:val="en-US" w:eastAsia="zh-CN"/>
              </w:rPr>
              <w:t>监控因子</w:t>
            </w:r>
          </w:p>
        </w:tc>
        <w:tc>
          <w:tcPr>
            <w:tcW w:w="2346" w:type="dxa"/>
            <w:tcBorders>
              <w:tl2br w:val="nil"/>
              <w:tr2bl w:val="nil"/>
            </w:tcBorders>
            <w:noWrap w:val="0"/>
            <w:vAlign w:val="center"/>
          </w:tcPr>
          <w:p w14:paraId="41952E0F">
            <w:pPr>
              <w:pStyle w:val="20"/>
              <w:bidi w:val="0"/>
              <w:rPr>
                <w:rFonts w:hint="default" w:eastAsia="宋体"/>
                <w:b/>
                <w:bCs w:val="0"/>
                <w:lang w:val="en-US" w:eastAsia="zh-CN"/>
              </w:rPr>
            </w:pPr>
            <w:r>
              <w:rPr>
                <w:rFonts w:hint="eastAsia"/>
                <w:b/>
                <w:bCs w:val="0"/>
                <w:lang w:val="en-US" w:eastAsia="zh-CN"/>
              </w:rPr>
              <w:t>验收标准</w:t>
            </w:r>
          </w:p>
        </w:tc>
      </w:tr>
      <w:tr w14:paraId="19441D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697" w:type="dxa"/>
            <w:vMerge w:val="restart"/>
            <w:tcBorders>
              <w:tl2br w:val="nil"/>
              <w:tr2bl w:val="nil"/>
            </w:tcBorders>
            <w:noWrap w:val="0"/>
            <w:vAlign w:val="center"/>
          </w:tcPr>
          <w:p w14:paraId="51EBA870">
            <w:pPr>
              <w:pStyle w:val="20"/>
              <w:bidi w:val="0"/>
              <w:rPr>
                <w:rFonts w:hint="eastAsia"/>
                <w:lang w:eastAsia="zh-CN"/>
              </w:rPr>
            </w:pPr>
            <w:r>
              <w:rPr>
                <w:rFonts w:hint="eastAsia"/>
                <w:lang w:val="en-US" w:eastAsia="zh-CN"/>
              </w:rPr>
              <w:t>废气</w:t>
            </w:r>
          </w:p>
        </w:tc>
        <w:tc>
          <w:tcPr>
            <w:tcW w:w="463" w:type="dxa"/>
            <w:vMerge w:val="restart"/>
            <w:tcBorders>
              <w:tl2br w:val="nil"/>
              <w:tr2bl w:val="nil"/>
            </w:tcBorders>
            <w:noWrap w:val="0"/>
            <w:vAlign w:val="center"/>
          </w:tcPr>
          <w:p w14:paraId="21687C15">
            <w:pPr>
              <w:pStyle w:val="20"/>
              <w:bidi w:val="0"/>
            </w:pPr>
            <w:r>
              <w:t>有组织</w:t>
            </w:r>
          </w:p>
        </w:tc>
        <w:tc>
          <w:tcPr>
            <w:tcW w:w="1399" w:type="dxa"/>
            <w:gridSpan w:val="2"/>
            <w:tcBorders>
              <w:tl2br w:val="nil"/>
              <w:tr2bl w:val="nil"/>
            </w:tcBorders>
            <w:noWrap w:val="0"/>
            <w:vAlign w:val="center"/>
          </w:tcPr>
          <w:p w14:paraId="5A4722FE">
            <w:pPr>
              <w:pStyle w:val="20"/>
              <w:bidi w:val="0"/>
            </w:pPr>
            <w:r>
              <w:t>黄化</w:t>
            </w:r>
            <w:r>
              <w:rPr>
                <w:rFonts w:hint="eastAsia"/>
                <w:lang w:eastAsia="zh-CN"/>
              </w:rPr>
              <w:t>、</w:t>
            </w:r>
            <w:r>
              <w:t>溶解、脱泡工序</w:t>
            </w:r>
            <w:r>
              <w:rPr>
                <w:rFonts w:hint="eastAsia"/>
                <w:lang w:eastAsia="zh-CN"/>
              </w:rPr>
              <w:t>、</w:t>
            </w:r>
            <w:r>
              <w:t>酸站高浓度废气</w:t>
            </w:r>
          </w:p>
        </w:tc>
        <w:tc>
          <w:tcPr>
            <w:tcW w:w="1861" w:type="dxa"/>
            <w:tcBorders>
              <w:tl2br w:val="nil"/>
              <w:tr2bl w:val="nil"/>
            </w:tcBorders>
            <w:noWrap w:val="0"/>
            <w:vAlign w:val="center"/>
          </w:tcPr>
          <w:p w14:paraId="6A419743">
            <w:pPr>
              <w:pStyle w:val="20"/>
              <w:bidi w:val="0"/>
              <w:rPr>
                <w:rFonts w:hint="eastAsia"/>
              </w:rPr>
            </w:pPr>
            <w:r>
              <w:t>二级</w:t>
            </w:r>
            <w:r>
              <w:rPr>
                <w:rFonts w:hint="eastAsia"/>
                <w:lang w:val="en-US" w:eastAsia="zh-CN"/>
              </w:rPr>
              <w:t>水</w:t>
            </w:r>
            <w:r>
              <w:t>洗+高密度菌阵生物处理系统+180m排气塔</w:t>
            </w:r>
          </w:p>
        </w:tc>
        <w:tc>
          <w:tcPr>
            <w:tcW w:w="1702" w:type="dxa"/>
            <w:vMerge w:val="restart"/>
            <w:tcBorders>
              <w:tl2br w:val="nil"/>
              <w:tr2bl w:val="nil"/>
            </w:tcBorders>
            <w:noWrap w:val="0"/>
            <w:vAlign w:val="center"/>
          </w:tcPr>
          <w:p w14:paraId="24AC6133">
            <w:pPr>
              <w:pStyle w:val="20"/>
              <w:bidi w:val="0"/>
              <w:rPr>
                <w:rFonts w:hint="eastAsia"/>
              </w:rPr>
            </w:pPr>
            <w:r>
              <w:t>硫化氢</w:t>
            </w:r>
            <w:r>
              <w:rPr>
                <w:rFonts w:hint="eastAsia"/>
                <w:lang w:eastAsia="zh-CN"/>
              </w:rPr>
              <w:t>、</w:t>
            </w:r>
            <w:r>
              <w:t>二硫化碳、臭气浓度</w:t>
            </w:r>
          </w:p>
        </w:tc>
        <w:tc>
          <w:tcPr>
            <w:tcW w:w="2346" w:type="dxa"/>
            <w:vMerge w:val="restart"/>
            <w:tcBorders>
              <w:tl2br w:val="nil"/>
              <w:tr2bl w:val="nil"/>
            </w:tcBorders>
            <w:noWrap w:val="0"/>
            <w:vAlign w:val="center"/>
          </w:tcPr>
          <w:p w14:paraId="24AADD03">
            <w:pPr>
              <w:pStyle w:val="20"/>
              <w:bidi w:val="0"/>
              <w:rPr>
                <w:rFonts w:hint="eastAsia"/>
              </w:rPr>
            </w:pPr>
            <w:r>
              <w:t>《恶臭污染物排放标准》（GB14554-93）表2排放标准</w:t>
            </w:r>
          </w:p>
        </w:tc>
      </w:tr>
      <w:tr w14:paraId="58D3D6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697" w:type="dxa"/>
            <w:vMerge w:val="continue"/>
            <w:tcBorders>
              <w:tl2br w:val="nil"/>
              <w:tr2bl w:val="nil"/>
            </w:tcBorders>
            <w:noWrap w:val="0"/>
            <w:vAlign w:val="center"/>
          </w:tcPr>
          <w:p w14:paraId="4F8E7082">
            <w:pPr>
              <w:pStyle w:val="20"/>
              <w:bidi w:val="0"/>
              <w:rPr>
                <w:rFonts w:hint="eastAsia"/>
                <w:lang w:val="en-US" w:eastAsia="zh-CN"/>
              </w:rPr>
            </w:pPr>
          </w:p>
        </w:tc>
        <w:tc>
          <w:tcPr>
            <w:tcW w:w="463" w:type="dxa"/>
            <w:vMerge w:val="continue"/>
            <w:tcBorders>
              <w:tl2br w:val="nil"/>
              <w:tr2bl w:val="nil"/>
            </w:tcBorders>
            <w:noWrap w:val="0"/>
            <w:textDirection w:val="tbRlV"/>
            <w:vAlign w:val="top"/>
          </w:tcPr>
          <w:p w14:paraId="29D8850B">
            <w:pPr>
              <w:pStyle w:val="20"/>
              <w:bidi w:val="0"/>
            </w:pPr>
          </w:p>
        </w:tc>
        <w:tc>
          <w:tcPr>
            <w:tcW w:w="1399" w:type="dxa"/>
            <w:gridSpan w:val="2"/>
            <w:tcBorders>
              <w:tl2br w:val="nil"/>
              <w:tr2bl w:val="nil"/>
            </w:tcBorders>
            <w:noWrap w:val="0"/>
            <w:vAlign w:val="center"/>
          </w:tcPr>
          <w:p w14:paraId="286FC7C3">
            <w:pPr>
              <w:pStyle w:val="20"/>
              <w:bidi w:val="0"/>
            </w:pPr>
            <w:r>
              <w:rPr>
                <w:rFonts w:hint="eastAsia"/>
                <w:lang w:val="en-US" w:eastAsia="zh-CN"/>
              </w:rPr>
              <w:t>纺丝工序</w:t>
            </w:r>
            <w:r>
              <w:t>废气</w:t>
            </w:r>
          </w:p>
        </w:tc>
        <w:tc>
          <w:tcPr>
            <w:tcW w:w="1861" w:type="dxa"/>
            <w:tcBorders>
              <w:tl2br w:val="nil"/>
              <w:tr2bl w:val="nil"/>
            </w:tcBorders>
            <w:noWrap w:val="0"/>
            <w:vAlign w:val="center"/>
          </w:tcPr>
          <w:p w14:paraId="1D16AF54">
            <w:pPr>
              <w:pStyle w:val="20"/>
              <w:bidi w:val="0"/>
              <w:rPr>
                <w:rFonts w:hint="eastAsia"/>
              </w:rPr>
            </w:pPr>
            <w:r>
              <w:t>高密度菌阵生物处理系统+180m排气塔</w:t>
            </w:r>
          </w:p>
        </w:tc>
        <w:tc>
          <w:tcPr>
            <w:tcW w:w="1702" w:type="dxa"/>
            <w:vMerge w:val="continue"/>
            <w:tcBorders>
              <w:tl2br w:val="nil"/>
              <w:tr2bl w:val="nil"/>
            </w:tcBorders>
            <w:noWrap w:val="0"/>
            <w:vAlign w:val="center"/>
          </w:tcPr>
          <w:p w14:paraId="2FF79BAD">
            <w:pPr>
              <w:pStyle w:val="20"/>
              <w:bidi w:val="0"/>
              <w:rPr>
                <w:rFonts w:hint="eastAsia"/>
              </w:rPr>
            </w:pPr>
          </w:p>
        </w:tc>
        <w:tc>
          <w:tcPr>
            <w:tcW w:w="2346" w:type="dxa"/>
            <w:vMerge w:val="continue"/>
            <w:tcBorders>
              <w:tl2br w:val="nil"/>
              <w:tr2bl w:val="nil"/>
            </w:tcBorders>
            <w:noWrap w:val="0"/>
            <w:vAlign w:val="center"/>
          </w:tcPr>
          <w:p w14:paraId="1A324ACB">
            <w:pPr>
              <w:pStyle w:val="20"/>
              <w:bidi w:val="0"/>
              <w:rPr>
                <w:rFonts w:hint="eastAsia"/>
              </w:rPr>
            </w:pPr>
          </w:p>
        </w:tc>
      </w:tr>
      <w:tr w14:paraId="5F661C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697" w:type="dxa"/>
            <w:vMerge w:val="continue"/>
            <w:tcBorders>
              <w:tl2br w:val="nil"/>
              <w:tr2bl w:val="nil"/>
            </w:tcBorders>
            <w:noWrap w:val="0"/>
            <w:vAlign w:val="center"/>
          </w:tcPr>
          <w:p w14:paraId="57F52802">
            <w:pPr>
              <w:pStyle w:val="20"/>
              <w:bidi w:val="0"/>
              <w:rPr>
                <w:rFonts w:hint="eastAsia"/>
                <w:lang w:val="en-US" w:eastAsia="zh-CN"/>
              </w:rPr>
            </w:pPr>
          </w:p>
        </w:tc>
        <w:tc>
          <w:tcPr>
            <w:tcW w:w="3723" w:type="dxa"/>
            <w:gridSpan w:val="4"/>
            <w:tcBorders>
              <w:tl2br w:val="nil"/>
              <w:tr2bl w:val="nil"/>
            </w:tcBorders>
            <w:noWrap w:val="0"/>
            <w:vAlign w:val="center"/>
          </w:tcPr>
          <w:p w14:paraId="27C1A133">
            <w:pPr>
              <w:pStyle w:val="20"/>
              <w:bidi w:val="0"/>
              <w:jc w:val="center"/>
              <w:rPr>
                <w:rFonts w:hint="eastAsia" w:eastAsia="宋体"/>
                <w:lang w:val="en-US" w:eastAsia="zh-CN"/>
              </w:rPr>
            </w:pPr>
            <w:r>
              <w:rPr>
                <w:rFonts w:hint="eastAsia"/>
              </w:rPr>
              <w:t>原液车间、纺丝车间、酸站</w:t>
            </w:r>
            <w:r>
              <w:rPr>
                <w:rFonts w:hint="eastAsia"/>
                <w:lang w:val="en-US" w:eastAsia="zh-CN"/>
              </w:rPr>
              <w:t>无组织废气</w:t>
            </w:r>
          </w:p>
        </w:tc>
        <w:tc>
          <w:tcPr>
            <w:tcW w:w="1702" w:type="dxa"/>
            <w:vMerge w:val="continue"/>
            <w:tcBorders>
              <w:tl2br w:val="nil"/>
              <w:tr2bl w:val="nil"/>
            </w:tcBorders>
            <w:noWrap w:val="0"/>
            <w:vAlign w:val="center"/>
          </w:tcPr>
          <w:p w14:paraId="64C2DD91">
            <w:pPr>
              <w:pStyle w:val="20"/>
              <w:bidi w:val="0"/>
              <w:jc w:val="center"/>
              <w:rPr>
                <w:rFonts w:hint="eastAsia"/>
              </w:rPr>
            </w:pPr>
          </w:p>
        </w:tc>
        <w:tc>
          <w:tcPr>
            <w:tcW w:w="2346" w:type="dxa"/>
            <w:vMerge w:val="continue"/>
            <w:tcBorders>
              <w:tl2br w:val="nil"/>
              <w:tr2bl w:val="nil"/>
            </w:tcBorders>
            <w:noWrap w:val="0"/>
            <w:vAlign w:val="center"/>
          </w:tcPr>
          <w:p w14:paraId="211BD324">
            <w:pPr>
              <w:pStyle w:val="20"/>
              <w:bidi w:val="0"/>
              <w:rPr>
                <w:rFonts w:hint="eastAsia"/>
              </w:rPr>
            </w:pPr>
          </w:p>
        </w:tc>
      </w:tr>
      <w:tr w14:paraId="0E0651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697" w:type="dxa"/>
            <w:vMerge w:val="continue"/>
            <w:tcBorders>
              <w:tl2br w:val="nil"/>
              <w:tr2bl w:val="nil"/>
            </w:tcBorders>
            <w:noWrap w:val="0"/>
            <w:vAlign w:val="center"/>
          </w:tcPr>
          <w:p w14:paraId="08A043FC">
            <w:pPr>
              <w:pStyle w:val="20"/>
              <w:bidi w:val="0"/>
              <w:rPr>
                <w:rFonts w:hint="eastAsia"/>
                <w:lang w:val="en-US" w:eastAsia="zh-CN"/>
              </w:rPr>
            </w:pPr>
          </w:p>
        </w:tc>
        <w:tc>
          <w:tcPr>
            <w:tcW w:w="1862" w:type="dxa"/>
            <w:gridSpan w:val="3"/>
            <w:tcBorders>
              <w:tl2br w:val="nil"/>
              <w:tr2bl w:val="nil"/>
            </w:tcBorders>
            <w:noWrap w:val="0"/>
            <w:vAlign w:val="center"/>
          </w:tcPr>
          <w:p w14:paraId="1965F17E">
            <w:pPr>
              <w:pStyle w:val="20"/>
              <w:bidi w:val="0"/>
              <w:jc w:val="center"/>
            </w:pPr>
            <w:r>
              <w:t>厂界无组织废气</w:t>
            </w:r>
          </w:p>
        </w:tc>
        <w:tc>
          <w:tcPr>
            <w:tcW w:w="1861" w:type="dxa"/>
            <w:tcBorders>
              <w:tl2br w:val="nil"/>
              <w:tr2bl w:val="nil"/>
            </w:tcBorders>
            <w:noWrap w:val="0"/>
            <w:vAlign w:val="center"/>
          </w:tcPr>
          <w:p w14:paraId="4A7B9B3E">
            <w:pPr>
              <w:pStyle w:val="20"/>
              <w:bidi w:val="0"/>
              <w:jc w:val="center"/>
              <w:rPr>
                <w:rFonts w:hint="eastAsia"/>
              </w:rPr>
            </w:pPr>
            <w:r>
              <w:t>设备密封、CS</w:t>
            </w:r>
            <w:r>
              <w:rPr>
                <w:vertAlign w:val="subscript"/>
              </w:rPr>
              <w:t>2</w:t>
            </w:r>
            <w:r>
              <w:t>储罐采用氮封等</w:t>
            </w:r>
          </w:p>
        </w:tc>
        <w:tc>
          <w:tcPr>
            <w:tcW w:w="1702" w:type="dxa"/>
            <w:tcBorders>
              <w:tl2br w:val="nil"/>
              <w:tr2bl w:val="nil"/>
            </w:tcBorders>
            <w:noWrap w:val="0"/>
            <w:vAlign w:val="center"/>
          </w:tcPr>
          <w:p w14:paraId="591B4143">
            <w:pPr>
              <w:pStyle w:val="20"/>
              <w:bidi w:val="0"/>
              <w:jc w:val="center"/>
              <w:rPr>
                <w:rFonts w:hint="eastAsia"/>
              </w:rPr>
            </w:pPr>
            <w:r>
              <w:t>硫化氢、二硫化碳、臭气浓度</w:t>
            </w:r>
          </w:p>
        </w:tc>
        <w:tc>
          <w:tcPr>
            <w:tcW w:w="2346" w:type="dxa"/>
            <w:tcBorders>
              <w:tl2br w:val="nil"/>
              <w:tr2bl w:val="nil"/>
            </w:tcBorders>
            <w:noWrap w:val="0"/>
            <w:vAlign w:val="center"/>
          </w:tcPr>
          <w:p w14:paraId="3837AB6E">
            <w:pPr>
              <w:pStyle w:val="20"/>
              <w:bidi w:val="0"/>
              <w:jc w:val="center"/>
              <w:rPr>
                <w:rFonts w:hint="eastAsia"/>
              </w:rPr>
            </w:pPr>
            <w:r>
              <w:t>《恶臭污染物排放标准》（GB14554-93）表1厂界标准</w:t>
            </w:r>
          </w:p>
        </w:tc>
      </w:tr>
      <w:tr w14:paraId="53A01E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97" w:type="dxa"/>
            <w:tcBorders>
              <w:tl2br w:val="nil"/>
              <w:tr2bl w:val="nil"/>
            </w:tcBorders>
            <w:noWrap w:val="0"/>
            <w:vAlign w:val="center"/>
          </w:tcPr>
          <w:p w14:paraId="31E943F9">
            <w:pPr>
              <w:pStyle w:val="20"/>
              <w:bidi w:val="0"/>
              <w:rPr>
                <w:rFonts w:hint="eastAsia" w:eastAsia="宋体"/>
                <w:lang w:eastAsia="zh-CN"/>
              </w:rPr>
            </w:pPr>
            <w:r>
              <w:rPr>
                <w:rFonts w:hint="eastAsia"/>
                <w:lang w:val="en-US" w:eastAsia="zh-CN"/>
              </w:rPr>
              <w:t>废水</w:t>
            </w:r>
          </w:p>
        </w:tc>
        <w:tc>
          <w:tcPr>
            <w:tcW w:w="1862" w:type="dxa"/>
            <w:gridSpan w:val="3"/>
            <w:tcBorders>
              <w:tl2br w:val="nil"/>
              <w:tr2bl w:val="nil"/>
            </w:tcBorders>
            <w:noWrap w:val="0"/>
            <w:vAlign w:val="center"/>
          </w:tcPr>
          <w:p w14:paraId="1B99102F">
            <w:pPr>
              <w:pStyle w:val="20"/>
              <w:bidi w:val="0"/>
            </w:pPr>
            <w:r>
              <w:rPr>
                <w:rFonts w:hint="eastAsia"/>
              </w:rPr>
              <w:t>污水处理站</w:t>
            </w:r>
          </w:p>
        </w:tc>
        <w:tc>
          <w:tcPr>
            <w:tcW w:w="1861" w:type="dxa"/>
            <w:tcBorders>
              <w:tl2br w:val="nil"/>
              <w:tr2bl w:val="nil"/>
            </w:tcBorders>
            <w:noWrap w:val="0"/>
            <w:vAlign w:val="center"/>
          </w:tcPr>
          <w:p w14:paraId="4EA1209C">
            <w:pPr>
              <w:pStyle w:val="20"/>
              <w:bidi w:val="0"/>
            </w:pPr>
            <w:r>
              <w:rPr>
                <w:rFonts w:hint="eastAsia"/>
              </w:rPr>
              <w:t>采用“调节+中和+沉淀”处理工艺</w:t>
            </w:r>
          </w:p>
        </w:tc>
        <w:tc>
          <w:tcPr>
            <w:tcW w:w="1702" w:type="dxa"/>
            <w:tcBorders>
              <w:tl2br w:val="nil"/>
              <w:tr2bl w:val="nil"/>
            </w:tcBorders>
            <w:noWrap w:val="0"/>
            <w:vAlign w:val="center"/>
          </w:tcPr>
          <w:p w14:paraId="0AFBF0EB">
            <w:pPr>
              <w:pStyle w:val="20"/>
              <w:bidi w:val="0"/>
              <w:rPr>
                <w:rFonts w:hint="eastAsia"/>
              </w:rPr>
            </w:pPr>
            <w:r>
              <w:rPr>
                <w:rFonts w:hint="eastAsia"/>
              </w:rPr>
              <w:t>pH、COD、BOD</w:t>
            </w:r>
            <w:r>
              <w:rPr>
                <w:rFonts w:hint="eastAsia"/>
                <w:vertAlign w:val="subscript"/>
              </w:rPr>
              <w:t>5</w:t>
            </w:r>
            <w:r>
              <w:rPr>
                <w:rFonts w:hint="eastAsia"/>
              </w:rPr>
              <w:t>、SS、氨氮、总锌、硫化物、含盐量</w:t>
            </w:r>
          </w:p>
        </w:tc>
        <w:tc>
          <w:tcPr>
            <w:tcW w:w="2346" w:type="dxa"/>
            <w:tcBorders>
              <w:tl2br w:val="nil"/>
              <w:tr2bl w:val="nil"/>
            </w:tcBorders>
            <w:noWrap w:val="0"/>
            <w:vAlign w:val="center"/>
          </w:tcPr>
          <w:p w14:paraId="6C4D52F3">
            <w:pPr>
              <w:pStyle w:val="20"/>
              <w:bidi w:val="0"/>
              <w:rPr>
                <w:rFonts w:hint="eastAsia"/>
              </w:rPr>
            </w:pPr>
            <w:r>
              <w:rPr>
                <w:rFonts w:hint="eastAsia"/>
              </w:rPr>
              <w:t>新疆地方标准《棉浆粕和粘胶纤维工业水污染物排放标准》（DB654349-2021）表1间接排放限值（远期）</w:t>
            </w:r>
          </w:p>
        </w:tc>
      </w:tr>
      <w:tr w14:paraId="6A008C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7" w:type="dxa"/>
            <w:tcBorders>
              <w:tl2br w:val="nil"/>
              <w:tr2bl w:val="nil"/>
            </w:tcBorders>
            <w:noWrap w:val="0"/>
            <w:vAlign w:val="center"/>
          </w:tcPr>
          <w:p w14:paraId="7928C2CB">
            <w:pPr>
              <w:pStyle w:val="20"/>
              <w:bidi w:val="0"/>
            </w:pPr>
            <w:r>
              <w:t>噪声</w:t>
            </w:r>
          </w:p>
        </w:tc>
        <w:tc>
          <w:tcPr>
            <w:tcW w:w="1862" w:type="dxa"/>
            <w:gridSpan w:val="3"/>
            <w:tcBorders>
              <w:tl2br w:val="nil"/>
              <w:tr2bl w:val="nil"/>
            </w:tcBorders>
            <w:noWrap w:val="0"/>
            <w:vAlign w:val="center"/>
          </w:tcPr>
          <w:p w14:paraId="277FEA8D">
            <w:pPr>
              <w:pStyle w:val="20"/>
              <w:bidi w:val="0"/>
              <w:jc w:val="center"/>
            </w:pPr>
            <w:r>
              <w:t>厂界噪声</w:t>
            </w:r>
          </w:p>
        </w:tc>
        <w:tc>
          <w:tcPr>
            <w:tcW w:w="1861" w:type="dxa"/>
            <w:tcBorders>
              <w:tl2br w:val="nil"/>
              <w:tr2bl w:val="nil"/>
            </w:tcBorders>
            <w:noWrap w:val="0"/>
            <w:vAlign w:val="center"/>
          </w:tcPr>
          <w:p w14:paraId="0AA2BDAC">
            <w:pPr>
              <w:pStyle w:val="20"/>
              <w:bidi w:val="0"/>
              <w:jc w:val="center"/>
            </w:pPr>
            <w:r>
              <w:t>优选低噪设备，优化</w:t>
            </w:r>
          </w:p>
          <w:p w14:paraId="6BFF20BB">
            <w:pPr>
              <w:pStyle w:val="20"/>
              <w:bidi w:val="0"/>
              <w:jc w:val="center"/>
            </w:pPr>
            <w:r>
              <w:t>厂区平面布置、隔声、消声、减振等，加大绿化</w:t>
            </w:r>
          </w:p>
        </w:tc>
        <w:tc>
          <w:tcPr>
            <w:tcW w:w="1702" w:type="dxa"/>
            <w:tcBorders>
              <w:tl2br w:val="nil"/>
              <w:tr2bl w:val="nil"/>
            </w:tcBorders>
            <w:noWrap w:val="0"/>
            <w:vAlign w:val="center"/>
          </w:tcPr>
          <w:p w14:paraId="3D481725">
            <w:pPr>
              <w:pStyle w:val="20"/>
              <w:bidi w:val="0"/>
              <w:jc w:val="center"/>
            </w:pPr>
            <w:r>
              <w:t>等效连续A声级</w:t>
            </w:r>
          </w:p>
        </w:tc>
        <w:tc>
          <w:tcPr>
            <w:tcW w:w="2346" w:type="dxa"/>
            <w:tcBorders>
              <w:tl2br w:val="nil"/>
              <w:tr2bl w:val="nil"/>
            </w:tcBorders>
            <w:noWrap w:val="0"/>
            <w:vAlign w:val="center"/>
          </w:tcPr>
          <w:p w14:paraId="2930EDDB">
            <w:pPr>
              <w:pStyle w:val="20"/>
              <w:bidi w:val="0"/>
              <w:jc w:val="center"/>
              <w:rPr>
                <w:rFonts w:hint="eastAsia"/>
              </w:rPr>
            </w:pPr>
            <w:r>
              <w:t>《工业企业厂界环境噪声排放标准》（GB12348-2008）3类</w:t>
            </w:r>
          </w:p>
        </w:tc>
      </w:tr>
      <w:tr w14:paraId="58B08C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7" w:type="dxa"/>
            <w:vMerge w:val="restart"/>
            <w:tcBorders>
              <w:tl2br w:val="nil"/>
              <w:tr2bl w:val="nil"/>
            </w:tcBorders>
            <w:noWrap w:val="0"/>
            <w:vAlign w:val="center"/>
          </w:tcPr>
          <w:p w14:paraId="2DB83928">
            <w:pPr>
              <w:pStyle w:val="20"/>
              <w:bidi w:val="0"/>
              <w:rPr>
                <w:rFonts w:hint="default" w:eastAsia="宋体"/>
                <w:lang w:val="en-US" w:eastAsia="zh-CN"/>
              </w:rPr>
            </w:pPr>
            <w:r>
              <w:rPr>
                <w:rFonts w:hint="eastAsia"/>
                <w:lang w:val="en-US" w:eastAsia="zh-CN"/>
              </w:rPr>
              <w:t>固体废物</w:t>
            </w:r>
          </w:p>
        </w:tc>
        <w:tc>
          <w:tcPr>
            <w:tcW w:w="1862" w:type="dxa"/>
            <w:gridSpan w:val="3"/>
            <w:tcBorders>
              <w:tl2br w:val="nil"/>
              <w:tr2bl w:val="nil"/>
            </w:tcBorders>
            <w:noWrap w:val="0"/>
            <w:vAlign w:val="center"/>
          </w:tcPr>
          <w:p w14:paraId="4B14E642">
            <w:pPr>
              <w:pStyle w:val="20"/>
              <w:bidi w:val="0"/>
              <w:jc w:val="center"/>
            </w:pPr>
            <w:r>
              <w:t>危险废物</w:t>
            </w:r>
          </w:p>
        </w:tc>
        <w:tc>
          <w:tcPr>
            <w:tcW w:w="3563" w:type="dxa"/>
            <w:gridSpan w:val="2"/>
            <w:tcBorders>
              <w:tl2br w:val="nil"/>
              <w:tr2bl w:val="nil"/>
            </w:tcBorders>
            <w:noWrap w:val="0"/>
            <w:vAlign w:val="center"/>
          </w:tcPr>
          <w:p w14:paraId="7C30B995">
            <w:pPr>
              <w:pStyle w:val="20"/>
              <w:bidi w:val="0"/>
              <w:jc w:val="center"/>
              <w:rPr>
                <w:rFonts w:hint="default"/>
                <w:lang w:val="en-US" w:eastAsia="zh-CN"/>
              </w:rPr>
            </w:pPr>
            <w:r>
              <w:t>危险废物暂存库1座</w:t>
            </w:r>
          </w:p>
        </w:tc>
        <w:tc>
          <w:tcPr>
            <w:tcW w:w="2346" w:type="dxa"/>
            <w:tcBorders>
              <w:tl2br w:val="nil"/>
              <w:tr2bl w:val="nil"/>
            </w:tcBorders>
            <w:noWrap w:val="0"/>
            <w:vAlign w:val="center"/>
          </w:tcPr>
          <w:p w14:paraId="108B2A00">
            <w:pPr>
              <w:pStyle w:val="20"/>
              <w:bidi w:val="0"/>
              <w:jc w:val="center"/>
              <w:rPr>
                <w:rFonts w:hint="eastAsia"/>
                <w:lang w:eastAsia="zh-CN"/>
              </w:rPr>
            </w:pPr>
            <w:r>
              <w:t>《危险废物贮存污染控制标准》（GB18597-20</w:t>
            </w:r>
            <w:r>
              <w:rPr>
                <w:rFonts w:hint="eastAsia"/>
                <w:lang w:val="en-US" w:eastAsia="zh-CN"/>
              </w:rPr>
              <w:t>23</w:t>
            </w:r>
            <w:r>
              <w:t>）</w:t>
            </w:r>
          </w:p>
        </w:tc>
      </w:tr>
      <w:tr w14:paraId="1F2929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7" w:type="dxa"/>
            <w:vMerge w:val="continue"/>
            <w:tcBorders>
              <w:tl2br w:val="nil"/>
              <w:tr2bl w:val="nil"/>
            </w:tcBorders>
            <w:noWrap w:val="0"/>
            <w:vAlign w:val="center"/>
          </w:tcPr>
          <w:p w14:paraId="14C6ADBD">
            <w:pPr>
              <w:pStyle w:val="20"/>
              <w:bidi w:val="0"/>
              <w:rPr>
                <w:rFonts w:hint="eastAsia"/>
                <w:lang w:val="en-US" w:eastAsia="zh-CN"/>
              </w:rPr>
            </w:pPr>
          </w:p>
        </w:tc>
        <w:tc>
          <w:tcPr>
            <w:tcW w:w="1862" w:type="dxa"/>
            <w:gridSpan w:val="3"/>
            <w:tcBorders>
              <w:tl2br w:val="nil"/>
              <w:tr2bl w:val="nil"/>
            </w:tcBorders>
            <w:noWrap w:val="0"/>
            <w:vAlign w:val="center"/>
          </w:tcPr>
          <w:p w14:paraId="6ABC8CA5">
            <w:pPr>
              <w:pStyle w:val="20"/>
              <w:bidi w:val="0"/>
              <w:jc w:val="center"/>
            </w:pPr>
            <w:r>
              <w:t>一般固体废物</w:t>
            </w:r>
          </w:p>
        </w:tc>
        <w:tc>
          <w:tcPr>
            <w:tcW w:w="3563" w:type="dxa"/>
            <w:gridSpan w:val="2"/>
            <w:tcBorders>
              <w:tl2br w:val="nil"/>
              <w:tr2bl w:val="nil"/>
            </w:tcBorders>
            <w:noWrap w:val="0"/>
            <w:vAlign w:val="center"/>
          </w:tcPr>
          <w:p w14:paraId="572C4060">
            <w:pPr>
              <w:pStyle w:val="20"/>
              <w:bidi w:val="0"/>
              <w:jc w:val="center"/>
              <w:rPr>
                <w:rFonts w:hint="default" w:eastAsia="宋体"/>
                <w:lang w:val="en-US" w:eastAsia="zh-CN"/>
              </w:rPr>
            </w:pPr>
            <w:r>
              <w:t>废丝、废包装材料集中外售</w:t>
            </w:r>
          </w:p>
        </w:tc>
        <w:tc>
          <w:tcPr>
            <w:tcW w:w="2346" w:type="dxa"/>
            <w:tcBorders>
              <w:tl2br w:val="nil"/>
              <w:tr2bl w:val="nil"/>
            </w:tcBorders>
            <w:noWrap w:val="0"/>
            <w:vAlign w:val="center"/>
          </w:tcPr>
          <w:p w14:paraId="7B638701">
            <w:pPr>
              <w:pStyle w:val="20"/>
              <w:bidi w:val="0"/>
              <w:jc w:val="center"/>
              <w:rPr>
                <w:rFonts w:hint="eastAsia"/>
                <w:lang w:val="en-US" w:eastAsia="zh-CN"/>
              </w:rPr>
            </w:pPr>
            <w:r>
              <w:t>按照环评要求妥善处置</w:t>
            </w:r>
          </w:p>
        </w:tc>
      </w:tr>
      <w:tr w14:paraId="7D0CAF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7" w:type="dxa"/>
            <w:vMerge w:val="continue"/>
            <w:tcBorders>
              <w:tl2br w:val="nil"/>
              <w:tr2bl w:val="nil"/>
            </w:tcBorders>
            <w:noWrap w:val="0"/>
            <w:vAlign w:val="center"/>
          </w:tcPr>
          <w:p w14:paraId="1BEC7053">
            <w:pPr>
              <w:pStyle w:val="20"/>
              <w:bidi w:val="0"/>
            </w:pPr>
          </w:p>
        </w:tc>
        <w:tc>
          <w:tcPr>
            <w:tcW w:w="1862" w:type="dxa"/>
            <w:gridSpan w:val="3"/>
            <w:tcBorders>
              <w:tl2br w:val="nil"/>
              <w:tr2bl w:val="nil"/>
            </w:tcBorders>
            <w:noWrap w:val="0"/>
            <w:vAlign w:val="center"/>
          </w:tcPr>
          <w:p w14:paraId="6ACF0FFC">
            <w:pPr>
              <w:pStyle w:val="20"/>
              <w:bidi w:val="0"/>
              <w:jc w:val="center"/>
            </w:pPr>
            <w:r>
              <w:t>生活垃圾</w:t>
            </w:r>
          </w:p>
        </w:tc>
        <w:tc>
          <w:tcPr>
            <w:tcW w:w="3563" w:type="dxa"/>
            <w:gridSpan w:val="2"/>
            <w:tcBorders>
              <w:tl2br w:val="nil"/>
              <w:tr2bl w:val="nil"/>
            </w:tcBorders>
            <w:noWrap w:val="0"/>
            <w:vAlign w:val="center"/>
          </w:tcPr>
          <w:p w14:paraId="6B84CDB3">
            <w:pPr>
              <w:pStyle w:val="20"/>
              <w:bidi w:val="0"/>
              <w:jc w:val="center"/>
              <w:rPr>
                <w:rFonts w:hint="eastAsia" w:eastAsia="宋体"/>
                <w:lang w:eastAsia="zh-CN"/>
              </w:rPr>
            </w:pPr>
            <w:r>
              <w:t>集中收集，定期清运至图木舒克市生活垃圾填埋场</w:t>
            </w:r>
            <w:r>
              <w:rPr>
                <w:rFonts w:hint="eastAsia"/>
                <w:lang w:eastAsia="zh-CN"/>
              </w:rPr>
              <w:t>。</w:t>
            </w:r>
          </w:p>
        </w:tc>
        <w:tc>
          <w:tcPr>
            <w:tcW w:w="2346" w:type="dxa"/>
            <w:tcBorders>
              <w:tl2br w:val="nil"/>
              <w:tr2bl w:val="nil"/>
            </w:tcBorders>
            <w:noWrap w:val="0"/>
            <w:vAlign w:val="center"/>
          </w:tcPr>
          <w:p w14:paraId="6BFE834C">
            <w:pPr>
              <w:pStyle w:val="20"/>
              <w:bidi w:val="0"/>
              <w:jc w:val="center"/>
              <w:rPr>
                <w:rFonts w:hint="eastAsia" w:eastAsia="宋体"/>
                <w:lang w:eastAsia="zh-CN"/>
              </w:rPr>
            </w:pPr>
            <w:r>
              <w:rPr>
                <w:rFonts w:hint="eastAsia"/>
                <w:lang w:val="en-US" w:eastAsia="zh-CN"/>
              </w:rPr>
              <w:t>/</w:t>
            </w:r>
          </w:p>
        </w:tc>
      </w:tr>
      <w:tr w14:paraId="38CF5B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7" w:type="dxa"/>
            <w:vMerge w:val="restart"/>
            <w:tcBorders>
              <w:tl2br w:val="nil"/>
              <w:tr2bl w:val="nil"/>
            </w:tcBorders>
            <w:noWrap w:val="0"/>
            <w:vAlign w:val="center"/>
          </w:tcPr>
          <w:p w14:paraId="6FA1588C">
            <w:pPr>
              <w:pStyle w:val="20"/>
              <w:bidi w:val="0"/>
            </w:pPr>
            <w:r>
              <w:t>地下水</w:t>
            </w:r>
          </w:p>
        </w:tc>
        <w:tc>
          <w:tcPr>
            <w:tcW w:w="1862" w:type="dxa"/>
            <w:gridSpan w:val="3"/>
            <w:tcBorders>
              <w:tl2br w:val="nil"/>
              <w:tr2bl w:val="nil"/>
            </w:tcBorders>
            <w:noWrap w:val="0"/>
            <w:vAlign w:val="center"/>
          </w:tcPr>
          <w:p w14:paraId="03730755">
            <w:pPr>
              <w:pStyle w:val="20"/>
              <w:bidi w:val="0"/>
              <w:jc w:val="center"/>
            </w:pPr>
            <w:r>
              <w:t>/</w:t>
            </w:r>
          </w:p>
        </w:tc>
        <w:tc>
          <w:tcPr>
            <w:tcW w:w="3563" w:type="dxa"/>
            <w:gridSpan w:val="2"/>
            <w:tcBorders>
              <w:tl2br w:val="nil"/>
              <w:tr2bl w:val="nil"/>
            </w:tcBorders>
            <w:noWrap w:val="0"/>
            <w:vAlign w:val="center"/>
          </w:tcPr>
          <w:p w14:paraId="0EF5573D">
            <w:pPr>
              <w:pStyle w:val="20"/>
              <w:bidi w:val="0"/>
              <w:jc w:val="center"/>
            </w:pPr>
            <w:r>
              <w:t>分区防渗：重点防渗区、一般防渗区和简单防渗区</w:t>
            </w:r>
          </w:p>
        </w:tc>
        <w:tc>
          <w:tcPr>
            <w:tcW w:w="2346" w:type="dxa"/>
            <w:tcBorders>
              <w:tl2br w:val="nil"/>
              <w:tr2bl w:val="nil"/>
            </w:tcBorders>
            <w:noWrap w:val="0"/>
            <w:vAlign w:val="center"/>
          </w:tcPr>
          <w:p w14:paraId="1283AFF4">
            <w:pPr>
              <w:pStyle w:val="20"/>
              <w:bidi w:val="0"/>
              <w:jc w:val="center"/>
            </w:pPr>
            <w:r>
              <w:t>满足环评要求</w:t>
            </w:r>
          </w:p>
        </w:tc>
      </w:tr>
      <w:tr w14:paraId="42314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7" w:type="dxa"/>
            <w:vMerge w:val="continue"/>
            <w:tcBorders>
              <w:tl2br w:val="nil"/>
              <w:tr2bl w:val="nil"/>
            </w:tcBorders>
            <w:noWrap w:val="0"/>
            <w:vAlign w:val="center"/>
          </w:tcPr>
          <w:p w14:paraId="71AFAE8C">
            <w:pPr>
              <w:pStyle w:val="20"/>
              <w:bidi w:val="0"/>
            </w:pPr>
          </w:p>
        </w:tc>
        <w:tc>
          <w:tcPr>
            <w:tcW w:w="1862" w:type="dxa"/>
            <w:gridSpan w:val="3"/>
            <w:tcBorders>
              <w:tl2br w:val="nil"/>
              <w:tr2bl w:val="nil"/>
            </w:tcBorders>
            <w:noWrap w:val="0"/>
            <w:vAlign w:val="center"/>
          </w:tcPr>
          <w:p w14:paraId="0EF6466E">
            <w:pPr>
              <w:pStyle w:val="20"/>
              <w:bidi w:val="0"/>
              <w:jc w:val="center"/>
            </w:pPr>
            <w:r>
              <w:t>/</w:t>
            </w:r>
          </w:p>
        </w:tc>
        <w:tc>
          <w:tcPr>
            <w:tcW w:w="3563" w:type="dxa"/>
            <w:gridSpan w:val="2"/>
            <w:tcBorders>
              <w:tl2br w:val="nil"/>
              <w:tr2bl w:val="nil"/>
            </w:tcBorders>
            <w:noWrap w:val="0"/>
            <w:vAlign w:val="center"/>
          </w:tcPr>
          <w:p w14:paraId="3F6DFA40">
            <w:pPr>
              <w:pStyle w:val="20"/>
              <w:bidi w:val="0"/>
              <w:jc w:val="center"/>
            </w:pPr>
            <w:r>
              <w:t>3口地下水监测井</w:t>
            </w:r>
          </w:p>
        </w:tc>
        <w:tc>
          <w:tcPr>
            <w:tcW w:w="2346" w:type="dxa"/>
            <w:tcBorders>
              <w:tl2br w:val="nil"/>
              <w:tr2bl w:val="nil"/>
            </w:tcBorders>
            <w:noWrap w:val="0"/>
            <w:vAlign w:val="center"/>
          </w:tcPr>
          <w:p w14:paraId="497BA463">
            <w:pPr>
              <w:pStyle w:val="20"/>
              <w:bidi w:val="0"/>
              <w:jc w:val="center"/>
              <w:rPr>
                <w:rFonts w:hint="eastAsia"/>
              </w:rPr>
            </w:pPr>
            <w:r>
              <w:t>《地下水质量标准》（GB/T14848-2017）Ⅲ类标准要求</w:t>
            </w:r>
          </w:p>
        </w:tc>
      </w:tr>
      <w:tr w14:paraId="157FC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7" w:type="dxa"/>
            <w:vMerge w:val="restart"/>
            <w:tcBorders>
              <w:tl2br w:val="nil"/>
              <w:tr2bl w:val="nil"/>
            </w:tcBorders>
            <w:noWrap w:val="0"/>
            <w:vAlign w:val="center"/>
          </w:tcPr>
          <w:p w14:paraId="56E9466B">
            <w:pPr>
              <w:pStyle w:val="20"/>
              <w:bidi w:val="0"/>
              <w:rPr>
                <w:rFonts w:hint="default" w:eastAsia="宋体"/>
                <w:lang w:val="en-US" w:eastAsia="zh-CN"/>
              </w:rPr>
            </w:pPr>
            <w:r>
              <w:rPr>
                <w:rFonts w:hint="eastAsia"/>
                <w:lang w:val="en-US" w:eastAsia="zh-CN"/>
              </w:rPr>
              <w:t>环境风险</w:t>
            </w:r>
          </w:p>
        </w:tc>
        <w:tc>
          <w:tcPr>
            <w:tcW w:w="1862" w:type="dxa"/>
            <w:gridSpan w:val="3"/>
            <w:vMerge w:val="restart"/>
            <w:tcBorders>
              <w:tl2br w:val="nil"/>
              <w:tr2bl w:val="nil"/>
            </w:tcBorders>
            <w:noWrap w:val="0"/>
            <w:vAlign w:val="center"/>
          </w:tcPr>
          <w:p w14:paraId="4ED14D5C">
            <w:pPr>
              <w:pStyle w:val="20"/>
              <w:bidi w:val="0"/>
              <w:rPr>
                <w:rFonts w:hint="eastAsia" w:eastAsia="宋体"/>
                <w:lang w:eastAsia="zh-CN"/>
              </w:rPr>
            </w:pPr>
            <w:r>
              <w:rPr>
                <w:rFonts w:hint="eastAsia"/>
                <w:lang w:val="en-US" w:eastAsia="zh-CN"/>
              </w:rPr>
              <w:t>/</w:t>
            </w:r>
          </w:p>
        </w:tc>
        <w:tc>
          <w:tcPr>
            <w:tcW w:w="1861" w:type="dxa"/>
            <w:tcBorders>
              <w:tl2br w:val="nil"/>
              <w:tr2bl w:val="nil"/>
            </w:tcBorders>
            <w:noWrap w:val="0"/>
            <w:vAlign w:val="center"/>
          </w:tcPr>
          <w:p w14:paraId="6FB8BA46">
            <w:pPr>
              <w:pStyle w:val="20"/>
              <w:bidi w:val="0"/>
              <w:jc w:val="center"/>
            </w:pPr>
            <w:r>
              <w:t>事故池</w:t>
            </w:r>
          </w:p>
        </w:tc>
        <w:tc>
          <w:tcPr>
            <w:tcW w:w="1702" w:type="dxa"/>
            <w:tcBorders>
              <w:tl2br w:val="nil"/>
              <w:tr2bl w:val="nil"/>
            </w:tcBorders>
            <w:noWrap w:val="0"/>
            <w:vAlign w:val="center"/>
          </w:tcPr>
          <w:p w14:paraId="1102AEBD">
            <w:pPr>
              <w:pStyle w:val="20"/>
              <w:bidi w:val="0"/>
              <w:jc w:val="center"/>
            </w:pPr>
            <w:r>
              <w:t>有效容积</w:t>
            </w:r>
            <w:r>
              <w:rPr>
                <w:rFonts w:hint="eastAsia"/>
                <w:lang w:val="en-US" w:eastAsia="zh-CN"/>
              </w:rPr>
              <w:t>1100</w:t>
            </w:r>
            <w:r>
              <w:t>m</w:t>
            </w:r>
            <w:r>
              <w:rPr>
                <w:vertAlign w:val="superscript"/>
              </w:rPr>
              <w:t>3</w:t>
            </w:r>
          </w:p>
        </w:tc>
        <w:tc>
          <w:tcPr>
            <w:tcW w:w="2346" w:type="dxa"/>
            <w:tcBorders>
              <w:tl2br w:val="nil"/>
              <w:tr2bl w:val="nil"/>
            </w:tcBorders>
            <w:noWrap w:val="0"/>
            <w:vAlign w:val="center"/>
          </w:tcPr>
          <w:p w14:paraId="0ABF6AC2">
            <w:pPr>
              <w:pStyle w:val="20"/>
              <w:bidi w:val="0"/>
              <w:rPr>
                <w:rFonts w:hint="eastAsia" w:eastAsia="宋体"/>
                <w:lang w:val="en-US" w:eastAsia="zh-CN"/>
              </w:rPr>
            </w:pPr>
            <w:r>
              <w:rPr>
                <w:rFonts w:hint="eastAsia"/>
                <w:lang w:val="en-US" w:eastAsia="zh-CN"/>
              </w:rPr>
              <w:t>/</w:t>
            </w:r>
          </w:p>
        </w:tc>
      </w:tr>
      <w:tr w14:paraId="63EDD3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7" w:type="dxa"/>
            <w:vMerge w:val="continue"/>
            <w:tcBorders>
              <w:tl2br w:val="nil"/>
              <w:tr2bl w:val="nil"/>
            </w:tcBorders>
            <w:noWrap w:val="0"/>
            <w:vAlign w:val="center"/>
          </w:tcPr>
          <w:p w14:paraId="326C939F">
            <w:pPr>
              <w:pStyle w:val="20"/>
              <w:bidi w:val="0"/>
            </w:pPr>
          </w:p>
        </w:tc>
        <w:tc>
          <w:tcPr>
            <w:tcW w:w="1862" w:type="dxa"/>
            <w:gridSpan w:val="3"/>
            <w:vMerge w:val="continue"/>
            <w:tcBorders>
              <w:tl2br w:val="nil"/>
              <w:tr2bl w:val="nil"/>
            </w:tcBorders>
            <w:noWrap w:val="0"/>
            <w:vAlign w:val="center"/>
          </w:tcPr>
          <w:p w14:paraId="4C045760">
            <w:pPr>
              <w:pStyle w:val="20"/>
              <w:bidi w:val="0"/>
            </w:pPr>
          </w:p>
        </w:tc>
        <w:tc>
          <w:tcPr>
            <w:tcW w:w="3563" w:type="dxa"/>
            <w:gridSpan w:val="2"/>
            <w:tcBorders>
              <w:tl2br w:val="nil"/>
              <w:tr2bl w:val="nil"/>
            </w:tcBorders>
            <w:noWrap w:val="0"/>
            <w:vAlign w:val="center"/>
          </w:tcPr>
          <w:p w14:paraId="12A2D8E5">
            <w:pPr>
              <w:pStyle w:val="20"/>
              <w:bidi w:val="0"/>
              <w:jc w:val="center"/>
            </w:pPr>
            <w:r>
              <w:t>三级防控措施、消防及火灾报警系统，人员培训，应急预案等</w:t>
            </w:r>
          </w:p>
        </w:tc>
        <w:tc>
          <w:tcPr>
            <w:tcW w:w="2346" w:type="dxa"/>
            <w:tcBorders>
              <w:tl2br w:val="nil"/>
              <w:tr2bl w:val="nil"/>
            </w:tcBorders>
            <w:noWrap w:val="0"/>
            <w:vAlign w:val="center"/>
          </w:tcPr>
          <w:p w14:paraId="56F3EDF1">
            <w:pPr>
              <w:pStyle w:val="20"/>
              <w:bidi w:val="0"/>
              <w:rPr>
                <w:rFonts w:hint="eastAsia" w:eastAsia="宋体"/>
                <w:lang w:val="en-US" w:eastAsia="zh-CN"/>
              </w:rPr>
            </w:pPr>
            <w:r>
              <w:rPr>
                <w:rFonts w:hint="eastAsia"/>
                <w:lang w:val="en-US" w:eastAsia="zh-CN"/>
              </w:rPr>
              <w:t>/</w:t>
            </w:r>
          </w:p>
        </w:tc>
      </w:tr>
    </w:tbl>
    <w:p w14:paraId="5DC3575D">
      <w:pPr>
        <w:pStyle w:val="19"/>
        <w:bidi w:val="0"/>
        <w:rPr>
          <w:rFonts w:hint="eastAsia"/>
        </w:rPr>
      </w:pP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本项目环保投资落实情况一览表</w:t>
      </w:r>
    </w:p>
    <w:tbl>
      <w:tblPr>
        <w:tblStyle w:val="22"/>
        <w:tblW w:w="852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31"/>
        <w:gridCol w:w="1710"/>
        <w:gridCol w:w="4763"/>
        <w:gridCol w:w="1416"/>
      </w:tblGrid>
      <w:tr w14:paraId="2E3A86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1" w:type="dxa"/>
            <w:tcBorders>
              <w:tl2br w:val="nil"/>
              <w:tr2bl w:val="nil"/>
            </w:tcBorders>
            <w:vAlign w:val="center"/>
          </w:tcPr>
          <w:p w14:paraId="3B2C100B">
            <w:pPr>
              <w:pStyle w:val="20"/>
              <w:bidi w:val="0"/>
              <w:jc w:val="center"/>
            </w:pPr>
            <w:r>
              <w:t>环境</w:t>
            </w:r>
          </w:p>
          <w:p w14:paraId="7B37FA29">
            <w:pPr>
              <w:pStyle w:val="20"/>
              <w:bidi w:val="0"/>
              <w:jc w:val="center"/>
            </w:pPr>
            <w:r>
              <w:t>要素</w:t>
            </w:r>
          </w:p>
        </w:tc>
        <w:tc>
          <w:tcPr>
            <w:tcW w:w="1710" w:type="dxa"/>
            <w:tcBorders>
              <w:tl2br w:val="nil"/>
              <w:tr2bl w:val="nil"/>
            </w:tcBorders>
            <w:vAlign w:val="center"/>
          </w:tcPr>
          <w:p w14:paraId="50DACDEA">
            <w:pPr>
              <w:pStyle w:val="20"/>
              <w:bidi w:val="0"/>
              <w:jc w:val="center"/>
            </w:pPr>
            <w:r>
              <w:t>处理对象</w:t>
            </w:r>
          </w:p>
        </w:tc>
        <w:tc>
          <w:tcPr>
            <w:tcW w:w="4763" w:type="dxa"/>
            <w:tcBorders>
              <w:tl2br w:val="nil"/>
              <w:tr2bl w:val="nil"/>
            </w:tcBorders>
            <w:vAlign w:val="center"/>
          </w:tcPr>
          <w:p w14:paraId="111C4A67">
            <w:pPr>
              <w:pStyle w:val="20"/>
              <w:bidi w:val="0"/>
              <w:jc w:val="center"/>
            </w:pPr>
            <w:r>
              <w:t>处理方案</w:t>
            </w:r>
          </w:p>
        </w:tc>
        <w:tc>
          <w:tcPr>
            <w:tcW w:w="1416" w:type="dxa"/>
            <w:tcBorders>
              <w:tl2br w:val="nil"/>
              <w:tr2bl w:val="nil"/>
            </w:tcBorders>
            <w:vAlign w:val="center"/>
          </w:tcPr>
          <w:p w14:paraId="69F81EFF">
            <w:pPr>
              <w:pStyle w:val="20"/>
              <w:bidi w:val="0"/>
              <w:jc w:val="center"/>
            </w:pPr>
            <w:r>
              <w:t>投资</w:t>
            </w:r>
          </w:p>
          <w:p w14:paraId="77BA0B1C">
            <w:pPr>
              <w:pStyle w:val="20"/>
              <w:bidi w:val="0"/>
              <w:jc w:val="center"/>
            </w:pPr>
            <w:r>
              <w:t>（万元）</w:t>
            </w:r>
          </w:p>
        </w:tc>
      </w:tr>
      <w:tr w14:paraId="6DCF01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1" w:type="dxa"/>
            <w:tcBorders>
              <w:tl2br w:val="nil"/>
              <w:tr2bl w:val="nil"/>
            </w:tcBorders>
            <w:vAlign w:val="center"/>
          </w:tcPr>
          <w:p w14:paraId="63708E61">
            <w:pPr>
              <w:pStyle w:val="20"/>
              <w:bidi w:val="0"/>
              <w:jc w:val="center"/>
            </w:pPr>
            <w:r>
              <w:t>一</w:t>
            </w:r>
          </w:p>
        </w:tc>
        <w:tc>
          <w:tcPr>
            <w:tcW w:w="6473" w:type="dxa"/>
            <w:gridSpan w:val="2"/>
            <w:tcBorders>
              <w:tl2br w:val="nil"/>
              <w:tr2bl w:val="nil"/>
            </w:tcBorders>
            <w:vAlign w:val="center"/>
          </w:tcPr>
          <w:p w14:paraId="00F6D66F">
            <w:pPr>
              <w:pStyle w:val="20"/>
              <w:bidi w:val="0"/>
              <w:jc w:val="center"/>
            </w:pPr>
            <w:r>
              <w:t>施工期污染防治措施</w:t>
            </w:r>
          </w:p>
        </w:tc>
        <w:tc>
          <w:tcPr>
            <w:tcW w:w="1416" w:type="dxa"/>
            <w:tcBorders>
              <w:tl2br w:val="nil"/>
              <w:tr2bl w:val="nil"/>
            </w:tcBorders>
            <w:vAlign w:val="center"/>
          </w:tcPr>
          <w:p w14:paraId="18C7EA90">
            <w:pPr>
              <w:pStyle w:val="20"/>
              <w:bidi w:val="0"/>
              <w:jc w:val="center"/>
            </w:pPr>
            <w:r>
              <w:t>8</w:t>
            </w:r>
          </w:p>
        </w:tc>
      </w:tr>
      <w:tr w14:paraId="1FCD69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1" w:type="dxa"/>
            <w:tcBorders>
              <w:tl2br w:val="nil"/>
              <w:tr2bl w:val="nil"/>
            </w:tcBorders>
            <w:vAlign w:val="center"/>
          </w:tcPr>
          <w:p w14:paraId="2EDAF588">
            <w:pPr>
              <w:pStyle w:val="20"/>
              <w:bidi w:val="0"/>
              <w:jc w:val="center"/>
              <w:rPr>
                <w:rFonts w:hint="eastAsia" w:eastAsia="宋体"/>
                <w:lang w:eastAsia="zh-CN"/>
              </w:rPr>
            </w:pPr>
            <w:r>
              <w:rPr>
                <w:rFonts w:hint="eastAsia"/>
                <w:lang w:val="en-US" w:eastAsia="zh-CN"/>
              </w:rPr>
              <w:t>废气</w:t>
            </w:r>
          </w:p>
        </w:tc>
        <w:tc>
          <w:tcPr>
            <w:tcW w:w="1710" w:type="dxa"/>
            <w:tcBorders>
              <w:tl2br w:val="nil"/>
              <w:tr2bl w:val="nil"/>
            </w:tcBorders>
            <w:vAlign w:val="center"/>
          </w:tcPr>
          <w:p w14:paraId="287D1170">
            <w:pPr>
              <w:pStyle w:val="20"/>
              <w:bidi w:val="0"/>
              <w:jc w:val="center"/>
            </w:pPr>
            <w:r>
              <w:t>粉尘</w:t>
            </w:r>
          </w:p>
        </w:tc>
        <w:tc>
          <w:tcPr>
            <w:tcW w:w="4763" w:type="dxa"/>
            <w:tcBorders>
              <w:tl2br w:val="nil"/>
              <w:tr2bl w:val="nil"/>
            </w:tcBorders>
            <w:vAlign w:val="center"/>
          </w:tcPr>
          <w:p w14:paraId="30FCF80D">
            <w:pPr>
              <w:pStyle w:val="20"/>
              <w:bidi w:val="0"/>
              <w:jc w:val="center"/>
            </w:pPr>
            <w:r>
              <w:t>洒水抑尘、物料用篷布遮挡、施工场地四周设置围挡</w:t>
            </w:r>
          </w:p>
        </w:tc>
        <w:tc>
          <w:tcPr>
            <w:tcW w:w="1416" w:type="dxa"/>
            <w:tcBorders>
              <w:tl2br w:val="nil"/>
              <w:tr2bl w:val="nil"/>
            </w:tcBorders>
            <w:vAlign w:val="center"/>
          </w:tcPr>
          <w:p w14:paraId="6C757F86">
            <w:pPr>
              <w:pStyle w:val="20"/>
              <w:bidi w:val="0"/>
              <w:jc w:val="center"/>
            </w:pPr>
            <w:r>
              <w:t>4</w:t>
            </w:r>
          </w:p>
        </w:tc>
      </w:tr>
      <w:tr w14:paraId="2A76A9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631" w:type="dxa"/>
            <w:tcBorders>
              <w:tl2br w:val="nil"/>
              <w:tr2bl w:val="nil"/>
            </w:tcBorders>
            <w:vAlign w:val="center"/>
          </w:tcPr>
          <w:p w14:paraId="473954C5">
            <w:pPr>
              <w:pStyle w:val="20"/>
              <w:bidi w:val="0"/>
              <w:jc w:val="center"/>
              <w:rPr>
                <w:rFonts w:hint="eastAsia" w:eastAsia="宋体"/>
                <w:lang w:eastAsia="zh-CN"/>
              </w:rPr>
            </w:pPr>
            <w:r>
              <w:rPr>
                <w:rFonts w:hint="eastAsia"/>
                <w:lang w:val="en-US" w:eastAsia="zh-CN"/>
              </w:rPr>
              <w:t>废水</w:t>
            </w:r>
          </w:p>
        </w:tc>
        <w:tc>
          <w:tcPr>
            <w:tcW w:w="1710" w:type="dxa"/>
            <w:tcBorders>
              <w:tl2br w:val="nil"/>
              <w:tr2bl w:val="nil"/>
            </w:tcBorders>
            <w:vAlign w:val="center"/>
          </w:tcPr>
          <w:p w14:paraId="0CBC351D">
            <w:pPr>
              <w:pStyle w:val="20"/>
              <w:bidi w:val="0"/>
              <w:jc w:val="center"/>
            </w:pPr>
            <w:r>
              <w:t>废水</w:t>
            </w:r>
          </w:p>
        </w:tc>
        <w:tc>
          <w:tcPr>
            <w:tcW w:w="4763" w:type="dxa"/>
            <w:tcBorders>
              <w:tl2br w:val="nil"/>
              <w:tr2bl w:val="nil"/>
            </w:tcBorders>
            <w:vAlign w:val="center"/>
          </w:tcPr>
          <w:p w14:paraId="4857AA3D">
            <w:pPr>
              <w:pStyle w:val="20"/>
              <w:bidi w:val="0"/>
              <w:jc w:val="center"/>
            </w:pPr>
            <w:r>
              <w:t>生产废水沉淀池</w:t>
            </w:r>
          </w:p>
        </w:tc>
        <w:tc>
          <w:tcPr>
            <w:tcW w:w="1416" w:type="dxa"/>
            <w:tcBorders>
              <w:tl2br w:val="nil"/>
              <w:tr2bl w:val="nil"/>
            </w:tcBorders>
            <w:vAlign w:val="center"/>
          </w:tcPr>
          <w:p w14:paraId="0FCD6F37">
            <w:pPr>
              <w:pStyle w:val="20"/>
              <w:bidi w:val="0"/>
              <w:jc w:val="center"/>
            </w:pPr>
            <w:r>
              <w:t>1</w:t>
            </w:r>
          </w:p>
        </w:tc>
      </w:tr>
      <w:tr w14:paraId="5C024A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1" w:type="dxa"/>
            <w:tcBorders>
              <w:tl2br w:val="nil"/>
              <w:tr2bl w:val="nil"/>
            </w:tcBorders>
            <w:vAlign w:val="center"/>
          </w:tcPr>
          <w:p w14:paraId="154E01FC">
            <w:pPr>
              <w:pStyle w:val="20"/>
              <w:bidi w:val="0"/>
              <w:jc w:val="center"/>
              <w:rPr>
                <w:rFonts w:hint="eastAsia" w:eastAsia="宋体"/>
                <w:lang w:eastAsia="zh-CN"/>
              </w:rPr>
            </w:pPr>
            <w:r>
              <w:rPr>
                <w:rFonts w:hint="eastAsia"/>
                <w:lang w:val="en-US" w:eastAsia="zh-CN"/>
              </w:rPr>
              <w:t>噪声</w:t>
            </w:r>
          </w:p>
        </w:tc>
        <w:tc>
          <w:tcPr>
            <w:tcW w:w="1710" w:type="dxa"/>
            <w:tcBorders>
              <w:tl2br w:val="nil"/>
              <w:tr2bl w:val="nil"/>
            </w:tcBorders>
            <w:vAlign w:val="center"/>
          </w:tcPr>
          <w:p w14:paraId="0F673B23">
            <w:pPr>
              <w:pStyle w:val="20"/>
              <w:bidi w:val="0"/>
              <w:jc w:val="center"/>
            </w:pPr>
            <w:r>
              <w:t>设备噪声</w:t>
            </w:r>
          </w:p>
        </w:tc>
        <w:tc>
          <w:tcPr>
            <w:tcW w:w="4763" w:type="dxa"/>
            <w:tcBorders>
              <w:tl2br w:val="nil"/>
              <w:tr2bl w:val="nil"/>
            </w:tcBorders>
            <w:vAlign w:val="center"/>
          </w:tcPr>
          <w:p w14:paraId="6A68CF8F">
            <w:pPr>
              <w:pStyle w:val="20"/>
              <w:bidi w:val="0"/>
              <w:jc w:val="center"/>
            </w:pPr>
            <w:r>
              <w:t>选用低噪声设备，对设备定期维护保养</w:t>
            </w:r>
          </w:p>
        </w:tc>
        <w:tc>
          <w:tcPr>
            <w:tcW w:w="1416" w:type="dxa"/>
            <w:tcBorders>
              <w:tl2br w:val="nil"/>
              <w:tr2bl w:val="nil"/>
            </w:tcBorders>
            <w:vAlign w:val="center"/>
          </w:tcPr>
          <w:p w14:paraId="393BDB76">
            <w:pPr>
              <w:pStyle w:val="20"/>
              <w:bidi w:val="0"/>
              <w:jc w:val="center"/>
            </w:pPr>
            <w:r>
              <w:t>1</w:t>
            </w:r>
          </w:p>
        </w:tc>
      </w:tr>
      <w:tr w14:paraId="3E6408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1" w:type="dxa"/>
            <w:tcBorders>
              <w:tl2br w:val="nil"/>
              <w:tr2bl w:val="nil"/>
            </w:tcBorders>
            <w:vAlign w:val="center"/>
          </w:tcPr>
          <w:p w14:paraId="483F3C87">
            <w:pPr>
              <w:pStyle w:val="20"/>
              <w:bidi w:val="0"/>
              <w:jc w:val="center"/>
            </w:pPr>
            <w:r>
              <w:t>固废</w:t>
            </w:r>
          </w:p>
        </w:tc>
        <w:tc>
          <w:tcPr>
            <w:tcW w:w="1710" w:type="dxa"/>
            <w:tcBorders>
              <w:tl2br w:val="nil"/>
              <w:tr2bl w:val="nil"/>
            </w:tcBorders>
            <w:vAlign w:val="center"/>
          </w:tcPr>
          <w:p w14:paraId="2CA1790F">
            <w:pPr>
              <w:pStyle w:val="20"/>
              <w:bidi w:val="0"/>
              <w:jc w:val="center"/>
            </w:pPr>
            <w:r>
              <w:t>固废</w:t>
            </w:r>
          </w:p>
        </w:tc>
        <w:tc>
          <w:tcPr>
            <w:tcW w:w="4763" w:type="dxa"/>
            <w:tcBorders>
              <w:tl2br w:val="nil"/>
              <w:tr2bl w:val="nil"/>
            </w:tcBorders>
            <w:vAlign w:val="center"/>
          </w:tcPr>
          <w:p w14:paraId="5BE7D924">
            <w:pPr>
              <w:pStyle w:val="20"/>
              <w:bidi w:val="0"/>
              <w:jc w:val="center"/>
            </w:pPr>
            <w:r>
              <w:t>固废分类堆放，分类处置</w:t>
            </w:r>
          </w:p>
        </w:tc>
        <w:tc>
          <w:tcPr>
            <w:tcW w:w="1416" w:type="dxa"/>
            <w:tcBorders>
              <w:tl2br w:val="nil"/>
              <w:tr2bl w:val="nil"/>
            </w:tcBorders>
            <w:vAlign w:val="center"/>
          </w:tcPr>
          <w:p w14:paraId="756A4710">
            <w:pPr>
              <w:pStyle w:val="20"/>
              <w:bidi w:val="0"/>
              <w:jc w:val="center"/>
            </w:pPr>
            <w:r>
              <w:t>2</w:t>
            </w:r>
          </w:p>
        </w:tc>
      </w:tr>
      <w:tr w14:paraId="22839B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1" w:type="dxa"/>
            <w:tcBorders>
              <w:tl2br w:val="nil"/>
              <w:tr2bl w:val="nil"/>
            </w:tcBorders>
            <w:vAlign w:val="center"/>
          </w:tcPr>
          <w:p w14:paraId="379AAD08">
            <w:pPr>
              <w:pStyle w:val="20"/>
              <w:bidi w:val="0"/>
              <w:jc w:val="center"/>
            </w:pPr>
            <w:r>
              <w:t>二</w:t>
            </w:r>
          </w:p>
        </w:tc>
        <w:tc>
          <w:tcPr>
            <w:tcW w:w="6473" w:type="dxa"/>
            <w:gridSpan w:val="2"/>
            <w:tcBorders>
              <w:tl2br w:val="nil"/>
              <w:tr2bl w:val="nil"/>
            </w:tcBorders>
            <w:vAlign w:val="center"/>
          </w:tcPr>
          <w:p w14:paraId="06372DAD">
            <w:pPr>
              <w:pStyle w:val="20"/>
              <w:bidi w:val="0"/>
              <w:jc w:val="center"/>
            </w:pPr>
            <w:r>
              <w:t>运营期污染防治措施</w:t>
            </w:r>
          </w:p>
        </w:tc>
        <w:tc>
          <w:tcPr>
            <w:tcW w:w="1416" w:type="dxa"/>
            <w:tcBorders>
              <w:tl2br w:val="nil"/>
              <w:tr2bl w:val="nil"/>
            </w:tcBorders>
            <w:vAlign w:val="center"/>
          </w:tcPr>
          <w:p w14:paraId="62942F00">
            <w:pPr>
              <w:pStyle w:val="20"/>
              <w:bidi w:val="0"/>
              <w:jc w:val="center"/>
            </w:pPr>
            <w:r>
              <w:t>7528</w:t>
            </w:r>
          </w:p>
        </w:tc>
      </w:tr>
      <w:tr w14:paraId="1A592E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1" w:type="dxa"/>
            <w:vMerge w:val="restart"/>
            <w:tcBorders>
              <w:tl2br w:val="nil"/>
              <w:tr2bl w:val="nil"/>
            </w:tcBorders>
            <w:vAlign w:val="center"/>
          </w:tcPr>
          <w:p w14:paraId="5E6286FF">
            <w:pPr>
              <w:pStyle w:val="20"/>
              <w:bidi w:val="0"/>
              <w:jc w:val="center"/>
            </w:pPr>
            <w:r>
              <w:t>废气</w:t>
            </w:r>
          </w:p>
        </w:tc>
        <w:tc>
          <w:tcPr>
            <w:tcW w:w="1710" w:type="dxa"/>
            <w:vMerge w:val="restart"/>
            <w:tcBorders>
              <w:tl2br w:val="nil"/>
              <w:tr2bl w:val="nil"/>
            </w:tcBorders>
            <w:vAlign w:val="center"/>
          </w:tcPr>
          <w:p w14:paraId="25130344">
            <w:pPr>
              <w:pStyle w:val="20"/>
              <w:bidi w:val="0"/>
              <w:jc w:val="center"/>
            </w:pPr>
            <w:r>
              <w:t>废气治理设施</w:t>
            </w:r>
          </w:p>
        </w:tc>
        <w:tc>
          <w:tcPr>
            <w:tcW w:w="4763" w:type="dxa"/>
            <w:tcBorders>
              <w:tl2br w:val="nil"/>
              <w:tr2bl w:val="nil"/>
            </w:tcBorders>
            <w:vAlign w:val="center"/>
          </w:tcPr>
          <w:p w14:paraId="75F40F65">
            <w:pPr>
              <w:pStyle w:val="20"/>
              <w:bidi w:val="0"/>
              <w:jc w:val="center"/>
            </w:pPr>
            <w:r>
              <w:t>二级</w:t>
            </w:r>
            <w:r>
              <w:rPr>
                <w:rFonts w:hint="eastAsia"/>
                <w:lang w:val="en-US" w:eastAsia="zh-CN"/>
              </w:rPr>
              <w:t>水</w:t>
            </w:r>
            <w:r>
              <w:t>喷淋+高密度菌阵生物处理系统+180m 排气塔</w:t>
            </w:r>
          </w:p>
        </w:tc>
        <w:tc>
          <w:tcPr>
            <w:tcW w:w="1416" w:type="dxa"/>
            <w:tcBorders>
              <w:tl2br w:val="nil"/>
              <w:tr2bl w:val="nil"/>
            </w:tcBorders>
            <w:vAlign w:val="center"/>
          </w:tcPr>
          <w:p w14:paraId="6738417B">
            <w:pPr>
              <w:pStyle w:val="20"/>
              <w:bidi w:val="0"/>
              <w:jc w:val="center"/>
            </w:pPr>
            <w:r>
              <w:t>500</w:t>
            </w:r>
          </w:p>
        </w:tc>
      </w:tr>
      <w:tr w14:paraId="563E39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1" w:type="dxa"/>
            <w:vMerge w:val="continue"/>
            <w:tcBorders>
              <w:tl2br w:val="nil"/>
              <w:tr2bl w:val="nil"/>
            </w:tcBorders>
            <w:vAlign w:val="center"/>
          </w:tcPr>
          <w:p w14:paraId="059E0E9A">
            <w:pPr>
              <w:pStyle w:val="20"/>
              <w:bidi w:val="0"/>
              <w:jc w:val="center"/>
            </w:pPr>
          </w:p>
        </w:tc>
        <w:tc>
          <w:tcPr>
            <w:tcW w:w="1710" w:type="dxa"/>
            <w:vMerge w:val="continue"/>
            <w:tcBorders>
              <w:tl2br w:val="nil"/>
              <w:tr2bl w:val="nil"/>
            </w:tcBorders>
            <w:vAlign w:val="center"/>
          </w:tcPr>
          <w:p w14:paraId="2D0E0B4B">
            <w:pPr>
              <w:pStyle w:val="20"/>
              <w:bidi w:val="0"/>
              <w:jc w:val="center"/>
            </w:pPr>
          </w:p>
        </w:tc>
        <w:tc>
          <w:tcPr>
            <w:tcW w:w="4763" w:type="dxa"/>
            <w:tcBorders>
              <w:tl2br w:val="nil"/>
              <w:tr2bl w:val="nil"/>
            </w:tcBorders>
            <w:vAlign w:val="center"/>
          </w:tcPr>
          <w:p w14:paraId="04FE00F4">
            <w:pPr>
              <w:pStyle w:val="20"/>
              <w:bidi w:val="0"/>
              <w:jc w:val="center"/>
            </w:pPr>
            <w:r>
              <w:t>高密度菌阵生物处理系统</w:t>
            </w:r>
          </w:p>
        </w:tc>
        <w:tc>
          <w:tcPr>
            <w:tcW w:w="1416" w:type="dxa"/>
            <w:tcBorders>
              <w:tl2br w:val="nil"/>
              <w:tr2bl w:val="nil"/>
            </w:tcBorders>
            <w:vAlign w:val="center"/>
          </w:tcPr>
          <w:p w14:paraId="39C8C0D3">
            <w:pPr>
              <w:pStyle w:val="20"/>
              <w:bidi w:val="0"/>
              <w:jc w:val="center"/>
            </w:pPr>
            <w:r>
              <w:t>6000</w:t>
            </w:r>
          </w:p>
        </w:tc>
      </w:tr>
      <w:tr w14:paraId="4110A8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1" w:type="dxa"/>
            <w:vMerge w:val="restart"/>
            <w:tcBorders>
              <w:tl2br w:val="nil"/>
              <w:tr2bl w:val="nil"/>
            </w:tcBorders>
            <w:vAlign w:val="center"/>
          </w:tcPr>
          <w:p w14:paraId="7FE07C4F">
            <w:pPr>
              <w:pStyle w:val="20"/>
              <w:bidi w:val="0"/>
              <w:jc w:val="center"/>
            </w:pPr>
            <w:r>
              <w:t>废水</w:t>
            </w:r>
          </w:p>
        </w:tc>
        <w:tc>
          <w:tcPr>
            <w:tcW w:w="1710" w:type="dxa"/>
            <w:tcBorders>
              <w:tl2br w:val="nil"/>
              <w:tr2bl w:val="nil"/>
            </w:tcBorders>
            <w:vAlign w:val="center"/>
          </w:tcPr>
          <w:p w14:paraId="68C5C113">
            <w:pPr>
              <w:pStyle w:val="20"/>
              <w:bidi w:val="0"/>
              <w:jc w:val="center"/>
            </w:pPr>
            <w:r>
              <w:t>污水处理站</w:t>
            </w:r>
          </w:p>
        </w:tc>
        <w:tc>
          <w:tcPr>
            <w:tcW w:w="4763" w:type="dxa"/>
            <w:tcBorders>
              <w:tl2br w:val="nil"/>
              <w:tr2bl w:val="nil"/>
            </w:tcBorders>
            <w:vAlign w:val="center"/>
          </w:tcPr>
          <w:p w14:paraId="0599A803">
            <w:pPr>
              <w:pStyle w:val="20"/>
              <w:bidi w:val="0"/>
              <w:jc w:val="center"/>
            </w:pPr>
            <w:r>
              <w:t>1座6000m</w:t>
            </w:r>
            <w:r>
              <w:rPr>
                <w:vertAlign w:val="superscript"/>
              </w:rPr>
              <w:t>3</w:t>
            </w:r>
            <w:r>
              <w:t>/d污水处理站</w:t>
            </w:r>
          </w:p>
        </w:tc>
        <w:tc>
          <w:tcPr>
            <w:tcW w:w="1416" w:type="dxa"/>
            <w:tcBorders>
              <w:tl2br w:val="nil"/>
              <w:tr2bl w:val="nil"/>
            </w:tcBorders>
            <w:vAlign w:val="center"/>
          </w:tcPr>
          <w:p w14:paraId="45BC7FA8">
            <w:pPr>
              <w:pStyle w:val="20"/>
              <w:bidi w:val="0"/>
              <w:jc w:val="center"/>
            </w:pPr>
            <w:r>
              <w:t>200</w:t>
            </w:r>
          </w:p>
        </w:tc>
      </w:tr>
      <w:tr w14:paraId="4787CD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1" w:type="dxa"/>
            <w:vMerge w:val="continue"/>
            <w:tcBorders>
              <w:tl2br w:val="nil"/>
              <w:tr2bl w:val="nil"/>
            </w:tcBorders>
            <w:vAlign w:val="center"/>
          </w:tcPr>
          <w:p w14:paraId="1B857861">
            <w:pPr>
              <w:pStyle w:val="20"/>
              <w:bidi w:val="0"/>
              <w:jc w:val="center"/>
            </w:pPr>
          </w:p>
        </w:tc>
        <w:tc>
          <w:tcPr>
            <w:tcW w:w="1710" w:type="dxa"/>
            <w:vMerge w:val="restart"/>
            <w:tcBorders>
              <w:tl2br w:val="nil"/>
              <w:tr2bl w:val="nil"/>
            </w:tcBorders>
            <w:vAlign w:val="center"/>
          </w:tcPr>
          <w:p w14:paraId="649D1591">
            <w:pPr>
              <w:pStyle w:val="20"/>
              <w:bidi w:val="0"/>
              <w:jc w:val="center"/>
            </w:pPr>
            <w:r>
              <w:t>地下水环境保护</w:t>
            </w:r>
          </w:p>
        </w:tc>
        <w:tc>
          <w:tcPr>
            <w:tcW w:w="4763" w:type="dxa"/>
            <w:tcBorders>
              <w:tl2br w:val="nil"/>
              <w:tr2bl w:val="nil"/>
            </w:tcBorders>
            <w:vAlign w:val="center"/>
          </w:tcPr>
          <w:p w14:paraId="397436D9">
            <w:pPr>
              <w:pStyle w:val="20"/>
              <w:bidi w:val="0"/>
              <w:jc w:val="center"/>
            </w:pPr>
            <w:r>
              <w:t>厂区分区防渗工程</w:t>
            </w:r>
          </w:p>
        </w:tc>
        <w:tc>
          <w:tcPr>
            <w:tcW w:w="1416" w:type="dxa"/>
            <w:tcBorders>
              <w:tl2br w:val="nil"/>
              <w:tr2bl w:val="nil"/>
            </w:tcBorders>
            <w:vAlign w:val="center"/>
          </w:tcPr>
          <w:p w14:paraId="7643C0A6">
            <w:pPr>
              <w:pStyle w:val="20"/>
              <w:bidi w:val="0"/>
              <w:jc w:val="center"/>
            </w:pPr>
            <w:r>
              <w:t>200</w:t>
            </w:r>
          </w:p>
        </w:tc>
      </w:tr>
      <w:tr w14:paraId="7E5369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1" w:type="dxa"/>
            <w:vMerge w:val="continue"/>
            <w:tcBorders>
              <w:tl2br w:val="nil"/>
              <w:tr2bl w:val="nil"/>
            </w:tcBorders>
            <w:vAlign w:val="center"/>
          </w:tcPr>
          <w:p w14:paraId="541B4353">
            <w:pPr>
              <w:pStyle w:val="20"/>
              <w:bidi w:val="0"/>
              <w:jc w:val="center"/>
            </w:pPr>
          </w:p>
        </w:tc>
        <w:tc>
          <w:tcPr>
            <w:tcW w:w="1710" w:type="dxa"/>
            <w:vMerge w:val="continue"/>
            <w:tcBorders>
              <w:tl2br w:val="nil"/>
              <w:tr2bl w:val="nil"/>
            </w:tcBorders>
            <w:vAlign w:val="center"/>
          </w:tcPr>
          <w:p w14:paraId="0E091862">
            <w:pPr>
              <w:pStyle w:val="20"/>
              <w:bidi w:val="0"/>
              <w:jc w:val="center"/>
            </w:pPr>
          </w:p>
        </w:tc>
        <w:tc>
          <w:tcPr>
            <w:tcW w:w="4763" w:type="dxa"/>
            <w:tcBorders>
              <w:tl2br w:val="nil"/>
              <w:tr2bl w:val="nil"/>
            </w:tcBorders>
            <w:vAlign w:val="center"/>
          </w:tcPr>
          <w:p w14:paraId="45DD6F13">
            <w:pPr>
              <w:pStyle w:val="20"/>
              <w:bidi w:val="0"/>
              <w:jc w:val="center"/>
            </w:pPr>
            <w:r>
              <w:t>3口地下水污染监控井</w:t>
            </w:r>
          </w:p>
        </w:tc>
        <w:tc>
          <w:tcPr>
            <w:tcW w:w="1416" w:type="dxa"/>
            <w:tcBorders>
              <w:tl2br w:val="nil"/>
              <w:tr2bl w:val="nil"/>
            </w:tcBorders>
            <w:vAlign w:val="center"/>
          </w:tcPr>
          <w:p w14:paraId="5B2726C4">
            <w:pPr>
              <w:pStyle w:val="20"/>
              <w:bidi w:val="0"/>
              <w:jc w:val="center"/>
            </w:pPr>
            <w:r>
              <w:t>90</w:t>
            </w:r>
          </w:p>
        </w:tc>
      </w:tr>
      <w:tr w14:paraId="4A227A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1" w:type="dxa"/>
            <w:tcBorders>
              <w:tl2br w:val="nil"/>
              <w:tr2bl w:val="nil"/>
            </w:tcBorders>
            <w:vAlign w:val="center"/>
          </w:tcPr>
          <w:p w14:paraId="67878FB2">
            <w:pPr>
              <w:pStyle w:val="20"/>
              <w:bidi w:val="0"/>
              <w:jc w:val="center"/>
            </w:pPr>
            <w:r>
              <w:t>噪声</w:t>
            </w:r>
          </w:p>
        </w:tc>
        <w:tc>
          <w:tcPr>
            <w:tcW w:w="1710" w:type="dxa"/>
            <w:tcBorders>
              <w:tl2br w:val="nil"/>
              <w:tr2bl w:val="nil"/>
            </w:tcBorders>
            <w:vAlign w:val="center"/>
          </w:tcPr>
          <w:p w14:paraId="1D06E175">
            <w:pPr>
              <w:pStyle w:val="20"/>
              <w:bidi w:val="0"/>
              <w:jc w:val="center"/>
            </w:pPr>
            <w:r>
              <w:t>设备噪声</w:t>
            </w:r>
          </w:p>
        </w:tc>
        <w:tc>
          <w:tcPr>
            <w:tcW w:w="4763" w:type="dxa"/>
            <w:tcBorders>
              <w:tl2br w:val="nil"/>
              <w:tr2bl w:val="nil"/>
            </w:tcBorders>
            <w:vAlign w:val="center"/>
          </w:tcPr>
          <w:p w14:paraId="47E11157">
            <w:pPr>
              <w:pStyle w:val="20"/>
              <w:bidi w:val="0"/>
              <w:jc w:val="center"/>
            </w:pPr>
            <w:r>
              <w:t>基础减振、隔声等</w:t>
            </w:r>
          </w:p>
        </w:tc>
        <w:tc>
          <w:tcPr>
            <w:tcW w:w="1416" w:type="dxa"/>
            <w:tcBorders>
              <w:tl2br w:val="nil"/>
              <w:tr2bl w:val="nil"/>
            </w:tcBorders>
            <w:vAlign w:val="center"/>
          </w:tcPr>
          <w:p w14:paraId="7A7793E0">
            <w:pPr>
              <w:pStyle w:val="20"/>
              <w:bidi w:val="0"/>
              <w:jc w:val="center"/>
            </w:pPr>
            <w:r>
              <w:t>10</w:t>
            </w:r>
          </w:p>
        </w:tc>
      </w:tr>
      <w:tr w14:paraId="74AEAF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1" w:type="dxa"/>
            <w:vMerge w:val="restart"/>
            <w:tcBorders>
              <w:tl2br w:val="nil"/>
              <w:tr2bl w:val="nil"/>
            </w:tcBorders>
            <w:vAlign w:val="center"/>
          </w:tcPr>
          <w:p w14:paraId="63E47603">
            <w:pPr>
              <w:pStyle w:val="20"/>
              <w:bidi w:val="0"/>
              <w:jc w:val="center"/>
            </w:pPr>
            <w:r>
              <w:t>固废</w:t>
            </w:r>
          </w:p>
        </w:tc>
        <w:tc>
          <w:tcPr>
            <w:tcW w:w="1710" w:type="dxa"/>
            <w:tcBorders>
              <w:tl2br w:val="nil"/>
              <w:tr2bl w:val="nil"/>
            </w:tcBorders>
            <w:vAlign w:val="center"/>
          </w:tcPr>
          <w:p w14:paraId="2ED85A6B">
            <w:pPr>
              <w:pStyle w:val="20"/>
              <w:bidi w:val="0"/>
              <w:jc w:val="center"/>
            </w:pPr>
            <w:r>
              <w:t>危险废物</w:t>
            </w:r>
          </w:p>
        </w:tc>
        <w:tc>
          <w:tcPr>
            <w:tcW w:w="4763" w:type="dxa"/>
            <w:tcBorders>
              <w:tl2br w:val="nil"/>
              <w:tr2bl w:val="nil"/>
            </w:tcBorders>
            <w:vAlign w:val="center"/>
          </w:tcPr>
          <w:p w14:paraId="755BCDD5">
            <w:pPr>
              <w:pStyle w:val="20"/>
              <w:bidi w:val="0"/>
              <w:jc w:val="center"/>
            </w:pPr>
            <w:r>
              <w:t>新建1座危废暂存库</w:t>
            </w:r>
          </w:p>
        </w:tc>
        <w:tc>
          <w:tcPr>
            <w:tcW w:w="1416" w:type="dxa"/>
            <w:tcBorders>
              <w:tl2br w:val="nil"/>
              <w:tr2bl w:val="nil"/>
            </w:tcBorders>
            <w:vAlign w:val="center"/>
          </w:tcPr>
          <w:p w14:paraId="1FA8B63D">
            <w:pPr>
              <w:pStyle w:val="20"/>
              <w:bidi w:val="0"/>
              <w:jc w:val="center"/>
            </w:pPr>
            <w:r>
              <w:t>230</w:t>
            </w:r>
          </w:p>
        </w:tc>
      </w:tr>
      <w:tr w14:paraId="09DB89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631" w:type="dxa"/>
            <w:vMerge w:val="continue"/>
            <w:tcBorders>
              <w:tl2br w:val="nil"/>
              <w:tr2bl w:val="nil"/>
            </w:tcBorders>
            <w:vAlign w:val="center"/>
          </w:tcPr>
          <w:p w14:paraId="2B622488">
            <w:pPr>
              <w:pStyle w:val="20"/>
              <w:bidi w:val="0"/>
              <w:jc w:val="center"/>
            </w:pPr>
          </w:p>
        </w:tc>
        <w:tc>
          <w:tcPr>
            <w:tcW w:w="1710" w:type="dxa"/>
            <w:tcBorders>
              <w:tl2br w:val="nil"/>
              <w:tr2bl w:val="nil"/>
            </w:tcBorders>
            <w:vAlign w:val="center"/>
          </w:tcPr>
          <w:p w14:paraId="4B3FC427">
            <w:pPr>
              <w:pStyle w:val="20"/>
              <w:bidi w:val="0"/>
              <w:jc w:val="center"/>
              <w:rPr>
                <w:color w:val="auto"/>
              </w:rPr>
            </w:pPr>
            <w:r>
              <w:rPr>
                <w:color w:val="auto"/>
              </w:rPr>
              <w:t>一般固体废物</w:t>
            </w:r>
          </w:p>
        </w:tc>
        <w:tc>
          <w:tcPr>
            <w:tcW w:w="4763" w:type="dxa"/>
            <w:tcBorders>
              <w:tl2br w:val="nil"/>
              <w:tr2bl w:val="nil"/>
            </w:tcBorders>
            <w:vAlign w:val="center"/>
          </w:tcPr>
          <w:p w14:paraId="5544BA52">
            <w:pPr>
              <w:pStyle w:val="20"/>
              <w:bidi w:val="0"/>
              <w:jc w:val="center"/>
              <w:rPr>
                <w:color w:val="auto"/>
              </w:rPr>
            </w:pPr>
            <w:r>
              <w:rPr>
                <w:color w:val="auto"/>
              </w:rPr>
              <w:t>废丝、废包装材料集中收集后外售</w:t>
            </w:r>
          </w:p>
        </w:tc>
        <w:tc>
          <w:tcPr>
            <w:tcW w:w="1416" w:type="dxa"/>
            <w:tcBorders>
              <w:tl2br w:val="nil"/>
              <w:tr2bl w:val="nil"/>
            </w:tcBorders>
            <w:vAlign w:val="center"/>
          </w:tcPr>
          <w:p w14:paraId="5448C248">
            <w:pPr>
              <w:pStyle w:val="20"/>
              <w:bidi w:val="0"/>
              <w:jc w:val="center"/>
              <w:rPr>
                <w:color w:val="auto"/>
              </w:rPr>
            </w:pPr>
            <w:r>
              <w:rPr>
                <w:color w:val="auto"/>
              </w:rPr>
              <w:t>30</w:t>
            </w:r>
          </w:p>
        </w:tc>
      </w:tr>
      <w:tr w14:paraId="32F018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1" w:type="dxa"/>
            <w:vMerge w:val="continue"/>
            <w:tcBorders>
              <w:tl2br w:val="nil"/>
              <w:tr2bl w:val="nil"/>
            </w:tcBorders>
            <w:vAlign w:val="center"/>
          </w:tcPr>
          <w:p w14:paraId="7E152FCE">
            <w:pPr>
              <w:pStyle w:val="20"/>
              <w:bidi w:val="0"/>
              <w:jc w:val="center"/>
            </w:pPr>
          </w:p>
        </w:tc>
        <w:tc>
          <w:tcPr>
            <w:tcW w:w="1710" w:type="dxa"/>
            <w:tcBorders>
              <w:tl2br w:val="nil"/>
              <w:tr2bl w:val="nil"/>
            </w:tcBorders>
            <w:vAlign w:val="center"/>
          </w:tcPr>
          <w:p w14:paraId="5B5C849C">
            <w:pPr>
              <w:pStyle w:val="20"/>
              <w:bidi w:val="0"/>
              <w:jc w:val="center"/>
            </w:pPr>
            <w:r>
              <w:t>生活垃圾</w:t>
            </w:r>
          </w:p>
        </w:tc>
        <w:tc>
          <w:tcPr>
            <w:tcW w:w="4763" w:type="dxa"/>
            <w:tcBorders>
              <w:tl2br w:val="nil"/>
              <w:tr2bl w:val="nil"/>
            </w:tcBorders>
            <w:vAlign w:val="center"/>
          </w:tcPr>
          <w:p w14:paraId="593C359B">
            <w:pPr>
              <w:pStyle w:val="20"/>
              <w:bidi w:val="0"/>
              <w:jc w:val="center"/>
            </w:pPr>
            <w:r>
              <w:t>垃圾箱收集，定期外运至图木舒克市生活垃圾填埋场</w:t>
            </w:r>
          </w:p>
        </w:tc>
        <w:tc>
          <w:tcPr>
            <w:tcW w:w="1416" w:type="dxa"/>
            <w:tcBorders>
              <w:tl2br w:val="nil"/>
              <w:tr2bl w:val="nil"/>
            </w:tcBorders>
            <w:vAlign w:val="center"/>
          </w:tcPr>
          <w:p w14:paraId="62AC6E11">
            <w:pPr>
              <w:pStyle w:val="20"/>
              <w:bidi w:val="0"/>
              <w:jc w:val="center"/>
            </w:pPr>
            <w:r>
              <w:t>1</w:t>
            </w:r>
          </w:p>
        </w:tc>
      </w:tr>
      <w:tr w14:paraId="2C9284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1" w:type="dxa"/>
            <w:vMerge w:val="restart"/>
            <w:tcBorders>
              <w:tl2br w:val="nil"/>
              <w:tr2bl w:val="nil"/>
            </w:tcBorders>
            <w:vAlign w:val="center"/>
          </w:tcPr>
          <w:p w14:paraId="3D59CE5F">
            <w:pPr>
              <w:pStyle w:val="20"/>
              <w:bidi w:val="0"/>
              <w:jc w:val="center"/>
            </w:pPr>
            <w:r>
              <w:t>环境</w:t>
            </w:r>
          </w:p>
          <w:p w14:paraId="6F914FEF">
            <w:pPr>
              <w:pStyle w:val="20"/>
              <w:bidi w:val="0"/>
              <w:jc w:val="center"/>
            </w:pPr>
            <w:r>
              <w:t>风险</w:t>
            </w:r>
          </w:p>
        </w:tc>
        <w:tc>
          <w:tcPr>
            <w:tcW w:w="1710" w:type="dxa"/>
            <w:tcBorders>
              <w:tl2br w:val="nil"/>
              <w:tr2bl w:val="nil"/>
            </w:tcBorders>
            <w:vAlign w:val="center"/>
          </w:tcPr>
          <w:p w14:paraId="37183BC9">
            <w:pPr>
              <w:pStyle w:val="20"/>
              <w:bidi w:val="0"/>
              <w:jc w:val="center"/>
            </w:pPr>
            <w:r>
              <w:t>事故废水</w:t>
            </w:r>
          </w:p>
        </w:tc>
        <w:tc>
          <w:tcPr>
            <w:tcW w:w="4763" w:type="dxa"/>
            <w:tcBorders>
              <w:tl2br w:val="nil"/>
              <w:tr2bl w:val="nil"/>
            </w:tcBorders>
            <w:vAlign w:val="center"/>
          </w:tcPr>
          <w:p w14:paraId="6C4D6221">
            <w:pPr>
              <w:pStyle w:val="20"/>
              <w:bidi w:val="0"/>
              <w:jc w:val="center"/>
            </w:pPr>
            <w:r>
              <w:t>建设事故水池</w:t>
            </w:r>
          </w:p>
        </w:tc>
        <w:tc>
          <w:tcPr>
            <w:tcW w:w="1416" w:type="dxa"/>
            <w:tcBorders>
              <w:tl2br w:val="nil"/>
              <w:tr2bl w:val="nil"/>
            </w:tcBorders>
            <w:vAlign w:val="center"/>
          </w:tcPr>
          <w:p w14:paraId="25D7D5E9">
            <w:pPr>
              <w:pStyle w:val="20"/>
              <w:bidi w:val="0"/>
              <w:jc w:val="center"/>
            </w:pPr>
            <w:r>
              <w:t>200</w:t>
            </w:r>
          </w:p>
        </w:tc>
      </w:tr>
      <w:tr w14:paraId="45D102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1" w:type="dxa"/>
            <w:vMerge w:val="continue"/>
            <w:tcBorders>
              <w:tl2br w:val="nil"/>
              <w:tr2bl w:val="nil"/>
            </w:tcBorders>
            <w:vAlign w:val="center"/>
          </w:tcPr>
          <w:p w14:paraId="1FD6CF98">
            <w:pPr>
              <w:pStyle w:val="20"/>
              <w:bidi w:val="0"/>
              <w:jc w:val="center"/>
            </w:pPr>
          </w:p>
        </w:tc>
        <w:tc>
          <w:tcPr>
            <w:tcW w:w="1710" w:type="dxa"/>
            <w:tcBorders>
              <w:tl2br w:val="nil"/>
              <w:tr2bl w:val="nil"/>
            </w:tcBorders>
            <w:vAlign w:val="center"/>
          </w:tcPr>
          <w:p w14:paraId="1F10C32C">
            <w:pPr>
              <w:pStyle w:val="20"/>
              <w:bidi w:val="0"/>
              <w:jc w:val="center"/>
            </w:pPr>
            <w:r>
              <w:t>风险应急设备</w:t>
            </w:r>
          </w:p>
        </w:tc>
        <w:tc>
          <w:tcPr>
            <w:tcW w:w="4763" w:type="dxa"/>
            <w:tcBorders>
              <w:tl2br w:val="nil"/>
              <w:tr2bl w:val="nil"/>
            </w:tcBorders>
            <w:vAlign w:val="center"/>
          </w:tcPr>
          <w:p w14:paraId="6002ACC9">
            <w:pPr>
              <w:pStyle w:val="20"/>
              <w:bidi w:val="0"/>
              <w:jc w:val="center"/>
            </w:pPr>
            <w:r>
              <w:t>报警灯、泡沫车、砂坑、灭火器等</w:t>
            </w:r>
          </w:p>
        </w:tc>
        <w:tc>
          <w:tcPr>
            <w:tcW w:w="1416" w:type="dxa"/>
            <w:tcBorders>
              <w:tl2br w:val="nil"/>
              <w:tr2bl w:val="nil"/>
            </w:tcBorders>
            <w:vAlign w:val="center"/>
          </w:tcPr>
          <w:p w14:paraId="1B98C4D3">
            <w:pPr>
              <w:pStyle w:val="20"/>
              <w:bidi w:val="0"/>
              <w:jc w:val="center"/>
            </w:pPr>
            <w:r>
              <w:t>12</w:t>
            </w:r>
          </w:p>
        </w:tc>
      </w:tr>
      <w:tr w14:paraId="1FDE7E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1" w:type="dxa"/>
            <w:vMerge w:val="restart"/>
            <w:tcBorders>
              <w:tl2br w:val="nil"/>
              <w:tr2bl w:val="nil"/>
            </w:tcBorders>
            <w:vAlign w:val="center"/>
          </w:tcPr>
          <w:p w14:paraId="49EE0212">
            <w:pPr>
              <w:pStyle w:val="20"/>
              <w:bidi w:val="0"/>
              <w:jc w:val="center"/>
            </w:pPr>
            <w:r>
              <w:t>其它</w:t>
            </w:r>
          </w:p>
        </w:tc>
        <w:tc>
          <w:tcPr>
            <w:tcW w:w="1710" w:type="dxa"/>
            <w:tcBorders>
              <w:tl2br w:val="nil"/>
              <w:tr2bl w:val="nil"/>
            </w:tcBorders>
            <w:vAlign w:val="center"/>
          </w:tcPr>
          <w:p w14:paraId="109555D7">
            <w:pPr>
              <w:pStyle w:val="20"/>
              <w:bidi w:val="0"/>
              <w:jc w:val="center"/>
            </w:pPr>
            <w:r>
              <w:t>应急监测设备</w:t>
            </w:r>
          </w:p>
        </w:tc>
        <w:tc>
          <w:tcPr>
            <w:tcW w:w="4763" w:type="dxa"/>
            <w:tcBorders>
              <w:tl2br w:val="nil"/>
              <w:tr2bl w:val="nil"/>
            </w:tcBorders>
            <w:vAlign w:val="center"/>
          </w:tcPr>
          <w:p w14:paraId="13C3E371">
            <w:pPr>
              <w:pStyle w:val="20"/>
              <w:bidi w:val="0"/>
              <w:jc w:val="center"/>
            </w:pPr>
            <w:r>
              <w:t>可燃气体报警、消防报警、储罐液位报警</w:t>
            </w:r>
          </w:p>
        </w:tc>
        <w:tc>
          <w:tcPr>
            <w:tcW w:w="1416" w:type="dxa"/>
            <w:tcBorders>
              <w:tl2br w:val="nil"/>
              <w:tr2bl w:val="nil"/>
            </w:tcBorders>
            <w:vAlign w:val="center"/>
          </w:tcPr>
          <w:p w14:paraId="34B2C922">
            <w:pPr>
              <w:pStyle w:val="20"/>
              <w:bidi w:val="0"/>
              <w:jc w:val="center"/>
            </w:pPr>
            <w:r>
              <w:t>15</w:t>
            </w:r>
          </w:p>
        </w:tc>
      </w:tr>
      <w:tr w14:paraId="757EED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1" w:type="dxa"/>
            <w:vMerge w:val="continue"/>
            <w:tcBorders>
              <w:tl2br w:val="nil"/>
              <w:tr2bl w:val="nil"/>
            </w:tcBorders>
            <w:vAlign w:val="center"/>
          </w:tcPr>
          <w:p w14:paraId="13157B2F">
            <w:pPr>
              <w:pStyle w:val="20"/>
              <w:bidi w:val="0"/>
              <w:jc w:val="center"/>
            </w:pPr>
          </w:p>
        </w:tc>
        <w:tc>
          <w:tcPr>
            <w:tcW w:w="1710" w:type="dxa"/>
            <w:tcBorders>
              <w:tl2br w:val="nil"/>
              <w:tr2bl w:val="nil"/>
            </w:tcBorders>
            <w:vAlign w:val="center"/>
          </w:tcPr>
          <w:p w14:paraId="5F126D2A">
            <w:pPr>
              <w:pStyle w:val="20"/>
              <w:bidi w:val="0"/>
              <w:jc w:val="center"/>
            </w:pPr>
            <w:r>
              <w:t>绿化工程</w:t>
            </w:r>
          </w:p>
        </w:tc>
        <w:tc>
          <w:tcPr>
            <w:tcW w:w="4763" w:type="dxa"/>
            <w:tcBorders>
              <w:tl2br w:val="nil"/>
              <w:tr2bl w:val="nil"/>
            </w:tcBorders>
            <w:vAlign w:val="center"/>
          </w:tcPr>
          <w:p w14:paraId="18A74149">
            <w:pPr>
              <w:pStyle w:val="20"/>
              <w:bidi w:val="0"/>
              <w:jc w:val="center"/>
            </w:pPr>
            <w:r>
              <w:t>植树种草</w:t>
            </w:r>
          </w:p>
        </w:tc>
        <w:tc>
          <w:tcPr>
            <w:tcW w:w="1416" w:type="dxa"/>
            <w:tcBorders>
              <w:tl2br w:val="nil"/>
              <w:tr2bl w:val="nil"/>
            </w:tcBorders>
            <w:vAlign w:val="center"/>
          </w:tcPr>
          <w:p w14:paraId="797EA9BC">
            <w:pPr>
              <w:pStyle w:val="20"/>
              <w:bidi w:val="0"/>
              <w:jc w:val="center"/>
            </w:pPr>
            <w:r>
              <w:t>40</w:t>
            </w:r>
          </w:p>
        </w:tc>
      </w:tr>
      <w:tr w14:paraId="636321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04" w:type="dxa"/>
            <w:gridSpan w:val="3"/>
            <w:tcBorders>
              <w:tl2br w:val="nil"/>
              <w:tr2bl w:val="nil"/>
            </w:tcBorders>
            <w:vAlign w:val="center"/>
          </w:tcPr>
          <w:p w14:paraId="6142D5EA">
            <w:pPr>
              <w:pStyle w:val="20"/>
              <w:bidi w:val="0"/>
              <w:jc w:val="center"/>
            </w:pPr>
            <w:r>
              <w:t>总计</w:t>
            </w:r>
          </w:p>
        </w:tc>
        <w:tc>
          <w:tcPr>
            <w:tcW w:w="1416" w:type="dxa"/>
            <w:tcBorders>
              <w:tl2br w:val="nil"/>
              <w:tr2bl w:val="nil"/>
            </w:tcBorders>
            <w:vAlign w:val="center"/>
          </w:tcPr>
          <w:p w14:paraId="5896A245">
            <w:pPr>
              <w:pStyle w:val="20"/>
              <w:bidi w:val="0"/>
              <w:jc w:val="center"/>
            </w:pPr>
            <w:r>
              <w:t>7536</w:t>
            </w:r>
          </w:p>
        </w:tc>
      </w:tr>
      <w:bookmarkEnd w:id="121"/>
      <w:bookmarkEnd w:id="122"/>
      <w:bookmarkEnd w:id="123"/>
      <w:bookmarkEnd w:id="124"/>
      <w:bookmarkEnd w:id="125"/>
      <w:bookmarkEnd w:id="126"/>
    </w:tbl>
    <w:p w14:paraId="3CAFE543">
      <w:pPr>
        <w:pStyle w:val="2"/>
        <w:bidi w:val="0"/>
        <w:rPr>
          <w:rFonts w:hint="default"/>
        </w:rPr>
      </w:pPr>
      <w:bookmarkStart w:id="130" w:name="_Toc3078"/>
      <w:bookmarkStart w:id="131" w:name="_Toc17981"/>
      <w:bookmarkStart w:id="132" w:name="_Toc23509"/>
      <w:bookmarkStart w:id="133" w:name="_Toc20966"/>
      <w:bookmarkStart w:id="134" w:name="_Toc5572"/>
      <w:bookmarkStart w:id="135" w:name="_Toc2110"/>
      <w:bookmarkStart w:id="136" w:name="_Toc497001472"/>
      <w:r>
        <w:rPr>
          <w:rFonts w:hint="default"/>
        </w:rPr>
        <w:t>项目变动情况</w:t>
      </w:r>
      <w:bookmarkEnd w:id="130"/>
    </w:p>
    <w:p w14:paraId="0C76D227">
      <w:pPr>
        <w:bidi w:val="0"/>
        <w:rPr>
          <w:rFonts w:hint="eastAsia"/>
          <w:color w:val="auto"/>
          <w:lang w:val="en-US" w:eastAsia="zh-CN"/>
        </w:rPr>
      </w:pPr>
      <w:bookmarkStart w:id="137" w:name="_Toc29514"/>
      <w:bookmarkStart w:id="138" w:name="_Toc1547"/>
      <w:bookmarkStart w:id="139" w:name="_Toc22075"/>
      <w:bookmarkStart w:id="140" w:name="_Toc2996"/>
      <w:r>
        <w:rPr>
          <w:rFonts w:hint="eastAsia"/>
          <w:color w:val="auto"/>
          <w:lang w:val="en-US" w:eastAsia="zh-CN"/>
        </w:rPr>
        <w:t>经现场实地勘察，项目实际建设中与环评及批复不一致的地方主要有平面布置、废气治理措施、固废治理措施，具体情况如下：</w:t>
      </w:r>
    </w:p>
    <w:p w14:paraId="340098C6">
      <w:pPr>
        <w:bidi w:val="0"/>
        <w:rPr>
          <w:rFonts w:hint="eastAsia"/>
          <w:color w:val="auto"/>
          <w:lang w:val="en-US" w:eastAsia="zh-CN"/>
        </w:rPr>
      </w:pPr>
      <w:bookmarkStart w:id="141" w:name="_Toc26963"/>
      <w:r>
        <w:rPr>
          <w:rFonts w:hint="eastAsia"/>
          <w:color w:val="auto"/>
          <w:lang w:val="en-US" w:eastAsia="zh-CN"/>
        </w:rPr>
        <w:t>（1）平面布置</w:t>
      </w:r>
    </w:p>
    <w:p w14:paraId="270922B3">
      <w:pPr>
        <w:bidi w:val="0"/>
        <w:rPr>
          <w:rFonts w:hint="default"/>
          <w:color w:val="auto"/>
          <w:lang w:val="en-US" w:eastAsia="zh-CN"/>
        </w:rPr>
      </w:pPr>
      <w:r>
        <w:rPr>
          <w:rFonts w:hint="eastAsia"/>
          <w:color w:val="auto"/>
          <w:lang w:val="en-US" w:eastAsia="zh-CN"/>
        </w:rPr>
        <w:t>本项目实际建设过程中平面布置发生调整（酸站和原液车间位置由厂区边界调整到厂区中心），厂址位置未变化，降低对周围环境的影响，</w:t>
      </w:r>
      <w:r>
        <w:rPr>
          <w:rFonts w:hint="eastAsia"/>
          <w:lang w:val="en-US" w:eastAsia="zh-CN"/>
        </w:rPr>
        <w:t>不属于重大变动，变动前后平面布置图见附图二、三。</w:t>
      </w:r>
    </w:p>
    <w:p w14:paraId="102D88D0">
      <w:pPr>
        <w:bidi w:val="0"/>
        <w:rPr>
          <w:rFonts w:hint="eastAsia"/>
          <w:color w:val="auto"/>
          <w:lang w:val="en-US" w:eastAsia="zh-CN"/>
        </w:rPr>
      </w:pPr>
      <w:r>
        <w:rPr>
          <w:rFonts w:hint="eastAsia"/>
          <w:color w:val="auto"/>
          <w:lang w:val="en-US" w:eastAsia="zh-CN"/>
        </w:rPr>
        <w:t>（2）废气治理措施</w:t>
      </w:r>
    </w:p>
    <w:p w14:paraId="0F65FD85">
      <w:pPr>
        <w:bidi w:val="0"/>
        <w:rPr>
          <w:rFonts w:hint="eastAsia"/>
          <w:color w:val="auto"/>
          <w:lang w:val="en-US" w:eastAsia="zh-CN"/>
        </w:rPr>
      </w:pPr>
      <w:r>
        <w:rPr>
          <w:rFonts w:hint="eastAsia"/>
          <w:color w:val="auto"/>
          <w:lang w:val="en-US" w:eastAsia="zh-CN"/>
        </w:rPr>
        <w:t>①有组织：</w:t>
      </w:r>
      <w:r>
        <w:rPr>
          <w:rFonts w:hint="default"/>
          <w:color w:val="auto"/>
          <w:lang w:val="en-US" w:eastAsia="zh-CN"/>
        </w:rPr>
        <w:t>本项目</w:t>
      </w:r>
      <w:r>
        <w:rPr>
          <w:rFonts w:hint="eastAsia"/>
          <w:color w:val="auto"/>
          <w:lang w:val="en-US" w:eastAsia="zh-CN"/>
        </w:rPr>
        <w:t>黄化、溶解、脱泡废气、酸站废气由“二级碱液喷淋脱硫+活性炭吸附工艺”处理变更为“二级水喷淋+高密度菌阵生物处理系统”处理，不增量污染物排放种类；根据验收检测结果，变更措施后二硫化碳和硫化氢的排放量小于环评中允许排放量，未增加污染物排放量。</w:t>
      </w:r>
    </w:p>
    <w:p w14:paraId="3199EE64">
      <w:pPr>
        <w:bidi w:val="0"/>
        <w:rPr>
          <w:rFonts w:hint="default"/>
          <w:color w:val="auto"/>
          <w:lang w:val="en-US" w:eastAsia="zh-CN"/>
        </w:rPr>
      </w:pPr>
      <w:r>
        <w:rPr>
          <w:rFonts w:hint="eastAsia"/>
          <w:color w:val="auto"/>
          <w:lang w:val="en-US" w:eastAsia="zh-CN"/>
        </w:rPr>
        <w:t>②无组织：本项目原液车间、纺丝车间、酸站散失的无组织废气排放方式调整为</w:t>
      </w:r>
      <w:r>
        <w:rPr>
          <w:rFonts w:hint="eastAsia"/>
          <w:lang w:val="en-US" w:eastAsia="zh-CN"/>
        </w:rPr>
        <w:t>收集后通过180m排气塔高空排放，降低对环境的影响。</w:t>
      </w:r>
    </w:p>
    <w:p w14:paraId="7BD270D1">
      <w:pPr>
        <w:bidi w:val="0"/>
        <w:rPr>
          <w:rFonts w:hint="default"/>
          <w:color w:val="auto"/>
          <w:lang w:val="en-US" w:eastAsia="zh-CN"/>
        </w:rPr>
      </w:pPr>
      <w:r>
        <w:rPr>
          <w:rFonts w:hint="eastAsia"/>
          <w:color w:val="auto"/>
          <w:lang w:val="en-US" w:eastAsia="zh-CN"/>
        </w:rPr>
        <w:t>（3）固废治理措施</w:t>
      </w:r>
    </w:p>
    <w:p w14:paraId="62661D36">
      <w:pPr>
        <w:bidi w:val="0"/>
        <w:rPr>
          <w:rFonts w:hint="default"/>
          <w:color w:val="auto"/>
          <w:lang w:val="en-US" w:eastAsia="zh-CN"/>
        </w:rPr>
      </w:pPr>
      <w:r>
        <w:rPr>
          <w:rFonts w:hint="eastAsia"/>
          <w:color w:val="auto"/>
          <w:lang w:val="en-US" w:eastAsia="zh-CN"/>
        </w:rPr>
        <w:t>本项目实际建设过程中黄化、溶解、脱泡废气、酸站废气由“二级碱液喷淋脱硫+活性炭吸附工艺”处理变更为“二级水喷淋+高密度菌阵生物处理系统”处理，不再产生硫氢化钠废液和废活性炭，降低本项目环境不利影响，不属于重大变动。</w:t>
      </w:r>
    </w:p>
    <w:p w14:paraId="4CA975E3">
      <w:pPr>
        <w:bidi w:val="0"/>
        <w:rPr>
          <w:rFonts w:hint="default"/>
          <w:lang w:val="en-US" w:eastAsia="zh-CN"/>
        </w:rPr>
      </w:pPr>
      <w:r>
        <w:rPr>
          <w:rFonts w:hint="eastAsia"/>
          <w:lang w:val="en-US" w:eastAsia="zh-CN"/>
        </w:rPr>
        <w:t>综上，</w:t>
      </w:r>
      <w:r>
        <w:rPr>
          <w:rFonts w:hint="default"/>
          <w:lang w:val="en-US" w:eastAsia="zh-CN"/>
        </w:rPr>
        <w:t>各变化均不影响产能，不新增排放污染物种类、不新增污染物排放量，不属于重大变动。</w:t>
      </w:r>
    </w:p>
    <w:p w14:paraId="6B2680D7">
      <w:pPr>
        <w:bidi w:val="0"/>
      </w:pPr>
      <w:r>
        <w:t>本项目实际建设情况与</w:t>
      </w:r>
      <w:r>
        <w:rPr>
          <w:rFonts w:hint="eastAsia"/>
        </w:rPr>
        <w:t>《污染影响类建设项目重大变动清单（试行）的通知》（环办环评函[2020]688号）（以下简称《通知》）对比分析见下表。</w:t>
      </w:r>
    </w:p>
    <w:p w14:paraId="13852BD5">
      <w:pPr>
        <w:pStyle w:val="19"/>
        <w:bidi w:val="0"/>
        <w:rPr>
          <w:rFonts w:hint="default"/>
        </w:rPr>
      </w:pPr>
      <w:r>
        <w:t xml:space="preserve">   </w:t>
      </w:r>
      <w:r>
        <w:rPr>
          <w:rFonts w:hint="eastAsia"/>
          <w:lang w:val="en-US" w:eastAsia="zh-CN"/>
        </w:rPr>
        <w:t xml:space="preserve">         </w:t>
      </w:r>
      <w:r>
        <w:t xml:space="preserve"> 本项目与《通知》对比分析一览表</w:t>
      </w:r>
    </w:p>
    <w:tbl>
      <w:tblPr>
        <w:tblStyle w:val="16"/>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4395"/>
        <w:gridCol w:w="2315"/>
        <w:gridCol w:w="1137"/>
      </w:tblGrid>
      <w:tr w14:paraId="2DF9E6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70" w:type="dxa"/>
            <w:gridSpan w:val="2"/>
            <w:tcBorders>
              <w:tl2br w:val="nil"/>
              <w:tr2bl w:val="nil"/>
            </w:tcBorders>
            <w:vAlign w:val="center"/>
          </w:tcPr>
          <w:p w14:paraId="065CACE9">
            <w:pPr>
              <w:pStyle w:val="20"/>
              <w:rPr>
                <w:rFonts w:hint="default"/>
                <w:b/>
                <w:bCs w:val="0"/>
              </w:rPr>
            </w:pPr>
            <w:r>
              <w:rPr>
                <w:b/>
                <w:bCs w:val="0"/>
              </w:rPr>
              <w:t>《通知》内容</w:t>
            </w:r>
          </w:p>
        </w:tc>
        <w:tc>
          <w:tcPr>
            <w:tcW w:w="2315" w:type="dxa"/>
            <w:tcBorders>
              <w:tl2br w:val="nil"/>
              <w:tr2bl w:val="nil"/>
            </w:tcBorders>
            <w:vAlign w:val="center"/>
          </w:tcPr>
          <w:p w14:paraId="4E703259">
            <w:pPr>
              <w:pStyle w:val="20"/>
              <w:rPr>
                <w:rFonts w:hint="default"/>
                <w:b/>
                <w:bCs w:val="0"/>
              </w:rPr>
            </w:pPr>
            <w:r>
              <w:rPr>
                <w:b/>
                <w:bCs w:val="0"/>
              </w:rPr>
              <w:t>本项目情况</w:t>
            </w:r>
          </w:p>
        </w:tc>
        <w:tc>
          <w:tcPr>
            <w:tcW w:w="1137" w:type="dxa"/>
            <w:tcBorders>
              <w:tl2br w:val="nil"/>
              <w:tr2bl w:val="nil"/>
            </w:tcBorders>
            <w:vAlign w:val="center"/>
          </w:tcPr>
          <w:p w14:paraId="41BD0EF7">
            <w:pPr>
              <w:pStyle w:val="20"/>
              <w:rPr>
                <w:rFonts w:hint="default"/>
                <w:b/>
                <w:bCs w:val="0"/>
              </w:rPr>
            </w:pPr>
            <w:r>
              <w:rPr>
                <w:b/>
                <w:bCs w:val="0"/>
              </w:rPr>
              <w:t>对比结果</w:t>
            </w:r>
          </w:p>
        </w:tc>
      </w:tr>
      <w:tr w14:paraId="043895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tcBorders>
              <w:tl2br w:val="nil"/>
              <w:tr2bl w:val="nil"/>
            </w:tcBorders>
            <w:vAlign w:val="center"/>
          </w:tcPr>
          <w:p w14:paraId="440BCCAD">
            <w:pPr>
              <w:pStyle w:val="20"/>
              <w:rPr>
                <w:rFonts w:hint="default"/>
              </w:rPr>
            </w:pPr>
            <w:r>
              <w:t>性质</w:t>
            </w:r>
          </w:p>
        </w:tc>
        <w:tc>
          <w:tcPr>
            <w:tcW w:w="4395" w:type="dxa"/>
            <w:tcBorders>
              <w:tl2br w:val="nil"/>
              <w:tr2bl w:val="nil"/>
            </w:tcBorders>
            <w:vAlign w:val="center"/>
          </w:tcPr>
          <w:p w14:paraId="265B8613">
            <w:pPr>
              <w:pStyle w:val="20"/>
              <w:jc w:val="left"/>
              <w:rPr>
                <w:rFonts w:hint="default"/>
              </w:rPr>
            </w:pPr>
            <w:r>
              <w:t>1、建设项目开发、使用功能发生变化的。</w:t>
            </w:r>
          </w:p>
        </w:tc>
        <w:tc>
          <w:tcPr>
            <w:tcW w:w="2315" w:type="dxa"/>
            <w:tcBorders>
              <w:tl2br w:val="nil"/>
              <w:tr2bl w:val="nil"/>
            </w:tcBorders>
            <w:vAlign w:val="center"/>
          </w:tcPr>
          <w:p w14:paraId="0AAFACFE">
            <w:pPr>
              <w:pStyle w:val="20"/>
              <w:rPr>
                <w:rFonts w:hint="default"/>
              </w:rPr>
            </w:pPr>
            <w:r>
              <w:t>无变动</w:t>
            </w:r>
          </w:p>
        </w:tc>
        <w:tc>
          <w:tcPr>
            <w:tcW w:w="1137" w:type="dxa"/>
            <w:tcBorders>
              <w:tl2br w:val="nil"/>
              <w:tr2bl w:val="nil"/>
            </w:tcBorders>
            <w:vAlign w:val="center"/>
          </w:tcPr>
          <w:p w14:paraId="169FF57D">
            <w:pPr>
              <w:pStyle w:val="20"/>
              <w:rPr>
                <w:rFonts w:hint="default"/>
              </w:rPr>
            </w:pPr>
            <w:r>
              <w:t>不属于</w:t>
            </w:r>
          </w:p>
        </w:tc>
      </w:tr>
      <w:tr w14:paraId="5FAA50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restart"/>
            <w:tcBorders>
              <w:tl2br w:val="nil"/>
              <w:tr2bl w:val="nil"/>
            </w:tcBorders>
            <w:vAlign w:val="center"/>
          </w:tcPr>
          <w:p w14:paraId="4B9681E2">
            <w:pPr>
              <w:pStyle w:val="20"/>
              <w:rPr>
                <w:rFonts w:hint="default"/>
              </w:rPr>
            </w:pPr>
            <w:r>
              <w:t>规模</w:t>
            </w:r>
          </w:p>
        </w:tc>
        <w:tc>
          <w:tcPr>
            <w:tcW w:w="4395" w:type="dxa"/>
            <w:tcBorders>
              <w:tl2br w:val="nil"/>
              <w:tr2bl w:val="nil"/>
            </w:tcBorders>
            <w:vAlign w:val="center"/>
          </w:tcPr>
          <w:p w14:paraId="2588FA7B">
            <w:pPr>
              <w:pStyle w:val="20"/>
              <w:jc w:val="left"/>
              <w:rPr>
                <w:rFonts w:hint="default"/>
              </w:rPr>
            </w:pPr>
            <w:r>
              <w:t>2、生产、处置或储存能力增大30%及以上的。</w:t>
            </w:r>
          </w:p>
        </w:tc>
        <w:tc>
          <w:tcPr>
            <w:tcW w:w="2315" w:type="dxa"/>
            <w:vMerge w:val="restart"/>
            <w:tcBorders>
              <w:tl2br w:val="nil"/>
              <w:tr2bl w:val="nil"/>
            </w:tcBorders>
            <w:vAlign w:val="center"/>
          </w:tcPr>
          <w:p w14:paraId="4AA9671B">
            <w:pPr>
              <w:pStyle w:val="20"/>
              <w:rPr>
                <w:rFonts w:hint="default"/>
              </w:rPr>
            </w:pPr>
            <w:r>
              <w:t>无变动</w:t>
            </w:r>
          </w:p>
        </w:tc>
        <w:tc>
          <w:tcPr>
            <w:tcW w:w="1137" w:type="dxa"/>
            <w:vMerge w:val="restart"/>
            <w:tcBorders>
              <w:tl2br w:val="nil"/>
              <w:tr2bl w:val="nil"/>
            </w:tcBorders>
            <w:vAlign w:val="center"/>
          </w:tcPr>
          <w:p w14:paraId="0E1C5402">
            <w:pPr>
              <w:pStyle w:val="20"/>
              <w:rPr>
                <w:rFonts w:hint="default"/>
              </w:rPr>
            </w:pPr>
            <w:r>
              <w:t>不属于</w:t>
            </w:r>
          </w:p>
        </w:tc>
      </w:tr>
      <w:tr w14:paraId="57CDE7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14:paraId="631B7B48">
            <w:pPr>
              <w:pStyle w:val="20"/>
              <w:rPr>
                <w:rFonts w:hint="default"/>
              </w:rPr>
            </w:pPr>
          </w:p>
        </w:tc>
        <w:tc>
          <w:tcPr>
            <w:tcW w:w="4395" w:type="dxa"/>
            <w:tcBorders>
              <w:tl2br w:val="nil"/>
              <w:tr2bl w:val="nil"/>
            </w:tcBorders>
            <w:vAlign w:val="center"/>
          </w:tcPr>
          <w:p w14:paraId="5D20206D">
            <w:pPr>
              <w:pStyle w:val="20"/>
              <w:jc w:val="left"/>
              <w:rPr>
                <w:rFonts w:hint="default"/>
              </w:rPr>
            </w:pPr>
            <w:r>
              <w:t>3、生产、处置或储存能力增大，导致废水第一类污染物排放量增加的。</w:t>
            </w:r>
          </w:p>
        </w:tc>
        <w:tc>
          <w:tcPr>
            <w:tcW w:w="2315" w:type="dxa"/>
            <w:vMerge w:val="continue"/>
            <w:tcBorders>
              <w:tl2br w:val="nil"/>
              <w:tr2bl w:val="nil"/>
            </w:tcBorders>
            <w:vAlign w:val="center"/>
          </w:tcPr>
          <w:p w14:paraId="1AC60FBD">
            <w:pPr>
              <w:pStyle w:val="20"/>
              <w:rPr>
                <w:rFonts w:hint="default"/>
              </w:rPr>
            </w:pPr>
          </w:p>
        </w:tc>
        <w:tc>
          <w:tcPr>
            <w:tcW w:w="1137" w:type="dxa"/>
            <w:vMerge w:val="continue"/>
            <w:tcBorders>
              <w:tl2br w:val="nil"/>
              <w:tr2bl w:val="nil"/>
            </w:tcBorders>
            <w:vAlign w:val="center"/>
          </w:tcPr>
          <w:p w14:paraId="266D2541">
            <w:pPr>
              <w:pStyle w:val="20"/>
              <w:rPr>
                <w:rFonts w:hint="default"/>
              </w:rPr>
            </w:pPr>
          </w:p>
        </w:tc>
      </w:tr>
      <w:tr w14:paraId="2AF306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14:paraId="35F46553">
            <w:pPr>
              <w:pStyle w:val="20"/>
              <w:rPr>
                <w:rFonts w:hint="default"/>
              </w:rPr>
            </w:pPr>
          </w:p>
        </w:tc>
        <w:tc>
          <w:tcPr>
            <w:tcW w:w="4395" w:type="dxa"/>
            <w:tcBorders>
              <w:tl2br w:val="nil"/>
              <w:tr2bl w:val="nil"/>
            </w:tcBorders>
            <w:vAlign w:val="center"/>
          </w:tcPr>
          <w:p w14:paraId="4F917CE6">
            <w:pPr>
              <w:pStyle w:val="20"/>
              <w:jc w:val="left"/>
              <w:rPr>
                <w:rFonts w:hint="default"/>
              </w:rPr>
            </w:pPr>
            <w: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315" w:type="dxa"/>
            <w:vMerge w:val="continue"/>
            <w:tcBorders>
              <w:tl2br w:val="nil"/>
              <w:tr2bl w:val="nil"/>
            </w:tcBorders>
            <w:vAlign w:val="center"/>
          </w:tcPr>
          <w:p w14:paraId="06CB7B0F">
            <w:pPr>
              <w:pStyle w:val="20"/>
              <w:rPr>
                <w:rFonts w:hint="default"/>
              </w:rPr>
            </w:pPr>
          </w:p>
        </w:tc>
        <w:tc>
          <w:tcPr>
            <w:tcW w:w="1137" w:type="dxa"/>
            <w:vMerge w:val="continue"/>
            <w:tcBorders>
              <w:tl2br w:val="nil"/>
              <w:tr2bl w:val="nil"/>
            </w:tcBorders>
            <w:vAlign w:val="center"/>
          </w:tcPr>
          <w:p w14:paraId="2F60BDA3">
            <w:pPr>
              <w:pStyle w:val="20"/>
              <w:rPr>
                <w:rFonts w:hint="default"/>
              </w:rPr>
            </w:pPr>
          </w:p>
        </w:tc>
      </w:tr>
      <w:tr w14:paraId="19DFC9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tcBorders>
              <w:tl2br w:val="nil"/>
              <w:tr2bl w:val="nil"/>
            </w:tcBorders>
            <w:vAlign w:val="center"/>
          </w:tcPr>
          <w:p w14:paraId="6B2AD352">
            <w:pPr>
              <w:pStyle w:val="20"/>
              <w:rPr>
                <w:rFonts w:hint="default"/>
              </w:rPr>
            </w:pPr>
            <w:r>
              <w:t>地点</w:t>
            </w:r>
          </w:p>
        </w:tc>
        <w:tc>
          <w:tcPr>
            <w:tcW w:w="4395" w:type="dxa"/>
            <w:tcBorders>
              <w:tl2br w:val="nil"/>
              <w:tr2bl w:val="nil"/>
            </w:tcBorders>
            <w:vAlign w:val="center"/>
          </w:tcPr>
          <w:p w14:paraId="0419F0B9">
            <w:pPr>
              <w:pStyle w:val="20"/>
              <w:jc w:val="left"/>
              <w:rPr>
                <w:rFonts w:hint="default"/>
              </w:rPr>
            </w:pPr>
            <w:r>
              <w:t>5、重新选址；在原厂址附近调整（包括总平面布置变化）导致环境防护距离范围变化且新增敏感点的。</w:t>
            </w:r>
          </w:p>
        </w:tc>
        <w:tc>
          <w:tcPr>
            <w:tcW w:w="2315" w:type="dxa"/>
            <w:tcBorders>
              <w:tl2br w:val="nil"/>
              <w:tr2bl w:val="nil"/>
            </w:tcBorders>
            <w:vAlign w:val="center"/>
          </w:tcPr>
          <w:p w14:paraId="3A1D8C01">
            <w:pPr>
              <w:pStyle w:val="20"/>
              <w:rPr>
                <w:rFonts w:hint="eastAsia" w:eastAsia="宋体"/>
                <w:lang w:val="en-US" w:eastAsia="zh-CN"/>
              </w:rPr>
            </w:pPr>
            <w:r>
              <w:rPr>
                <w:rFonts w:hint="eastAsia"/>
                <w:lang w:val="en-US" w:eastAsia="zh-CN"/>
              </w:rPr>
              <w:t>平面布置发生变化，</w:t>
            </w:r>
            <w:r>
              <w:t>环境防护距离范围</w:t>
            </w:r>
            <w:r>
              <w:rPr>
                <w:rFonts w:hint="eastAsia"/>
                <w:lang w:val="en-US" w:eastAsia="zh-CN"/>
              </w:rPr>
              <w:t>无变化</w:t>
            </w:r>
            <w:r>
              <w:t>且</w:t>
            </w:r>
            <w:r>
              <w:rPr>
                <w:rFonts w:hint="eastAsia"/>
                <w:lang w:val="en-US" w:eastAsia="zh-CN"/>
              </w:rPr>
              <w:t>不</w:t>
            </w:r>
            <w:r>
              <w:t>新增敏感点</w:t>
            </w:r>
            <w:r>
              <w:rPr>
                <w:rFonts w:hint="eastAsia"/>
                <w:lang w:eastAsia="zh-CN"/>
              </w:rPr>
              <w:t>。</w:t>
            </w:r>
          </w:p>
        </w:tc>
        <w:tc>
          <w:tcPr>
            <w:tcW w:w="1137" w:type="dxa"/>
            <w:tcBorders>
              <w:tl2br w:val="nil"/>
              <w:tr2bl w:val="nil"/>
            </w:tcBorders>
            <w:vAlign w:val="center"/>
          </w:tcPr>
          <w:p w14:paraId="6FE40378">
            <w:pPr>
              <w:pStyle w:val="20"/>
              <w:rPr>
                <w:rFonts w:hint="default"/>
              </w:rPr>
            </w:pPr>
            <w:r>
              <w:t>不属于</w:t>
            </w:r>
          </w:p>
        </w:tc>
      </w:tr>
      <w:tr w14:paraId="535FAB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restart"/>
            <w:tcBorders>
              <w:tl2br w:val="nil"/>
              <w:tr2bl w:val="nil"/>
            </w:tcBorders>
            <w:vAlign w:val="center"/>
          </w:tcPr>
          <w:p w14:paraId="5E027EF3">
            <w:pPr>
              <w:pStyle w:val="20"/>
              <w:rPr>
                <w:rFonts w:hint="default"/>
              </w:rPr>
            </w:pPr>
            <w:r>
              <w:t>生产工艺</w:t>
            </w:r>
          </w:p>
        </w:tc>
        <w:tc>
          <w:tcPr>
            <w:tcW w:w="4395" w:type="dxa"/>
            <w:tcBorders>
              <w:tl2br w:val="nil"/>
              <w:tr2bl w:val="nil"/>
            </w:tcBorders>
            <w:vAlign w:val="center"/>
          </w:tcPr>
          <w:p w14:paraId="17A4B4C6">
            <w:pPr>
              <w:pStyle w:val="20"/>
              <w:jc w:val="left"/>
              <w:rPr>
                <w:rFonts w:hint="default"/>
              </w:rPr>
            </w:pPr>
            <w:r>
              <w:t>6、新增产品品种或生产工艺（含主要生产装置、设备及配套设施）、主要原辅材料、燃料变化，导致以下情形之一：</w:t>
            </w:r>
          </w:p>
          <w:p w14:paraId="06EC5EDE">
            <w:pPr>
              <w:pStyle w:val="20"/>
              <w:jc w:val="left"/>
              <w:rPr>
                <w:rFonts w:hint="default"/>
              </w:rPr>
            </w:pPr>
            <w:r>
              <w:t>（1）新增排放污染物种类的（毒性、挥发性降低的除外）；</w:t>
            </w:r>
          </w:p>
          <w:p w14:paraId="5D99FF5A">
            <w:pPr>
              <w:pStyle w:val="20"/>
              <w:jc w:val="left"/>
              <w:rPr>
                <w:rFonts w:hint="default"/>
              </w:rPr>
            </w:pPr>
            <w:r>
              <w:t>（2）位于环境质量不达标区的建设项目相应污染物排放量增加的；</w:t>
            </w:r>
          </w:p>
          <w:p w14:paraId="395C330C">
            <w:pPr>
              <w:pStyle w:val="20"/>
              <w:jc w:val="left"/>
              <w:rPr>
                <w:rFonts w:hint="default"/>
              </w:rPr>
            </w:pPr>
            <w:r>
              <w:t>（3）废水第一类污染物排放量增加的；</w:t>
            </w:r>
          </w:p>
          <w:p w14:paraId="73DA2673">
            <w:pPr>
              <w:pStyle w:val="20"/>
              <w:jc w:val="left"/>
              <w:rPr>
                <w:rFonts w:hint="default"/>
              </w:rPr>
            </w:pPr>
            <w:r>
              <w:t>（4）其他污染物排放量增加10%及以上的。</w:t>
            </w:r>
          </w:p>
        </w:tc>
        <w:tc>
          <w:tcPr>
            <w:tcW w:w="2315" w:type="dxa"/>
            <w:vMerge w:val="restart"/>
            <w:tcBorders>
              <w:tl2br w:val="nil"/>
              <w:tr2bl w:val="nil"/>
            </w:tcBorders>
            <w:vAlign w:val="center"/>
          </w:tcPr>
          <w:p w14:paraId="18DCDBE0">
            <w:pPr>
              <w:pStyle w:val="20"/>
              <w:bidi w:val="0"/>
              <w:rPr>
                <w:rFonts w:hint="default"/>
                <w:lang w:val="en-US" w:eastAsia="zh-CN"/>
              </w:rPr>
            </w:pPr>
            <w:r>
              <w:t>无变动</w:t>
            </w:r>
          </w:p>
        </w:tc>
        <w:tc>
          <w:tcPr>
            <w:tcW w:w="1137" w:type="dxa"/>
            <w:vMerge w:val="restart"/>
            <w:tcBorders>
              <w:tl2br w:val="nil"/>
              <w:tr2bl w:val="nil"/>
            </w:tcBorders>
            <w:vAlign w:val="center"/>
          </w:tcPr>
          <w:p w14:paraId="268AC3A6">
            <w:pPr>
              <w:pStyle w:val="20"/>
              <w:rPr>
                <w:rFonts w:hint="default"/>
              </w:rPr>
            </w:pPr>
            <w:r>
              <w:t>不属于</w:t>
            </w:r>
          </w:p>
        </w:tc>
      </w:tr>
      <w:tr w14:paraId="67C15C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14:paraId="4F92D3C8">
            <w:pPr>
              <w:pStyle w:val="20"/>
              <w:rPr>
                <w:rFonts w:hint="default"/>
              </w:rPr>
            </w:pPr>
          </w:p>
        </w:tc>
        <w:tc>
          <w:tcPr>
            <w:tcW w:w="4395" w:type="dxa"/>
            <w:tcBorders>
              <w:tl2br w:val="nil"/>
              <w:tr2bl w:val="nil"/>
            </w:tcBorders>
            <w:vAlign w:val="center"/>
          </w:tcPr>
          <w:p w14:paraId="037838D2">
            <w:pPr>
              <w:pStyle w:val="20"/>
              <w:jc w:val="left"/>
              <w:rPr>
                <w:rFonts w:hint="default"/>
              </w:rPr>
            </w:pPr>
            <w:r>
              <w:t>7、物料运输、装卸、贮存方式变化，导致大气污染物无组织排放量增加10%及以上的。</w:t>
            </w:r>
          </w:p>
        </w:tc>
        <w:tc>
          <w:tcPr>
            <w:tcW w:w="2315" w:type="dxa"/>
            <w:vMerge w:val="continue"/>
            <w:tcBorders>
              <w:tl2br w:val="nil"/>
              <w:tr2bl w:val="nil"/>
            </w:tcBorders>
            <w:vAlign w:val="center"/>
          </w:tcPr>
          <w:p w14:paraId="1CDA2120">
            <w:pPr>
              <w:pStyle w:val="20"/>
              <w:rPr>
                <w:rFonts w:hint="default"/>
              </w:rPr>
            </w:pPr>
          </w:p>
        </w:tc>
        <w:tc>
          <w:tcPr>
            <w:tcW w:w="1137" w:type="dxa"/>
            <w:vMerge w:val="continue"/>
            <w:tcBorders>
              <w:tl2br w:val="nil"/>
              <w:tr2bl w:val="nil"/>
            </w:tcBorders>
            <w:vAlign w:val="center"/>
          </w:tcPr>
          <w:p w14:paraId="16FDA152">
            <w:pPr>
              <w:pStyle w:val="20"/>
              <w:rPr>
                <w:rFonts w:hint="default"/>
              </w:rPr>
            </w:pPr>
          </w:p>
        </w:tc>
      </w:tr>
      <w:tr w14:paraId="4F281B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restart"/>
            <w:tcBorders>
              <w:tl2br w:val="nil"/>
              <w:tr2bl w:val="nil"/>
            </w:tcBorders>
            <w:vAlign w:val="center"/>
          </w:tcPr>
          <w:p w14:paraId="69B57C92">
            <w:pPr>
              <w:pStyle w:val="20"/>
              <w:rPr>
                <w:rFonts w:hint="default"/>
              </w:rPr>
            </w:pPr>
            <w:r>
              <w:t>环境保护措施</w:t>
            </w:r>
          </w:p>
        </w:tc>
        <w:tc>
          <w:tcPr>
            <w:tcW w:w="4395" w:type="dxa"/>
            <w:tcBorders>
              <w:tl2br w:val="nil"/>
              <w:tr2bl w:val="nil"/>
            </w:tcBorders>
            <w:vAlign w:val="center"/>
          </w:tcPr>
          <w:p w14:paraId="13DD23F2">
            <w:pPr>
              <w:pStyle w:val="20"/>
              <w:jc w:val="left"/>
              <w:rPr>
                <w:rFonts w:hint="default"/>
              </w:rPr>
            </w:pPr>
            <w:r>
              <w:t>8、废气、废水污染防治措施变化，导致第6条中所列情形之一（废气无组织排放改为有组织排放、污染防治措施强化或改进的除外）或大气污染物无组织排放量增加10%及以上的。</w:t>
            </w:r>
          </w:p>
        </w:tc>
        <w:tc>
          <w:tcPr>
            <w:tcW w:w="2315" w:type="dxa"/>
            <w:tcBorders>
              <w:tl2br w:val="nil"/>
              <w:tr2bl w:val="nil"/>
            </w:tcBorders>
            <w:vAlign w:val="center"/>
          </w:tcPr>
          <w:p w14:paraId="745F1103">
            <w:pPr>
              <w:pStyle w:val="20"/>
              <w:jc w:val="both"/>
              <w:rPr>
                <w:rFonts w:hint="default" w:eastAsia="宋体"/>
                <w:lang w:val="en-US" w:eastAsia="zh-CN"/>
              </w:rPr>
            </w:pPr>
            <w:r>
              <w:rPr>
                <w:rFonts w:hint="eastAsia"/>
                <w:lang w:val="en-US" w:eastAsia="zh-CN"/>
              </w:rPr>
              <w:t>本项目</w:t>
            </w:r>
            <w:r>
              <w:rPr>
                <w:rFonts w:hint="eastAsia"/>
              </w:rPr>
              <w:t>根据实际建设情况合理优化环保措施，不新增排放污染物种类、不新增污染物排放量，不属于重大变动</w:t>
            </w:r>
            <w:r>
              <w:rPr>
                <w:rFonts w:hint="eastAsia"/>
                <w:lang w:eastAsia="zh-CN"/>
              </w:rPr>
              <w:t>。</w:t>
            </w:r>
            <w:r>
              <w:rPr>
                <w:rFonts w:hint="eastAsia"/>
                <w:lang w:val="en-US" w:eastAsia="zh-CN"/>
              </w:rPr>
              <w:t>车间无组织废气收集后通过180m高排气塔排放，由</w:t>
            </w:r>
            <w:r>
              <w:t>无组织排放改为有组织排放</w:t>
            </w:r>
            <w:r>
              <w:rPr>
                <w:rFonts w:hint="eastAsia"/>
                <w:lang w:eastAsia="zh-CN"/>
              </w:rPr>
              <w:t>，</w:t>
            </w:r>
            <w:r>
              <w:rPr>
                <w:rFonts w:hint="eastAsia"/>
                <w:lang w:val="en-US" w:eastAsia="zh-CN"/>
              </w:rPr>
              <w:t>降低对环境的影响。</w:t>
            </w:r>
          </w:p>
        </w:tc>
        <w:tc>
          <w:tcPr>
            <w:tcW w:w="1137" w:type="dxa"/>
            <w:vMerge w:val="restart"/>
            <w:tcBorders>
              <w:tl2br w:val="nil"/>
              <w:tr2bl w:val="nil"/>
            </w:tcBorders>
            <w:vAlign w:val="center"/>
          </w:tcPr>
          <w:p w14:paraId="587A9621">
            <w:pPr>
              <w:pStyle w:val="20"/>
              <w:rPr>
                <w:rFonts w:hint="default"/>
              </w:rPr>
            </w:pPr>
            <w:r>
              <w:t>不属于</w:t>
            </w:r>
          </w:p>
        </w:tc>
      </w:tr>
      <w:tr w14:paraId="784527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14:paraId="508D02D8">
            <w:pPr>
              <w:pStyle w:val="20"/>
              <w:rPr>
                <w:rFonts w:hint="default"/>
              </w:rPr>
            </w:pPr>
          </w:p>
        </w:tc>
        <w:tc>
          <w:tcPr>
            <w:tcW w:w="4395" w:type="dxa"/>
            <w:tcBorders>
              <w:tl2br w:val="nil"/>
              <w:tr2bl w:val="nil"/>
            </w:tcBorders>
            <w:vAlign w:val="center"/>
          </w:tcPr>
          <w:p w14:paraId="2AA4CBAA">
            <w:pPr>
              <w:pStyle w:val="20"/>
              <w:jc w:val="left"/>
              <w:rPr>
                <w:rFonts w:hint="default"/>
              </w:rPr>
            </w:pPr>
            <w:r>
              <w:t>9、新增废水直接排放口；废水由间接排放改为直接排放；废水直接排放口位置变化，导致不利环境影响加重的。</w:t>
            </w:r>
          </w:p>
        </w:tc>
        <w:tc>
          <w:tcPr>
            <w:tcW w:w="2315" w:type="dxa"/>
            <w:tcBorders>
              <w:tl2br w:val="nil"/>
              <w:tr2bl w:val="nil"/>
            </w:tcBorders>
            <w:vAlign w:val="center"/>
          </w:tcPr>
          <w:p w14:paraId="17F78D5D">
            <w:pPr>
              <w:pStyle w:val="20"/>
              <w:rPr>
                <w:rFonts w:hint="eastAsia" w:eastAsia="宋体"/>
                <w:lang w:val="en-US" w:eastAsia="zh-CN"/>
              </w:rPr>
            </w:pPr>
            <w:r>
              <w:t>无变动</w:t>
            </w:r>
          </w:p>
        </w:tc>
        <w:tc>
          <w:tcPr>
            <w:tcW w:w="1137" w:type="dxa"/>
            <w:vMerge w:val="continue"/>
            <w:tcBorders>
              <w:tl2br w:val="nil"/>
              <w:tr2bl w:val="nil"/>
            </w:tcBorders>
            <w:vAlign w:val="center"/>
          </w:tcPr>
          <w:p w14:paraId="3298FA75">
            <w:pPr>
              <w:pStyle w:val="20"/>
              <w:rPr>
                <w:rFonts w:hint="default"/>
              </w:rPr>
            </w:pPr>
          </w:p>
        </w:tc>
      </w:tr>
      <w:tr w14:paraId="2D0B5F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14:paraId="7E116A99">
            <w:pPr>
              <w:pStyle w:val="20"/>
              <w:rPr>
                <w:rFonts w:hint="default"/>
              </w:rPr>
            </w:pPr>
          </w:p>
        </w:tc>
        <w:tc>
          <w:tcPr>
            <w:tcW w:w="4395" w:type="dxa"/>
            <w:tcBorders>
              <w:tl2br w:val="nil"/>
              <w:tr2bl w:val="nil"/>
            </w:tcBorders>
            <w:vAlign w:val="center"/>
          </w:tcPr>
          <w:p w14:paraId="4CF584BF">
            <w:pPr>
              <w:pStyle w:val="20"/>
              <w:jc w:val="left"/>
              <w:rPr>
                <w:rFonts w:hint="default"/>
              </w:rPr>
            </w:pPr>
            <w:r>
              <w:t>10、新增废气主要排放口（废气无组织排放改为有组织排放的除外）；主要排放口排气筒高度降低10%及以上的。</w:t>
            </w:r>
          </w:p>
        </w:tc>
        <w:tc>
          <w:tcPr>
            <w:tcW w:w="2315" w:type="dxa"/>
            <w:tcBorders>
              <w:tl2br w:val="nil"/>
              <w:tr2bl w:val="nil"/>
            </w:tcBorders>
            <w:vAlign w:val="center"/>
          </w:tcPr>
          <w:p w14:paraId="7450301E">
            <w:pPr>
              <w:pStyle w:val="20"/>
              <w:rPr>
                <w:rFonts w:hint="default"/>
              </w:rPr>
            </w:pPr>
            <w:r>
              <w:t>无变动</w:t>
            </w:r>
          </w:p>
        </w:tc>
        <w:tc>
          <w:tcPr>
            <w:tcW w:w="1137" w:type="dxa"/>
            <w:vMerge w:val="continue"/>
            <w:tcBorders>
              <w:tl2br w:val="nil"/>
              <w:tr2bl w:val="nil"/>
            </w:tcBorders>
            <w:vAlign w:val="center"/>
          </w:tcPr>
          <w:p w14:paraId="04B1ACAC">
            <w:pPr>
              <w:pStyle w:val="20"/>
              <w:rPr>
                <w:rFonts w:hint="default"/>
              </w:rPr>
            </w:pPr>
          </w:p>
        </w:tc>
      </w:tr>
      <w:tr w14:paraId="7764A4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14:paraId="4577A5D7">
            <w:pPr>
              <w:pStyle w:val="20"/>
              <w:rPr>
                <w:rFonts w:hint="default"/>
              </w:rPr>
            </w:pPr>
          </w:p>
        </w:tc>
        <w:tc>
          <w:tcPr>
            <w:tcW w:w="4395" w:type="dxa"/>
            <w:tcBorders>
              <w:tl2br w:val="nil"/>
              <w:tr2bl w:val="nil"/>
            </w:tcBorders>
            <w:vAlign w:val="center"/>
          </w:tcPr>
          <w:p w14:paraId="5B0D431C">
            <w:pPr>
              <w:pStyle w:val="20"/>
              <w:jc w:val="left"/>
              <w:rPr>
                <w:rFonts w:hint="default"/>
              </w:rPr>
            </w:pPr>
            <w:r>
              <w:t>11、噪声、土壤或地下水污染防治措施变化，导致不利环境影响加重的。</w:t>
            </w:r>
          </w:p>
        </w:tc>
        <w:tc>
          <w:tcPr>
            <w:tcW w:w="2315" w:type="dxa"/>
            <w:tcBorders>
              <w:tl2br w:val="nil"/>
              <w:tr2bl w:val="nil"/>
            </w:tcBorders>
            <w:vAlign w:val="center"/>
          </w:tcPr>
          <w:p w14:paraId="5AEA482C">
            <w:pPr>
              <w:pStyle w:val="20"/>
              <w:rPr>
                <w:rFonts w:hint="default"/>
              </w:rPr>
            </w:pPr>
            <w:r>
              <w:t>无变动</w:t>
            </w:r>
          </w:p>
        </w:tc>
        <w:tc>
          <w:tcPr>
            <w:tcW w:w="1137" w:type="dxa"/>
            <w:vMerge w:val="continue"/>
            <w:tcBorders>
              <w:tl2br w:val="nil"/>
              <w:tr2bl w:val="nil"/>
            </w:tcBorders>
            <w:vAlign w:val="center"/>
          </w:tcPr>
          <w:p w14:paraId="6CBA67BA">
            <w:pPr>
              <w:pStyle w:val="20"/>
              <w:rPr>
                <w:rFonts w:hint="default"/>
              </w:rPr>
            </w:pPr>
          </w:p>
        </w:tc>
      </w:tr>
      <w:tr w14:paraId="256A51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14:paraId="1520BB88">
            <w:pPr>
              <w:pStyle w:val="20"/>
              <w:rPr>
                <w:rFonts w:hint="default"/>
              </w:rPr>
            </w:pPr>
          </w:p>
        </w:tc>
        <w:tc>
          <w:tcPr>
            <w:tcW w:w="4395" w:type="dxa"/>
            <w:tcBorders>
              <w:tl2br w:val="nil"/>
              <w:tr2bl w:val="nil"/>
            </w:tcBorders>
            <w:vAlign w:val="center"/>
          </w:tcPr>
          <w:p w14:paraId="5070CE3A">
            <w:pPr>
              <w:pStyle w:val="20"/>
              <w:jc w:val="left"/>
              <w:rPr>
                <w:rFonts w:hint="default"/>
              </w:rPr>
            </w:pPr>
            <w:r>
              <w:t>12、固体废物利用处置方式由委托外单位利用处置改为自行利用处置的（自行利用处置设施单独开展环境影响评价的除外）；固体废物自行处置方式变化，导致不利环境影响加重的。</w:t>
            </w:r>
          </w:p>
        </w:tc>
        <w:tc>
          <w:tcPr>
            <w:tcW w:w="2315" w:type="dxa"/>
            <w:tcBorders>
              <w:tl2br w:val="nil"/>
              <w:tr2bl w:val="nil"/>
            </w:tcBorders>
            <w:vAlign w:val="center"/>
          </w:tcPr>
          <w:p w14:paraId="69C64491">
            <w:pPr>
              <w:pStyle w:val="20"/>
              <w:rPr>
                <w:rFonts w:hint="default"/>
              </w:rPr>
            </w:pPr>
            <w:r>
              <w:t>无变动</w:t>
            </w:r>
          </w:p>
        </w:tc>
        <w:tc>
          <w:tcPr>
            <w:tcW w:w="1137" w:type="dxa"/>
            <w:vMerge w:val="continue"/>
            <w:tcBorders>
              <w:tl2br w:val="nil"/>
              <w:tr2bl w:val="nil"/>
            </w:tcBorders>
            <w:vAlign w:val="center"/>
          </w:tcPr>
          <w:p w14:paraId="22653E96">
            <w:pPr>
              <w:pStyle w:val="20"/>
              <w:rPr>
                <w:rFonts w:hint="default"/>
              </w:rPr>
            </w:pPr>
          </w:p>
        </w:tc>
      </w:tr>
      <w:tr w14:paraId="34474E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14:paraId="2DF68D20">
            <w:pPr>
              <w:pStyle w:val="20"/>
              <w:rPr>
                <w:rFonts w:hint="default"/>
              </w:rPr>
            </w:pPr>
          </w:p>
        </w:tc>
        <w:tc>
          <w:tcPr>
            <w:tcW w:w="4395" w:type="dxa"/>
            <w:tcBorders>
              <w:tl2br w:val="nil"/>
              <w:tr2bl w:val="nil"/>
            </w:tcBorders>
            <w:vAlign w:val="center"/>
          </w:tcPr>
          <w:p w14:paraId="2187FF17">
            <w:pPr>
              <w:pStyle w:val="20"/>
              <w:jc w:val="left"/>
              <w:rPr>
                <w:rFonts w:hint="default"/>
              </w:rPr>
            </w:pPr>
            <w:r>
              <w:t>13、事故废水暂存能力或拦截设施变化，导致环境风险防范能力弱化或降低的。</w:t>
            </w:r>
          </w:p>
        </w:tc>
        <w:tc>
          <w:tcPr>
            <w:tcW w:w="2315" w:type="dxa"/>
            <w:tcBorders>
              <w:tl2br w:val="nil"/>
              <w:tr2bl w:val="nil"/>
            </w:tcBorders>
            <w:vAlign w:val="center"/>
          </w:tcPr>
          <w:p w14:paraId="7CBE3EEC">
            <w:pPr>
              <w:pStyle w:val="20"/>
              <w:rPr>
                <w:rFonts w:hint="eastAsia" w:eastAsia="宋体"/>
                <w:lang w:val="en-US" w:eastAsia="zh-CN"/>
              </w:rPr>
            </w:pPr>
            <w:r>
              <w:t>无变动</w:t>
            </w:r>
          </w:p>
        </w:tc>
        <w:tc>
          <w:tcPr>
            <w:tcW w:w="1137" w:type="dxa"/>
            <w:vMerge w:val="continue"/>
            <w:tcBorders>
              <w:tl2br w:val="nil"/>
              <w:tr2bl w:val="nil"/>
            </w:tcBorders>
            <w:vAlign w:val="center"/>
          </w:tcPr>
          <w:p w14:paraId="46762B82">
            <w:pPr>
              <w:pStyle w:val="20"/>
              <w:rPr>
                <w:rFonts w:hint="default"/>
              </w:rPr>
            </w:pPr>
          </w:p>
        </w:tc>
      </w:tr>
    </w:tbl>
    <w:p w14:paraId="63F525CB">
      <w:pPr>
        <w:ind w:firstLine="560"/>
      </w:pPr>
      <w:r>
        <w:t>由上表可知，本项目</w:t>
      </w:r>
      <w:r>
        <w:rPr>
          <w:rFonts w:hint="eastAsia"/>
        </w:rPr>
        <w:t>无</w:t>
      </w:r>
      <w:r>
        <w:t>重大变动，</w:t>
      </w:r>
      <w:r>
        <w:rPr>
          <w:rFonts w:hint="eastAsia"/>
        </w:rPr>
        <w:t>能够满足验收要求。</w:t>
      </w:r>
    </w:p>
    <w:bookmarkEnd w:id="137"/>
    <w:bookmarkEnd w:id="138"/>
    <w:bookmarkEnd w:id="139"/>
    <w:bookmarkEnd w:id="140"/>
    <w:bookmarkEnd w:id="141"/>
    <w:p w14:paraId="5C132D6D">
      <w:pPr>
        <w:pStyle w:val="2"/>
        <w:bidi w:val="0"/>
        <w:rPr>
          <w:rFonts w:hint="default"/>
        </w:rPr>
      </w:pPr>
      <w:bookmarkStart w:id="142" w:name="_Toc4752"/>
      <w:r>
        <w:rPr>
          <w:rFonts w:hint="default"/>
        </w:rPr>
        <w:t>验收</w:t>
      </w:r>
      <w:r>
        <w:rPr>
          <w:rFonts w:hint="eastAsia"/>
          <w:lang w:val="en-US" w:eastAsia="zh-CN"/>
        </w:rPr>
        <w:t>评价</w:t>
      </w:r>
      <w:r>
        <w:rPr>
          <w:rFonts w:hint="default"/>
        </w:rPr>
        <w:t>标准</w:t>
      </w:r>
      <w:bookmarkEnd w:id="131"/>
      <w:bookmarkEnd w:id="132"/>
      <w:bookmarkEnd w:id="133"/>
      <w:bookmarkEnd w:id="134"/>
      <w:bookmarkEnd w:id="135"/>
      <w:bookmarkEnd w:id="136"/>
      <w:bookmarkEnd w:id="142"/>
    </w:p>
    <w:p w14:paraId="0A24F749">
      <w:pPr>
        <w:pStyle w:val="3"/>
        <w:bidi w:val="0"/>
        <w:rPr>
          <w:rFonts w:hint="default"/>
        </w:rPr>
      </w:pPr>
      <w:bookmarkStart w:id="143" w:name="_Toc30866"/>
      <w:bookmarkStart w:id="144" w:name="_Toc7158"/>
      <w:bookmarkStart w:id="145" w:name="_Toc3209"/>
      <w:bookmarkStart w:id="146" w:name="_Toc1204"/>
      <w:bookmarkStart w:id="147" w:name="_Toc6793"/>
      <w:bookmarkStart w:id="148" w:name="_Toc497001473"/>
      <w:bookmarkStart w:id="149" w:name="_Toc19496"/>
      <w:r>
        <w:rPr>
          <w:rFonts w:hint="default"/>
        </w:rPr>
        <w:t>污染物排放标准</w:t>
      </w:r>
      <w:bookmarkEnd w:id="143"/>
      <w:bookmarkEnd w:id="144"/>
      <w:bookmarkEnd w:id="145"/>
      <w:bookmarkEnd w:id="146"/>
      <w:bookmarkEnd w:id="147"/>
      <w:bookmarkEnd w:id="148"/>
      <w:bookmarkEnd w:id="149"/>
    </w:p>
    <w:p w14:paraId="31944A45">
      <w:pPr>
        <w:pStyle w:val="4"/>
        <w:bidi w:val="0"/>
        <w:rPr>
          <w:rFonts w:hint="default"/>
        </w:rPr>
      </w:pPr>
      <w:bookmarkStart w:id="150" w:name="_Toc496979036"/>
      <w:bookmarkStart w:id="151" w:name="_Toc14363"/>
      <w:bookmarkStart w:id="152" w:name="_Toc27190"/>
      <w:bookmarkStart w:id="153" w:name="_Toc2043"/>
      <w:bookmarkStart w:id="154" w:name="_Toc12518"/>
      <w:bookmarkStart w:id="155" w:name="_Toc20160"/>
      <w:bookmarkStart w:id="156" w:name="_Toc497001475"/>
      <w:bookmarkStart w:id="157" w:name="_Toc10359"/>
      <w:r>
        <w:rPr>
          <w:rFonts w:hint="default"/>
        </w:rPr>
        <w:t>废气</w:t>
      </w:r>
      <w:bookmarkEnd w:id="150"/>
      <w:bookmarkEnd w:id="151"/>
      <w:bookmarkEnd w:id="152"/>
      <w:bookmarkEnd w:id="153"/>
      <w:bookmarkEnd w:id="154"/>
      <w:bookmarkEnd w:id="155"/>
      <w:bookmarkEnd w:id="156"/>
      <w:bookmarkEnd w:id="157"/>
    </w:p>
    <w:p w14:paraId="1587044A">
      <w:pPr>
        <w:bidi w:val="0"/>
        <w:rPr>
          <w:rFonts w:hint="default"/>
          <w:lang w:val="en-US" w:eastAsia="zh-CN"/>
        </w:rPr>
      </w:pPr>
      <w:r>
        <w:rPr>
          <w:rFonts w:hint="default"/>
          <w:lang w:val="en-US" w:eastAsia="zh-CN"/>
        </w:rPr>
        <w:t>本项目废气排放标准值见</w:t>
      </w:r>
      <w:r>
        <w:rPr>
          <w:rFonts w:hint="eastAsia"/>
          <w:lang w:val="en-US" w:eastAsia="zh-CN"/>
        </w:rPr>
        <w:t>下</w:t>
      </w:r>
      <w:r>
        <w:rPr>
          <w:rFonts w:hint="default"/>
          <w:lang w:val="en-US" w:eastAsia="zh-CN"/>
        </w:rPr>
        <w:t>表。</w:t>
      </w:r>
    </w:p>
    <w:p w14:paraId="4D652C43">
      <w:pPr>
        <w:pStyle w:val="19"/>
        <w:bidi w:val="0"/>
        <w:rPr>
          <w:rFonts w:hint="default"/>
        </w:rPr>
      </w:pPr>
      <w:r>
        <w:rPr>
          <w:rFonts w:hint="default"/>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lang w:eastAsia="zh-CN"/>
        </w:rPr>
        <w:t>废气</w:t>
      </w:r>
      <w:r>
        <w:rPr>
          <w:rFonts w:hint="default"/>
        </w:rPr>
        <w:t>排放标准</w:t>
      </w:r>
    </w:p>
    <w:tbl>
      <w:tblPr>
        <w:tblStyle w:val="16"/>
        <w:tblW w:w="53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537"/>
        <w:gridCol w:w="990"/>
        <w:gridCol w:w="1299"/>
        <w:gridCol w:w="1948"/>
        <w:gridCol w:w="2144"/>
      </w:tblGrid>
      <w:tr w14:paraId="05FA5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2" w:type="pct"/>
            <w:tcBorders>
              <w:tl2br w:val="nil"/>
              <w:tr2bl w:val="nil"/>
            </w:tcBorders>
            <w:noWrap w:val="0"/>
            <w:vAlign w:val="center"/>
          </w:tcPr>
          <w:p w14:paraId="0C3A474F">
            <w:pPr>
              <w:pStyle w:val="20"/>
              <w:bidi w:val="0"/>
              <w:rPr>
                <w:rFonts w:hint="eastAsia"/>
                <w:b/>
                <w:bCs w:val="0"/>
                <w:lang w:eastAsia="zh-CN"/>
              </w:rPr>
            </w:pPr>
            <w:r>
              <w:rPr>
                <w:rFonts w:hint="eastAsia"/>
                <w:b/>
                <w:bCs w:val="0"/>
                <w:lang w:eastAsia="zh-CN"/>
              </w:rPr>
              <w:t>标准名称</w:t>
            </w:r>
          </w:p>
        </w:tc>
        <w:tc>
          <w:tcPr>
            <w:tcW w:w="1283" w:type="pct"/>
            <w:gridSpan w:val="2"/>
            <w:tcBorders>
              <w:tl2br w:val="nil"/>
              <w:tr2bl w:val="nil"/>
            </w:tcBorders>
            <w:noWrap w:val="0"/>
            <w:vAlign w:val="center"/>
          </w:tcPr>
          <w:p w14:paraId="74AD55CF">
            <w:pPr>
              <w:pStyle w:val="20"/>
              <w:bidi w:val="0"/>
              <w:rPr>
                <w:rFonts w:hint="eastAsia"/>
                <w:b/>
                <w:bCs w:val="0"/>
                <w:lang w:eastAsia="zh-CN"/>
              </w:rPr>
            </w:pPr>
            <w:r>
              <w:rPr>
                <w:rFonts w:hint="eastAsia"/>
                <w:b/>
                <w:bCs w:val="0"/>
                <w:lang w:eastAsia="zh-CN"/>
              </w:rPr>
              <w:t>污染因子</w:t>
            </w:r>
          </w:p>
        </w:tc>
        <w:tc>
          <w:tcPr>
            <w:tcW w:w="1092" w:type="pct"/>
            <w:tcBorders>
              <w:tl2br w:val="nil"/>
              <w:tr2bl w:val="nil"/>
            </w:tcBorders>
            <w:noWrap w:val="0"/>
            <w:vAlign w:val="center"/>
          </w:tcPr>
          <w:p w14:paraId="34872BA0">
            <w:pPr>
              <w:pStyle w:val="20"/>
              <w:bidi w:val="0"/>
              <w:rPr>
                <w:rFonts w:hint="eastAsia"/>
                <w:b/>
                <w:bCs w:val="0"/>
                <w:lang w:eastAsia="zh-CN"/>
              </w:rPr>
            </w:pPr>
            <w:r>
              <w:rPr>
                <w:rFonts w:hint="eastAsia"/>
                <w:b/>
                <w:bCs w:val="0"/>
                <w:lang w:eastAsia="zh-CN"/>
              </w:rPr>
              <w:t>标准限值浓度</w:t>
            </w:r>
          </w:p>
        </w:tc>
        <w:tc>
          <w:tcPr>
            <w:tcW w:w="1201" w:type="pct"/>
            <w:tcBorders>
              <w:tl2br w:val="nil"/>
              <w:tr2bl w:val="nil"/>
            </w:tcBorders>
            <w:noWrap w:val="0"/>
            <w:vAlign w:val="center"/>
          </w:tcPr>
          <w:p w14:paraId="589D730B">
            <w:pPr>
              <w:pStyle w:val="20"/>
              <w:bidi w:val="0"/>
              <w:rPr>
                <w:rFonts w:hint="eastAsia"/>
                <w:b/>
                <w:bCs w:val="0"/>
                <w:lang w:eastAsia="zh-CN"/>
              </w:rPr>
            </w:pPr>
            <w:r>
              <w:rPr>
                <w:rFonts w:hint="eastAsia"/>
                <w:b/>
                <w:bCs w:val="0"/>
                <w:lang w:eastAsia="zh-CN"/>
              </w:rPr>
              <w:t>排放速率</w:t>
            </w:r>
          </w:p>
        </w:tc>
      </w:tr>
      <w:tr w14:paraId="761BDA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2" w:type="pct"/>
            <w:vMerge w:val="restart"/>
            <w:tcBorders>
              <w:tl2br w:val="nil"/>
              <w:tr2bl w:val="nil"/>
            </w:tcBorders>
            <w:noWrap w:val="0"/>
            <w:vAlign w:val="center"/>
          </w:tcPr>
          <w:p w14:paraId="0E788F94">
            <w:pPr>
              <w:pStyle w:val="20"/>
              <w:bidi w:val="0"/>
              <w:rPr>
                <w:rFonts w:hint="eastAsia"/>
                <w:lang w:eastAsia="zh-CN"/>
              </w:rPr>
            </w:pPr>
            <w:r>
              <w:rPr>
                <w:rFonts w:hint="eastAsia"/>
                <w:lang w:eastAsia="zh-CN"/>
              </w:rPr>
              <w:t>《恶臭污染物排放标准》（GB14554-93）</w:t>
            </w:r>
          </w:p>
        </w:tc>
        <w:tc>
          <w:tcPr>
            <w:tcW w:w="555" w:type="pct"/>
            <w:vMerge w:val="restart"/>
            <w:tcBorders>
              <w:tl2br w:val="nil"/>
              <w:tr2bl w:val="nil"/>
            </w:tcBorders>
            <w:noWrap w:val="0"/>
            <w:vAlign w:val="center"/>
          </w:tcPr>
          <w:p w14:paraId="48166B31">
            <w:pPr>
              <w:pStyle w:val="20"/>
              <w:bidi w:val="0"/>
              <w:rPr>
                <w:rFonts w:hint="default"/>
                <w:lang w:val="en-US" w:eastAsia="zh-CN"/>
              </w:rPr>
            </w:pPr>
            <w:r>
              <w:rPr>
                <w:rFonts w:hint="eastAsia"/>
                <w:lang w:val="en-US" w:eastAsia="zh-CN"/>
              </w:rPr>
              <w:t>有组织</w:t>
            </w:r>
          </w:p>
        </w:tc>
        <w:tc>
          <w:tcPr>
            <w:tcW w:w="728" w:type="pct"/>
            <w:tcBorders>
              <w:tl2br w:val="nil"/>
              <w:tr2bl w:val="nil"/>
            </w:tcBorders>
            <w:noWrap w:val="0"/>
            <w:vAlign w:val="center"/>
          </w:tcPr>
          <w:p w14:paraId="6D7778FB">
            <w:pPr>
              <w:pStyle w:val="20"/>
              <w:bidi w:val="0"/>
              <w:rPr>
                <w:rFonts w:hint="eastAsia"/>
                <w:lang w:val="en-US" w:eastAsia="zh-CN"/>
              </w:rPr>
            </w:pPr>
            <w:r>
              <w:rPr>
                <w:rFonts w:hint="eastAsia"/>
                <w:lang w:eastAsia="zh-CN"/>
              </w:rPr>
              <w:t>硫化氢</w:t>
            </w:r>
          </w:p>
        </w:tc>
        <w:tc>
          <w:tcPr>
            <w:tcW w:w="1092" w:type="pct"/>
            <w:tcBorders>
              <w:tl2br w:val="nil"/>
              <w:tr2bl w:val="nil"/>
            </w:tcBorders>
            <w:noWrap w:val="0"/>
            <w:vAlign w:val="center"/>
          </w:tcPr>
          <w:p w14:paraId="59660A7D">
            <w:pPr>
              <w:pStyle w:val="20"/>
              <w:bidi w:val="0"/>
              <w:rPr>
                <w:rFonts w:hint="eastAsia"/>
                <w:lang w:eastAsia="zh-CN"/>
              </w:rPr>
            </w:pPr>
            <w:r>
              <w:rPr>
                <w:rFonts w:hint="eastAsia"/>
                <w:lang w:eastAsia="zh-CN"/>
              </w:rPr>
              <w:t>/</w:t>
            </w:r>
          </w:p>
        </w:tc>
        <w:tc>
          <w:tcPr>
            <w:tcW w:w="1201" w:type="pct"/>
            <w:tcBorders>
              <w:tl2br w:val="nil"/>
              <w:tr2bl w:val="nil"/>
            </w:tcBorders>
            <w:noWrap w:val="0"/>
            <w:vAlign w:val="center"/>
          </w:tcPr>
          <w:p w14:paraId="0D3E8865">
            <w:pPr>
              <w:pStyle w:val="20"/>
              <w:bidi w:val="0"/>
              <w:rPr>
                <w:rFonts w:hint="eastAsia"/>
                <w:lang w:eastAsia="zh-CN"/>
              </w:rPr>
            </w:pPr>
            <w:r>
              <w:rPr>
                <w:rFonts w:hint="eastAsia"/>
                <w:lang w:val="en-US" w:eastAsia="zh-CN"/>
              </w:rPr>
              <w:t>21</w:t>
            </w:r>
            <w:r>
              <w:rPr>
                <w:rFonts w:hint="eastAsia"/>
                <w:lang w:eastAsia="zh-CN"/>
              </w:rPr>
              <w:t>kg/h（</w:t>
            </w:r>
            <w:r>
              <w:rPr>
                <w:rFonts w:hint="eastAsia"/>
                <w:lang w:val="en-US" w:eastAsia="zh-CN"/>
              </w:rPr>
              <w:t>120m</w:t>
            </w:r>
            <w:r>
              <w:rPr>
                <w:rFonts w:hint="eastAsia"/>
                <w:lang w:eastAsia="zh-CN"/>
              </w:rPr>
              <w:t>）</w:t>
            </w:r>
          </w:p>
        </w:tc>
      </w:tr>
      <w:tr w14:paraId="002975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2" w:type="pct"/>
            <w:vMerge w:val="continue"/>
            <w:tcBorders>
              <w:tl2br w:val="nil"/>
              <w:tr2bl w:val="nil"/>
            </w:tcBorders>
            <w:noWrap w:val="0"/>
            <w:vAlign w:val="center"/>
          </w:tcPr>
          <w:p w14:paraId="18DEB496">
            <w:pPr>
              <w:pStyle w:val="20"/>
              <w:bidi w:val="0"/>
              <w:rPr>
                <w:rFonts w:hint="eastAsia"/>
                <w:lang w:eastAsia="zh-CN"/>
              </w:rPr>
            </w:pPr>
          </w:p>
        </w:tc>
        <w:tc>
          <w:tcPr>
            <w:tcW w:w="555" w:type="pct"/>
            <w:vMerge w:val="continue"/>
            <w:tcBorders>
              <w:tl2br w:val="nil"/>
              <w:tr2bl w:val="nil"/>
            </w:tcBorders>
            <w:noWrap w:val="0"/>
            <w:vAlign w:val="center"/>
          </w:tcPr>
          <w:p w14:paraId="5EF16BF4">
            <w:pPr>
              <w:pStyle w:val="20"/>
              <w:bidi w:val="0"/>
              <w:rPr>
                <w:rFonts w:hint="eastAsia"/>
                <w:lang w:eastAsia="zh-CN"/>
              </w:rPr>
            </w:pPr>
          </w:p>
        </w:tc>
        <w:tc>
          <w:tcPr>
            <w:tcW w:w="728" w:type="pct"/>
            <w:tcBorders>
              <w:tl2br w:val="nil"/>
              <w:tr2bl w:val="nil"/>
            </w:tcBorders>
            <w:noWrap w:val="0"/>
            <w:vAlign w:val="center"/>
          </w:tcPr>
          <w:p w14:paraId="7936224E">
            <w:pPr>
              <w:pStyle w:val="20"/>
              <w:bidi w:val="0"/>
              <w:rPr>
                <w:rFonts w:hint="eastAsia"/>
                <w:lang w:val="en-US" w:eastAsia="zh-CN"/>
              </w:rPr>
            </w:pPr>
            <w:r>
              <w:rPr>
                <w:rFonts w:hint="eastAsia"/>
                <w:lang w:eastAsia="zh-CN"/>
              </w:rPr>
              <w:t>二硫化碳</w:t>
            </w:r>
          </w:p>
        </w:tc>
        <w:tc>
          <w:tcPr>
            <w:tcW w:w="1092" w:type="pct"/>
            <w:tcBorders>
              <w:tl2br w:val="nil"/>
              <w:tr2bl w:val="nil"/>
            </w:tcBorders>
            <w:noWrap w:val="0"/>
            <w:vAlign w:val="center"/>
          </w:tcPr>
          <w:p w14:paraId="3272B191">
            <w:pPr>
              <w:pStyle w:val="20"/>
              <w:bidi w:val="0"/>
              <w:rPr>
                <w:rFonts w:hint="default"/>
                <w:lang w:val="en-US" w:eastAsia="zh-CN"/>
              </w:rPr>
            </w:pPr>
            <w:r>
              <w:rPr>
                <w:rFonts w:hint="eastAsia"/>
                <w:lang w:val="en-US" w:eastAsia="zh-CN"/>
              </w:rPr>
              <w:t>/</w:t>
            </w:r>
          </w:p>
        </w:tc>
        <w:tc>
          <w:tcPr>
            <w:tcW w:w="1201" w:type="pct"/>
            <w:tcBorders>
              <w:tl2br w:val="nil"/>
              <w:tr2bl w:val="nil"/>
            </w:tcBorders>
            <w:noWrap w:val="0"/>
            <w:vAlign w:val="center"/>
          </w:tcPr>
          <w:p w14:paraId="5FECD373">
            <w:pPr>
              <w:pStyle w:val="20"/>
              <w:bidi w:val="0"/>
              <w:rPr>
                <w:rFonts w:hint="eastAsia"/>
                <w:lang w:val="en-US" w:eastAsia="zh-CN"/>
              </w:rPr>
            </w:pPr>
            <w:r>
              <w:rPr>
                <w:rFonts w:hint="eastAsia"/>
                <w:lang w:val="en-US" w:eastAsia="zh-CN"/>
              </w:rPr>
              <w:t>97</w:t>
            </w:r>
            <w:r>
              <w:rPr>
                <w:rFonts w:hint="eastAsia"/>
                <w:lang w:eastAsia="zh-CN"/>
              </w:rPr>
              <w:t>kg/h（</w:t>
            </w:r>
            <w:r>
              <w:rPr>
                <w:rFonts w:hint="eastAsia"/>
                <w:lang w:val="en-US" w:eastAsia="zh-CN"/>
              </w:rPr>
              <w:t>120m</w:t>
            </w:r>
            <w:r>
              <w:rPr>
                <w:rFonts w:hint="eastAsia"/>
                <w:lang w:eastAsia="zh-CN"/>
              </w:rPr>
              <w:t>）</w:t>
            </w:r>
          </w:p>
        </w:tc>
      </w:tr>
      <w:tr w14:paraId="2FFDD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2" w:type="pct"/>
            <w:vMerge w:val="continue"/>
            <w:tcBorders>
              <w:tl2br w:val="nil"/>
              <w:tr2bl w:val="nil"/>
            </w:tcBorders>
            <w:noWrap w:val="0"/>
            <w:vAlign w:val="center"/>
          </w:tcPr>
          <w:p w14:paraId="12D4023F">
            <w:pPr>
              <w:pStyle w:val="20"/>
              <w:bidi w:val="0"/>
              <w:rPr>
                <w:rFonts w:hint="eastAsia"/>
                <w:lang w:eastAsia="zh-CN"/>
              </w:rPr>
            </w:pPr>
          </w:p>
        </w:tc>
        <w:tc>
          <w:tcPr>
            <w:tcW w:w="555" w:type="pct"/>
            <w:vMerge w:val="continue"/>
            <w:tcBorders>
              <w:tl2br w:val="nil"/>
              <w:tr2bl w:val="nil"/>
            </w:tcBorders>
            <w:noWrap w:val="0"/>
            <w:vAlign w:val="center"/>
          </w:tcPr>
          <w:p w14:paraId="54FEAC10">
            <w:pPr>
              <w:pStyle w:val="20"/>
              <w:bidi w:val="0"/>
              <w:rPr>
                <w:rFonts w:hint="default"/>
                <w:lang w:val="en-US" w:eastAsia="zh-CN"/>
              </w:rPr>
            </w:pPr>
          </w:p>
        </w:tc>
        <w:tc>
          <w:tcPr>
            <w:tcW w:w="728" w:type="pct"/>
            <w:tcBorders>
              <w:tl2br w:val="nil"/>
              <w:tr2bl w:val="nil"/>
            </w:tcBorders>
            <w:noWrap w:val="0"/>
            <w:vAlign w:val="center"/>
          </w:tcPr>
          <w:p w14:paraId="42AD5A41">
            <w:pPr>
              <w:pStyle w:val="20"/>
              <w:bidi w:val="0"/>
              <w:rPr>
                <w:rFonts w:hint="eastAsia"/>
                <w:lang w:val="en-US" w:eastAsia="zh-CN"/>
              </w:rPr>
            </w:pPr>
            <w:r>
              <w:rPr>
                <w:rFonts w:hint="eastAsia"/>
                <w:lang w:val="en-US" w:eastAsia="zh-CN"/>
              </w:rPr>
              <w:t>臭气浓度</w:t>
            </w:r>
          </w:p>
        </w:tc>
        <w:tc>
          <w:tcPr>
            <w:tcW w:w="1092" w:type="pct"/>
            <w:tcBorders>
              <w:tl2br w:val="nil"/>
              <w:tr2bl w:val="nil"/>
            </w:tcBorders>
            <w:noWrap w:val="0"/>
            <w:vAlign w:val="center"/>
          </w:tcPr>
          <w:p w14:paraId="1119CDBE">
            <w:pPr>
              <w:pStyle w:val="20"/>
              <w:bidi w:val="0"/>
              <w:rPr>
                <w:rFonts w:hint="default"/>
                <w:lang w:val="en-US" w:eastAsia="zh-CN"/>
              </w:rPr>
            </w:pPr>
            <w:r>
              <w:rPr>
                <w:rFonts w:hint="eastAsia"/>
                <w:lang w:val="en-US" w:eastAsia="zh-CN"/>
              </w:rPr>
              <w:t>/</w:t>
            </w:r>
          </w:p>
        </w:tc>
        <w:tc>
          <w:tcPr>
            <w:tcW w:w="1201" w:type="pct"/>
            <w:tcBorders>
              <w:tl2br w:val="nil"/>
              <w:tr2bl w:val="nil"/>
            </w:tcBorders>
            <w:noWrap w:val="0"/>
            <w:vAlign w:val="center"/>
          </w:tcPr>
          <w:p w14:paraId="154C0A88">
            <w:pPr>
              <w:pStyle w:val="20"/>
              <w:bidi w:val="0"/>
              <w:rPr>
                <w:rFonts w:hint="default"/>
                <w:lang w:val="en-US" w:eastAsia="zh-CN"/>
              </w:rPr>
            </w:pPr>
            <w:r>
              <w:rPr>
                <w:rFonts w:hint="eastAsia"/>
                <w:lang w:val="en-US" w:eastAsia="zh-CN"/>
              </w:rPr>
              <w:t>60000（无量纲、60m）</w:t>
            </w:r>
          </w:p>
        </w:tc>
      </w:tr>
      <w:tr w14:paraId="6E5C6F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2" w:type="pct"/>
            <w:vMerge w:val="continue"/>
            <w:tcBorders>
              <w:tl2br w:val="nil"/>
              <w:tr2bl w:val="nil"/>
            </w:tcBorders>
            <w:noWrap w:val="0"/>
            <w:vAlign w:val="center"/>
          </w:tcPr>
          <w:p w14:paraId="1EA55FF2">
            <w:pPr>
              <w:pStyle w:val="20"/>
              <w:bidi w:val="0"/>
              <w:rPr>
                <w:rFonts w:hint="eastAsia"/>
                <w:lang w:eastAsia="zh-CN"/>
              </w:rPr>
            </w:pPr>
          </w:p>
        </w:tc>
        <w:tc>
          <w:tcPr>
            <w:tcW w:w="555" w:type="pct"/>
            <w:vMerge w:val="restart"/>
            <w:tcBorders>
              <w:tl2br w:val="nil"/>
              <w:tr2bl w:val="nil"/>
            </w:tcBorders>
            <w:noWrap w:val="0"/>
            <w:vAlign w:val="center"/>
          </w:tcPr>
          <w:p w14:paraId="6FDFC00D">
            <w:pPr>
              <w:pStyle w:val="20"/>
              <w:bidi w:val="0"/>
              <w:rPr>
                <w:rFonts w:hint="default"/>
                <w:lang w:val="en-US" w:eastAsia="zh-CN"/>
              </w:rPr>
            </w:pPr>
            <w:r>
              <w:rPr>
                <w:rFonts w:hint="eastAsia"/>
                <w:lang w:val="en-US" w:eastAsia="zh-CN"/>
              </w:rPr>
              <w:t>无组织</w:t>
            </w:r>
          </w:p>
        </w:tc>
        <w:tc>
          <w:tcPr>
            <w:tcW w:w="728" w:type="pct"/>
            <w:tcBorders>
              <w:tl2br w:val="nil"/>
              <w:tr2bl w:val="nil"/>
            </w:tcBorders>
            <w:noWrap w:val="0"/>
            <w:vAlign w:val="center"/>
          </w:tcPr>
          <w:p w14:paraId="10C27141">
            <w:pPr>
              <w:pStyle w:val="20"/>
              <w:bidi w:val="0"/>
              <w:rPr>
                <w:rFonts w:hint="eastAsia"/>
                <w:lang w:val="en-US" w:eastAsia="zh-CN"/>
              </w:rPr>
            </w:pPr>
            <w:r>
              <w:rPr>
                <w:rFonts w:hint="eastAsia"/>
                <w:lang w:eastAsia="zh-CN"/>
              </w:rPr>
              <w:t>硫化氢</w:t>
            </w:r>
          </w:p>
        </w:tc>
        <w:tc>
          <w:tcPr>
            <w:tcW w:w="2294" w:type="pct"/>
            <w:gridSpan w:val="2"/>
            <w:tcBorders>
              <w:tl2br w:val="nil"/>
              <w:tr2bl w:val="nil"/>
            </w:tcBorders>
            <w:noWrap w:val="0"/>
            <w:vAlign w:val="center"/>
          </w:tcPr>
          <w:p w14:paraId="62DA88F1">
            <w:pPr>
              <w:pStyle w:val="20"/>
              <w:bidi w:val="0"/>
              <w:rPr>
                <w:rFonts w:hint="default"/>
                <w:lang w:val="en-US" w:eastAsia="zh-CN"/>
              </w:rPr>
            </w:pPr>
            <w:r>
              <w:rPr>
                <w:rFonts w:hint="eastAsia"/>
                <w:lang w:val="en-US" w:eastAsia="zh-CN"/>
              </w:rPr>
              <w:t>0.06mg/m</w:t>
            </w:r>
            <w:r>
              <w:rPr>
                <w:rFonts w:hint="eastAsia"/>
                <w:vertAlign w:val="superscript"/>
                <w:lang w:val="en-US" w:eastAsia="zh-CN"/>
              </w:rPr>
              <w:t>3</w:t>
            </w:r>
          </w:p>
        </w:tc>
      </w:tr>
      <w:tr w14:paraId="6676BF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2" w:type="pct"/>
            <w:vMerge w:val="continue"/>
            <w:tcBorders>
              <w:tl2br w:val="nil"/>
              <w:tr2bl w:val="nil"/>
            </w:tcBorders>
            <w:noWrap w:val="0"/>
            <w:vAlign w:val="center"/>
          </w:tcPr>
          <w:p w14:paraId="79A3FED0">
            <w:pPr>
              <w:pStyle w:val="20"/>
              <w:bidi w:val="0"/>
              <w:rPr>
                <w:rFonts w:hint="eastAsia"/>
                <w:lang w:eastAsia="zh-CN"/>
              </w:rPr>
            </w:pPr>
          </w:p>
        </w:tc>
        <w:tc>
          <w:tcPr>
            <w:tcW w:w="555" w:type="pct"/>
            <w:vMerge w:val="continue"/>
            <w:tcBorders>
              <w:tl2br w:val="nil"/>
              <w:tr2bl w:val="nil"/>
            </w:tcBorders>
            <w:noWrap w:val="0"/>
            <w:vAlign w:val="center"/>
          </w:tcPr>
          <w:p w14:paraId="7E318F3B">
            <w:pPr>
              <w:pStyle w:val="20"/>
              <w:bidi w:val="0"/>
              <w:rPr>
                <w:rFonts w:hint="default"/>
                <w:lang w:val="en-US" w:eastAsia="zh-CN"/>
              </w:rPr>
            </w:pPr>
          </w:p>
        </w:tc>
        <w:tc>
          <w:tcPr>
            <w:tcW w:w="728" w:type="pct"/>
            <w:tcBorders>
              <w:tl2br w:val="nil"/>
              <w:tr2bl w:val="nil"/>
            </w:tcBorders>
            <w:noWrap w:val="0"/>
            <w:vAlign w:val="center"/>
          </w:tcPr>
          <w:p w14:paraId="73828979">
            <w:pPr>
              <w:pStyle w:val="20"/>
              <w:bidi w:val="0"/>
              <w:rPr>
                <w:rFonts w:hint="eastAsia"/>
                <w:lang w:val="en-US" w:eastAsia="zh-CN"/>
              </w:rPr>
            </w:pPr>
            <w:r>
              <w:rPr>
                <w:rFonts w:hint="eastAsia"/>
                <w:lang w:eastAsia="zh-CN"/>
              </w:rPr>
              <w:t>二硫化碳</w:t>
            </w:r>
          </w:p>
        </w:tc>
        <w:tc>
          <w:tcPr>
            <w:tcW w:w="2294" w:type="pct"/>
            <w:gridSpan w:val="2"/>
            <w:tcBorders>
              <w:tl2br w:val="nil"/>
              <w:tr2bl w:val="nil"/>
            </w:tcBorders>
            <w:noWrap w:val="0"/>
            <w:vAlign w:val="center"/>
          </w:tcPr>
          <w:p w14:paraId="605028B6">
            <w:pPr>
              <w:pStyle w:val="20"/>
              <w:bidi w:val="0"/>
              <w:rPr>
                <w:rFonts w:hint="eastAsia"/>
                <w:lang w:val="en-US" w:eastAsia="zh-CN"/>
              </w:rPr>
            </w:pPr>
            <w:r>
              <w:rPr>
                <w:rFonts w:hint="eastAsia"/>
                <w:lang w:val="en-US" w:eastAsia="zh-CN"/>
              </w:rPr>
              <w:t>3.0mg/m</w:t>
            </w:r>
            <w:r>
              <w:rPr>
                <w:rFonts w:hint="eastAsia"/>
                <w:vertAlign w:val="superscript"/>
                <w:lang w:val="en-US" w:eastAsia="zh-CN"/>
              </w:rPr>
              <w:t>3</w:t>
            </w:r>
          </w:p>
        </w:tc>
      </w:tr>
      <w:tr w14:paraId="03E64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22" w:type="pct"/>
            <w:vMerge w:val="continue"/>
            <w:tcBorders>
              <w:tl2br w:val="nil"/>
              <w:tr2bl w:val="nil"/>
            </w:tcBorders>
            <w:noWrap w:val="0"/>
            <w:vAlign w:val="center"/>
          </w:tcPr>
          <w:p w14:paraId="27FA7D82">
            <w:pPr>
              <w:pStyle w:val="20"/>
              <w:bidi w:val="0"/>
              <w:rPr>
                <w:rFonts w:hint="eastAsia"/>
                <w:lang w:eastAsia="zh-CN"/>
              </w:rPr>
            </w:pPr>
          </w:p>
        </w:tc>
        <w:tc>
          <w:tcPr>
            <w:tcW w:w="555" w:type="pct"/>
            <w:vMerge w:val="continue"/>
            <w:tcBorders>
              <w:tl2br w:val="nil"/>
              <w:tr2bl w:val="nil"/>
            </w:tcBorders>
            <w:noWrap w:val="0"/>
            <w:vAlign w:val="center"/>
          </w:tcPr>
          <w:p w14:paraId="7E39CA70">
            <w:pPr>
              <w:pStyle w:val="20"/>
              <w:bidi w:val="0"/>
              <w:rPr>
                <w:rFonts w:hint="default"/>
                <w:lang w:val="en-US" w:eastAsia="zh-CN"/>
              </w:rPr>
            </w:pPr>
          </w:p>
        </w:tc>
        <w:tc>
          <w:tcPr>
            <w:tcW w:w="728" w:type="pct"/>
            <w:tcBorders>
              <w:tl2br w:val="nil"/>
              <w:tr2bl w:val="nil"/>
            </w:tcBorders>
            <w:noWrap w:val="0"/>
            <w:vAlign w:val="center"/>
          </w:tcPr>
          <w:p w14:paraId="5EA0258F">
            <w:pPr>
              <w:pStyle w:val="20"/>
              <w:bidi w:val="0"/>
              <w:rPr>
                <w:rFonts w:hint="eastAsia"/>
                <w:lang w:val="en-US" w:eastAsia="zh-CN"/>
              </w:rPr>
            </w:pPr>
            <w:r>
              <w:rPr>
                <w:rFonts w:hint="eastAsia"/>
                <w:lang w:val="en-US" w:eastAsia="zh-CN"/>
              </w:rPr>
              <w:t>臭气浓度</w:t>
            </w:r>
          </w:p>
        </w:tc>
        <w:tc>
          <w:tcPr>
            <w:tcW w:w="2294" w:type="pct"/>
            <w:gridSpan w:val="2"/>
            <w:tcBorders>
              <w:tl2br w:val="nil"/>
              <w:tr2bl w:val="nil"/>
            </w:tcBorders>
            <w:noWrap w:val="0"/>
            <w:vAlign w:val="center"/>
          </w:tcPr>
          <w:p w14:paraId="2922A151">
            <w:pPr>
              <w:pStyle w:val="20"/>
              <w:bidi w:val="0"/>
              <w:rPr>
                <w:rFonts w:hint="default"/>
                <w:lang w:val="en-US" w:eastAsia="zh-CN"/>
              </w:rPr>
            </w:pPr>
            <w:r>
              <w:rPr>
                <w:rFonts w:hint="eastAsia"/>
                <w:lang w:val="en-US" w:eastAsia="zh-CN"/>
              </w:rPr>
              <w:t>20（无量纲）</w:t>
            </w:r>
          </w:p>
        </w:tc>
      </w:tr>
    </w:tbl>
    <w:p w14:paraId="78CEF599">
      <w:pPr>
        <w:pStyle w:val="4"/>
        <w:bidi w:val="0"/>
        <w:rPr>
          <w:rFonts w:hint="eastAsia"/>
          <w:lang w:val="en-US" w:eastAsia="zh-CN"/>
        </w:rPr>
      </w:pPr>
      <w:bookmarkStart w:id="158" w:name="_Toc1564"/>
      <w:r>
        <w:rPr>
          <w:rFonts w:hint="eastAsia"/>
          <w:lang w:val="en-US" w:eastAsia="zh-CN"/>
        </w:rPr>
        <w:t>废水</w:t>
      </w:r>
      <w:bookmarkEnd w:id="158"/>
    </w:p>
    <w:p w14:paraId="4A1D6ADA">
      <w:pPr>
        <w:bidi w:val="0"/>
        <w:rPr>
          <w:rFonts w:hint="default"/>
          <w:lang w:val="en-US" w:eastAsia="zh-CN"/>
        </w:rPr>
      </w:pPr>
      <w:r>
        <w:rPr>
          <w:rFonts w:hint="default"/>
          <w:lang w:val="en-US" w:eastAsia="zh-CN"/>
        </w:rPr>
        <w:t>本项目废</w:t>
      </w:r>
      <w:r>
        <w:rPr>
          <w:rFonts w:hint="eastAsia"/>
          <w:lang w:val="en-US" w:eastAsia="zh-CN"/>
        </w:rPr>
        <w:t>水</w:t>
      </w:r>
      <w:r>
        <w:rPr>
          <w:rFonts w:hint="default"/>
          <w:lang w:val="en-US" w:eastAsia="zh-CN"/>
        </w:rPr>
        <w:t>排放标准值见</w:t>
      </w:r>
      <w:r>
        <w:rPr>
          <w:rFonts w:hint="eastAsia"/>
          <w:lang w:val="en-US" w:eastAsia="zh-CN"/>
        </w:rPr>
        <w:t>下</w:t>
      </w:r>
      <w:r>
        <w:rPr>
          <w:rFonts w:hint="default"/>
          <w:lang w:val="en-US" w:eastAsia="zh-CN"/>
        </w:rPr>
        <w:t>表。</w:t>
      </w:r>
    </w:p>
    <w:p w14:paraId="54B53190">
      <w:pPr>
        <w:pStyle w:val="19"/>
        <w:bidi w:val="0"/>
        <w:rPr>
          <w:rFonts w:hint="default"/>
          <w:lang w:val="en-US" w:eastAsia="zh-CN"/>
        </w:rPr>
      </w:pPr>
      <w:r>
        <w:rPr>
          <w:rFonts w:hint="default"/>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lang w:eastAsia="zh-CN"/>
        </w:rPr>
        <w:t>废</w:t>
      </w:r>
      <w:r>
        <w:rPr>
          <w:rFonts w:hint="eastAsia"/>
          <w:lang w:val="en-US" w:eastAsia="zh-CN"/>
        </w:rPr>
        <w:t>水</w:t>
      </w:r>
      <w:r>
        <w:rPr>
          <w:rFonts w:hint="default"/>
        </w:rPr>
        <w:t>排放标准</w:t>
      </w:r>
    </w:p>
    <w:tbl>
      <w:tblPr>
        <w:tblStyle w:val="16"/>
        <w:tblW w:w="519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5"/>
        <w:gridCol w:w="1503"/>
        <w:gridCol w:w="2705"/>
        <w:gridCol w:w="1526"/>
        <w:gridCol w:w="2010"/>
      </w:tblGrid>
      <w:tr w14:paraId="0F9E52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4" w:type="pct"/>
            <w:noWrap w:val="0"/>
            <w:vAlign w:val="center"/>
          </w:tcPr>
          <w:p w14:paraId="19B92A99">
            <w:pPr>
              <w:pStyle w:val="20"/>
              <w:bidi w:val="0"/>
            </w:pPr>
            <w:r>
              <w:t>序号</w:t>
            </w:r>
          </w:p>
        </w:tc>
        <w:tc>
          <w:tcPr>
            <w:tcW w:w="849" w:type="pct"/>
            <w:noWrap w:val="0"/>
            <w:vAlign w:val="center"/>
          </w:tcPr>
          <w:p w14:paraId="72768E4A">
            <w:pPr>
              <w:pStyle w:val="20"/>
              <w:bidi w:val="0"/>
              <w:rPr>
                <w:rFonts w:hint="eastAsia" w:eastAsia="宋体"/>
                <w:lang w:val="en-US" w:eastAsia="zh-CN"/>
              </w:rPr>
            </w:pPr>
            <w:r>
              <w:rPr>
                <w:rFonts w:hint="eastAsia"/>
                <w:lang w:val="en-US" w:eastAsia="zh-CN"/>
              </w:rPr>
              <w:t>标准名称</w:t>
            </w:r>
          </w:p>
        </w:tc>
        <w:tc>
          <w:tcPr>
            <w:tcW w:w="1528" w:type="pct"/>
            <w:noWrap w:val="0"/>
            <w:vAlign w:val="center"/>
          </w:tcPr>
          <w:p w14:paraId="0E8587DD">
            <w:pPr>
              <w:pStyle w:val="20"/>
              <w:bidi w:val="0"/>
              <w:ind w:firstLine="0" w:firstLineChars="0"/>
            </w:pPr>
            <w:r>
              <w:t>污染物项目</w:t>
            </w:r>
          </w:p>
        </w:tc>
        <w:tc>
          <w:tcPr>
            <w:tcW w:w="862" w:type="pct"/>
            <w:noWrap w:val="0"/>
            <w:vAlign w:val="center"/>
          </w:tcPr>
          <w:p w14:paraId="2F8844D9">
            <w:pPr>
              <w:pStyle w:val="20"/>
              <w:bidi w:val="0"/>
            </w:pPr>
            <w:r>
              <w:rPr>
                <w:rFonts w:hint="eastAsia"/>
                <w:lang w:val="en-US" w:eastAsia="zh-CN"/>
              </w:rPr>
              <w:t>间接排放限值</w:t>
            </w:r>
          </w:p>
        </w:tc>
        <w:tc>
          <w:tcPr>
            <w:tcW w:w="1135" w:type="pct"/>
            <w:noWrap w:val="0"/>
            <w:vAlign w:val="center"/>
          </w:tcPr>
          <w:p w14:paraId="74BC34E2">
            <w:pPr>
              <w:pStyle w:val="20"/>
              <w:bidi w:val="0"/>
            </w:pPr>
            <w:r>
              <w:t>污染物排放监控位置</w:t>
            </w:r>
          </w:p>
        </w:tc>
      </w:tr>
      <w:tr w14:paraId="69D85E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4" w:type="pct"/>
            <w:shd w:val="clear" w:color="auto" w:fill="auto"/>
            <w:noWrap w:val="0"/>
            <w:vAlign w:val="center"/>
          </w:tcPr>
          <w:p w14:paraId="6A142BD3">
            <w:pPr>
              <w:pStyle w:val="20"/>
              <w:bidi w:val="0"/>
            </w:pPr>
            <w:r>
              <w:t>1</w:t>
            </w:r>
          </w:p>
        </w:tc>
        <w:tc>
          <w:tcPr>
            <w:tcW w:w="849" w:type="pct"/>
            <w:vMerge w:val="restart"/>
            <w:shd w:val="clear" w:color="auto" w:fill="auto"/>
            <w:noWrap w:val="0"/>
            <w:vAlign w:val="center"/>
          </w:tcPr>
          <w:p w14:paraId="0E80C76E">
            <w:pPr>
              <w:pStyle w:val="20"/>
              <w:bidi w:val="0"/>
            </w:pPr>
            <w:r>
              <w:rPr>
                <w:rFonts w:hint="eastAsia"/>
              </w:rPr>
              <w:t>《棉浆粕和粘胶纤维工业水污染物排放标准》（DB65 4349-2021）</w:t>
            </w:r>
          </w:p>
        </w:tc>
        <w:tc>
          <w:tcPr>
            <w:tcW w:w="1528" w:type="pct"/>
            <w:shd w:val="clear" w:color="auto" w:fill="auto"/>
            <w:noWrap w:val="0"/>
            <w:vAlign w:val="center"/>
          </w:tcPr>
          <w:p w14:paraId="343778C0">
            <w:pPr>
              <w:pStyle w:val="20"/>
              <w:bidi w:val="0"/>
              <w:ind w:firstLine="0" w:firstLineChars="0"/>
            </w:pPr>
            <w:r>
              <w:t>pH</w:t>
            </w:r>
          </w:p>
        </w:tc>
        <w:tc>
          <w:tcPr>
            <w:tcW w:w="862" w:type="pct"/>
            <w:shd w:val="clear" w:color="auto" w:fill="auto"/>
            <w:noWrap w:val="0"/>
            <w:vAlign w:val="center"/>
          </w:tcPr>
          <w:p w14:paraId="2F6BDE74">
            <w:pPr>
              <w:pStyle w:val="20"/>
              <w:bidi w:val="0"/>
            </w:pPr>
            <w:r>
              <w:rPr>
                <w:rFonts w:hint="eastAsia"/>
                <w:lang w:val="en-US" w:eastAsia="zh-CN"/>
              </w:rPr>
              <w:t>6~9</w:t>
            </w:r>
          </w:p>
        </w:tc>
        <w:tc>
          <w:tcPr>
            <w:tcW w:w="1135" w:type="pct"/>
            <w:vMerge w:val="restart"/>
            <w:noWrap w:val="0"/>
            <w:vAlign w:val="center"/>
          </w:tcPr>
          <w:p w14:paraId="414AAD94">
            <w:pPr>
              <w:pStyle w:val="20"/>
              <w:bidi w:val="0"/>
            </w:pPr>
            <w:r>
              <w:t>企业废水总排放口</w:t>
            </w:r>
          </w:p>
        </w:tc>
      </w:tr>
      <w:tr w14:paraId="546FBA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4" w:type="pct"/>
            <w:shd w:val="clear" w:color="auto" w:fill="auto"/>
            <w:noWrap w:val="0"/>
            <w:vAlign w:val="center"/>
          </w:tcPr>
          <w:p w14:paraId="5F3A2C89">
            <w:pPr>
              <w:pStyle w:val="20"/>
              <w:bidi w:val="0"/>
            </w:pPr>
            <w:r>
              <w:t>2</w:t>
            </w:r>
          </w:p>
        </w:tc>
        <w:tc>
          <w:tcPr>
            <w:tcW w:w="849" w:type="pct"/>
            <w:vMerge w:val="continue"/>
            <w:shd w:val="clear" w:color="auto" w:fill="auto"/>
            <w:noWrap w:val="0"/>
            <w:vAlign w:val="center"/>
          </w:tcPr>
          <w:p w14:paraId="25D4DADF">
            <w:pPr>
              <w:pStyle w:val="20"/>
              <w:bidi w:val="0"/>
            </w:pPr>
          </w:p>
        </w:tc>
        <w:tc>
          <w:tcPr>
            <w:tcW w:w="1528" w:type="pct"/>
            <w:shd w:val="clear" w:color="auto" w:fill="auto"/>
            <w:noWrap w:val="0"/>
            <w:vAlign w:val="center"/>
          </w:tcPr>
          <w:p w14:paraId="5FC60394">
            <w:pPr>
              <w:pStyle w:val="20"/>
              <w:bidi w:val="0"/>
              <w:ind w:firstLine="0" w:firstLineChars="0"/>
            </w:pPr>
            <w:r>
              <w:t>化学需氧量（CODCr）</w:t>
            </w:r>
          </w:p>
        </w:tc>
        <w:tc>
          <w:tcPr>
            <w:tcW w:w="862" w:type="pct"/>
            <w:shd w:val="clear" w:color="auto" w:fill="auto"/>
            <w:noWrap w:val="0"/>
            <w:vAlign w:val="center"/>
          </w:tcPr>
          <w:p w14:paraId="2B061BD3">
            <w:pPr>
              <w:pStyle w:val="20"/>
              <w:bidi w:val="0"/>
            </w:pPr>
            <w:r>
              <w:rPr>
                <w:rFonts w:hint="eastAsia"/>
                <w:lang w:val="en-US" w:eastAsia="zh-CN"/>
              </w:rPr>
              <w:t>300</w:t>
            </w:r>
          </w:p>
        </w:tc>
        <w:tc>
          <w:tcPr>
            <w:tcW w:w="1135" w:type="pct"/>
            <w:vMerge w:val="continue"/>
            <w:noWrap w:val="0"/>
            <w:vAlign w:val="center"/>
          </w:tcPr>
          <w:p w14:paraId="59CFE1AE">
            <w:pPr>
              <w:pStyle w:val="20"/>
              <w:bidi w:val="0"/>
            </w:pPr>
          </w:p>
        </w:tc>
      </w:tr>
      <w:tr w14:paraId="5AED86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4" w:type="pct"/>
            <w:shd w:val="clear" w:color="auto" w:fill="auto"/>
            <w:noWrap w:val="0"/>
            <w:vAlign w:val="center"/>
          </w:tcPr>
          <w:p w14:paraId="055A9C3E">
            <w:pPr>
              <w:pStyle w:val="20"/>
              <w:bidi w:val="0"/>
            </w:pPr>
            <w:r>
              <w:t>3</w:t>
            </w:r>
          </w:p>
        </w:tc>
        <w:tc>
          <w:tcPr>
            <w:tcW w:w="849" w:type="pct"/>
            <w:vMerge w:val="continue"/>
            <w:shd w:val="clear" w:color="auto" w:fill="auto"/>
            <w:noWrap w:val="0"/>
            <w:vAlign w:val="center"/>
          </w:tcPr>
          <w:p w14:paraId="4379F53E">
            <w:pPr>
              <w:pStyle w:val="20"/>
              <w:bidi w:val="0"/>
            </w:pPr>
          </w:p>
        </w:tc>
        <w:tc>
          <w:tcPr>
            <w:tcW w:w="1528" w:type="pct"/>
            <w:shd w:val="clear" w:color="auto" w:fill="auto"/>
            <w:noWrap w:val="0"/>
            <w:vAlign w:val="center"/>
          </w:tcPr>
          <w:p w14:paraId="19375FFB">
            <w:pPr>
              <w:pStyle w:val="20"/>
              <w:bidi w:val="0"/>
              <w:ind w:firstLine="0" w:firstLineChars="0"/>
            </w:pPr>
            <w:r>
              <w:t>五日生化需氧量（BOD5）</w:t>
            </w:r>
          </w:p>
        </w:tc>
        <w:tc>
          <w:tcPr>
            <w:tcW w:w="862" w:type="pct"/>
            <w:shd w:val="clear" w:color="auto" w:fill="auto"/>
            <w:noWrap w:val="0"/>
            <w:vAlign w:val="center"/>
          </w:tcPr>
          <w:p w14:paraId="79AC1919">
            <w:pPr>
              <w:pStyle w:val="20"/>
              <w:bidi w:val="0"/>
              <w:rPr>
                <w:rFonts w:hint="default"/>
                <w:lang w:val="en-US"/>
              </w:rPr>
            </w:pPr>
            <w:r>
              <w:rPr>
                <w:rFonts w:hint="eastAsia"/>
                <w:lang w:val="en-US" w:eastAsia="zh-CN"/>
              </w:rPr>
              <w:t>100</w:t>
            </w:r>
          </w:p>
        </w:tc>
        <w:tc>
          <w:tcPr>
            <w:tcW w:w="1135" w:type="pct"/>
            <w:vMerge w:val="continue"/>
            <w:noWrap w:val="0"/>
            <w:vAlign w:val="center"/>
          </w:tcPr>
          <w:p w14:paraId="359DDDC5">
            <w:pPr>
              <w:pStyle w:val="20"/>
              <w:bidi w:val="0"/>
            </w:pPr>
          </w:p>
        </w:tc>
      </w:tr>
      <w:tr w14:paraId="2FEFA7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4" w:type="pct"/>
            <w:shd w:val="clear" w:color="auto" w:fill="auto"/>
            <w:noWrap w:val="0"/>
            <w:vAlign w:val="center"/>
          </w:tcPr>
          <w:p w14:paraId="1C53EE06">
            <w:pPr>
              <w:pStyle w:val="20"/>
              <w:bidi w:val="0"/>
            </w:pPr>
            <w:r>
              <w:t>4</w:t>
            </w:r>
          </w:p>
        </w:tc>
        <w:tc>
          <w:tcPr>
            <w:tcW w:w="849" w:type="pct"/>
            <w:vMerge w:val="continue"/>
            <w:shd w:val="clear" w:color="auto" w:fill="auto"/>
            <w:noWrap w:val="0"/>
            <w:vAlign w:val="center"/>
          </w:tcPr>
          <w:p w14:paraId="595EBDB8">
            <w:pPr>
              <w:pStyle w:val="20"/>
              <w:bidi w:val="0"/>
            </w:pPr>
          </w:p>
        </w:tc>
        <w:tc>
          <w:tcPr>
            <w:tcW w:w="1528" w:type="pct"/>
            <w:shd w:val="clear" w:color="auto" w:fill="auto"/>
            <w:noWrap w:val="0"/>
            <w:vAlign w:val="center"/>
          </w:tcPr>
          <w:p w14:paraId="4C1259B0">
            <w:pPr>
              <w:pStyle w:val="20"/>
              <w:bidi w:val="0"/>
              <w:ind w:firstLine="0" w:firstLineChars="0"/>
            </w:pPr>
            <w:r>
              <w:t>悬浮物</w:t>
            </w:r>
          </w:p>
        </w:tc>
        <w:tc>
          <w:tcPr>
            <w:tcW w:w="862" w:type="pct"/>
            <w:shd w:val="clear" w:color="auto" w:fill="auto"/>
            <w:noWrap w:val="0"/>
            <w:vAlign w:val="center"/>
          </w:tcPr>
          <w:p w14:paraId="6E8E49F0">
            <w:pPr>
              <w:pStyle w:val="20"/>
              <w:bidi w:val="0"/>
            </w:pPr>
            <w:r>
              <w:rPr>
                <w:rFonts w:hint="eastAsia"/>
                <w:lang w:val="en-US" w:eastAsia="zh-CN"/>
              </w:rPr>
              <w:t>150</w:t>
            </w:r>
          </w:p>
        </w:tc>
        <w:tc>
          <w:tcPr>
            <w:tcW w:w="1135" w:type="pct"/>
            <w:vMerge w:val="continue"/>
            <w:noWrap w:val="0"/>
            <w:vAlign w:val="center"/>
          </w:tcPr>
          <w:p w14:paraId="759A4D4D">
            <w:pPr>
              <w:pStyle w:val="20"/>
              <w:bidi w:val="0"/>
            </w:pPr>
          </w:p>
        </w:tc>
      </w:tr>
      <w:tr w14:paraId="6D40FE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4" w:type="pct"/>
            <w:shd w:val="clear" w:color="auto" w:fill="auto"/>
            <w:noWrap w:val="0"/>
            <w:vAlign w:val="center"/>
          </w:tcPr>
          <w:p w14:paraId="180923B1">
            <w:pPr>
              <w:pStyle w:val="20"/>
              <w:bidi w:val="0"/>
            </w:pPr>
            <w:r>
              <w:t>5</w:t>
            </w:r>
          </w:p>
        </w:tc>
        <w:tc>
          <w:tcPr>
            <w:tcW w:w="849" w:type="pct"/>
            <w:vMerge w:val="continue"/>
            <w:shd w:val="clear" w:color="auto" w:fill="auto"/>
            <w:noWrap w:val="0"/>
            <w:vAlign w:val="center"/>
          </w:tcPr>
          <w:p w14:paraId="0C2F5250">
            <w:pPr>
              <w:pStyle w:val="20"/>
              <w:bidi w:val="0"/>
            </w:pPr>
          </w:p>
        </w:tc>
        <w:tc>
          <w:tcPr>
            <w:tcW w:w="1528" w:type="pct"/>
            <w:shd w:val="clear" w:color="auto" w:fill="auto"/>
            <w:noWrap w:val="0"/>
            <w:vAlign w:val="center"/>
          </w:tcPr>
          <w:p w14:paraId="15BE83DE">
            <w:pPr>
              <w:pStyle w:val="20"/>
              <w:bidi w:val="0"/>
              <w:ind w:firstLine="0" w:firstLineChars="0"/>
            </w:pPr>
            <w:r>
              <w:t>氨氮</w:t>
            </w:r>
          </w:p>
        </w:tc>
        <w:tc>
          <w:tcPr>
            <w:tcW w:w="862" w:type="pct"/>
            <w:shd w:val="clear" w:color="auto" w:fill="auto"/>
            <w:noWrap w:val="0"/>
            <w:vAlign w:val="center"/>
          </w:tcPr>
          <w:p w14:paraId="7CBB57D8">
            <w:pPr>
              <w:pStyle w:val="20"/>
              <w:bidi w:val="0"/>
            </w:pPr>
            <w:r>
              <w:rPr>
                <w:rFonts w:hint="eastAsia"/>
                <w:lang w:val="en-US" w:eastAsia="zh-CN"/>
              </w:rPr>
              <w:t>25</w:t>
            </w:r>
          </w:p>
        </w:tc>
        <w:tc>
          <w:tcPr>
            <w:tcW w:w="1135" w:type="pct"/>
            <w:vMerge w:val="continue"/>
            <w:noWrap w:val="0"/>
            <w:vAlign w:val="center"/>
          </w:tcPr>
          <w:p w14:paraId="1AFC456B">
            <w:pPr>
              <w:pStyle w:val="20"/>
              <w:bidi w:val="0"/>
            </w:pPr>
          </w:p>
        </w:tc>
      </w:tr>
      <w:tr w14:paraId="40877E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4" w:type="pct"/>
            <w:shd w:val="clear" w:color="auto" w:fill="auto"/>
            <w:noWrap w:val="0"/>
            <w:vAlign w:val="center"/>
          </w:tcPr>
          <w:p w14:paraId="5731A0E9">
            <w:pPr>
              <w:pStyle w:val="20"/>
              <w:bidi w:val="0"/>
            </w:pPr>
            <w:r>
              <w:t>6</w:t>
            </w:r>
          </w:p>
        </w:tc>
        <w:tc>
          <w:tcPr>
            <w:tcW w:w="849" w:type="pct"/>
            <w:vMerge w:val="continue"/>
            <w:shd w:val="clear" w:color="auto" w:fill="auto"/>
            <w:noWrap w:val="0"/>
            <w:vAlign w:val="center"/>
          </w:tcPr>
          <w:p w14:paraId="2F88EFEC">
            <w:pPr>
              <w:pStyle w:val="20"/>
              <w:bidi w:val="0"/>
            </w:pPr>
          </w:p>
        </w:tc>
        <w:tc>
          <w:tcPr>
            <w:tcW w:w="1528" w:type="pct"/>
            <w:shd w:val="clear" w:color="auto" w:fill="auto"/>
            <w:noWrap w:val="0"/>
            <w:vAlign w:val="center"/>
          </w:tcPr>
          <w:p w14:paraId="58757B2A">
            <w:pPr>
              <w:pStyle w:val="20"/>
              <w:bidi w:val="0"/>
              <w:ind w:firstLine="0" w:firstLineChars="0"/>
            </w:pPr>
            <w:r>
              <w:t>总氮</w:t>
            </w:r>
          </w:p>
        </w:tc>
        <w:tc>
          <w:tcPr>
            <w:tcW w:w="862" w:type="pct"/>
            <w:shd w:val="clear" w:color="auto" w:fill="auto"/>
            <w:noWrap w:val="0"/>
            <w:vAlign w:val="center"/>
          </w:tcPr>
          <w:p w14:paraId="03CB58BE">
            <w:pPr>
              <w:pStyle w:val="20"/>
              <w:bidi w:val="0"/>
            </w:pPr>
            <w:r>
              <w:rPr>
                <w:rFonts w:hint="eastAsia"/>
                <w:lang w:val="en-US" w:eastAsia="zh-CN"/>
              </w:rPr>
              <w:t>30</w:t>
            </w:r>
          </w:p>
        </w:tc>
        <w:tc>
          <w:tcPr>
            <w:tcW w:w="1135" w:type="pct"/>
            <w:vMerge w:val="continue"/>
            <w:noWrap w:val="0"/>
            <w:vAlign w:val="center"/>
          </w:tcPr>
          <w:p w14:paraId="0D869E22">
            <w:pPr>
              <w:pStyle w:val="20"/>
              <w:bidi w:val="0"/>
            </w:pPr>
          </w:p>
        </w:tc>
      </w:tr>
      <w:tr w14:paraId="0126CE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4" w:type="pct"/>
            <w:shd w:val="clear" w:color="auto" w:fill="auto"/>
            <w:noWrap w:val="0"/>
            <w:vAlign w:val="center"/>
          </w:tcPr>
          <w:p w14:paraId="26639D5A">
            <w:pPr>
              <w:pStyle w:val="20"/>
              <w:bidi w:val="0"/>
            </w:pPr>
            <w:r>
              <w:t>7</w:t>
            </w:r>
          </w:p>
        </w:tc>
        <w:tc>
          <w:tcPr>
            <w:tcW w:w="849" w:type="pct"/>
            <w:vMerge w:val="continue"/>
            <w:shd w:val="clear" w:color="auto" w:fill="auto"/>
            <w:noWrap w:val="0"/>
            <w:vAlign w:val="center"/>
          </w:tcPr>
          <w:p w14:paraId="41278D65">
            <w:pPr>
              <w:pStyle w:val="20"/>
              <w:bidi w:val="0"/>
            </w:pPr>
          </w:p>
        </w:tc>
        <w:tc>
          <w:tcPr>
            <w:tcW w:w="1528" w:type="pct"/>
            <w:shd w:val="clear" w:color="auto" w:fill="auto"/>
            <w:noWrap w:val="0"/>
            <w:vAlign w:val="center"/>
          </w:tcPr>
          <w:p w14:paraId="3BB483DF">
            <w:pPr>
              <w:pStyle w:val="20"/>
              <w:bidi w:val="0"/>
              <w:ind w:firstLine="0" w:firstLineChars="0"/>
            </w:pPr>
            <w:r>
              <w:t>总磷</w:t>
            </w:r>
          </w:p>
        </w:tc>
        <w:tc>
          <w:tcPr>
            <w:tcW w:w="862" w:type="pct"/>
            <w:shd w:val="clear" w:color="auto" w:fill="auto"/>
            <w:noWrap w:val="0"/>
            <w:vAlign w:val="center"/>
          </w:tcPr>
          <w:p w14:paraId="552355AD">
            <w:pPr>
              <w:pStyle w:val="20"/>
              <w:bidi w:val="0"/>
            </w:pPr>
            <w:r>
              <w:rPr>
                <w:rFonts w:hint="eastAsia"/>
                <w:lang w:val="en-US" w:eastAsia="zh-CN"/>
              </w:rPr>
              <w:t>1.5</w:t>
            </w:r>
          </w:p>
        </w:tc>
        <w:tc>
          <w:tcPr>
            <w:tcW w:w="1135" w:type="pct"/>
            <w:vMerge w:val="continue"/>
            <w:noWrap w:val="0"/>
            <w:vAlign w:val="center"/>
          </w:tcPr>
          <w:p w14:paraId="404BB722">
            <w:pPr>
              <w:pStyle w:val="20"/>
              <w:bidi w:val="0"/>
            </w:pPr>
          </w:p>
        </w:tc>
      </w:tr>
      <w:tr w14:paraId="24BD44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4" w:type="pct"/>
            <w:shd w:val="clear" w:color="auto" w:fill="auto"/>
            <w:noWrap w:val="0"/>
            <w:vAlign w:val="center"/>
          </w:tcPr>
          <w:p w14:paraId="51572FFB">
            <w:pPr>
              <w:pStyle w:val="20"/>
              <w:bidi w:val="0"/>
            </w:pPr>
            <w:r>
              <w:t>8</w:t>
            </w:r>
          </w:p>
        </w:tc>
        <w:tc>
          <w:tcPr>
            <w:tcW w:w="849" w:type="pct"/>
            <w:vMerge w:val="continue"/>
            <w:shd w:val="clear" w:color="auto" w:fill="auto"/>
            <w:noWrap w:val="0"/>
            <w:vAlign w:val="center"/>
          </w:tcPr>
          <w:p w14:paraId="72E3E519">
            <w:pPr>
              <w:pStyle w:val="20"/>
              <w:bidi w:val="0"/>
            </w:pPr>
          </w:p>
        </w:tc>
        <w:tc>
          <w:tcPr>
            <w:tcW w:w="1528" w:type="pct"/>
            <w:shd w:val="clear" w:color="auto" w:fill="auto"/>
            <w:noWrap w:val="0"/>
            <w:vAlign w:val="center"/>
          </w:tcPr>
          <w:p w14:paraId="24C8FDD7">
            <w:pPr>
              <w:pStyle w:val="20"/>
              <w:bidi w:val="0"/>
              <w:ind w:firstLine="0" w:firstLineChars="0"/>
            </w:pPr>
            <w:r>
              <w:t>硫化物</w:t>
            </w:r>
          </w:p>
        </w:tc>
        <w:tc>
          <w:tcPr>
            <w:tcW w:w="862" w:type="pct"/>
            <w:shd w:val="clear" w:color="auto" w:fill="auto"/>
            <w:noWrap w:val="0"/>
            <w:vAlign w:val="center"/>
          </w:tcPr>
          <w:p w14:paraId="0C2D58D9">
            <w:pPr>
              <w:pStyle w:val="20"/>
              <w:bidi w:val="0"/>
            </w:pPr>
            <w:r>
              <w:rPr>
                <w:rFonts w:hint="eastAsia"/>
                <w:lang w:val="en-US" w:eastAsia="zh-CN"/>
              </w:rPr>
              <w:t>1</w:t>
            </w:r>
          </w:p>
        </w:tc>
        <w:tc>
          <w:tcPr>
            <w:tcW w:w="1135" w:type="pct"/>
            <w:vMerge w:val="continue"/>
            <w:noWrap w:val="0"/>
            <w:vAlign w:val="center"/>
          </w:tcPr>
          <w:p w14:paraId="31C35788">
            <w:pPr>
              <w:pStyle w:val="20"/>
              <w:bidi w:val="0"/>
            </w:pPr>
          </w:p>
        </w:tc>
      </w:tr>
      <w:tr w14:paraId="3C1D1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4" w:type="pct"/>
            <w:shd w:val="clear" w:color="auto" w:fill="auto"/>
            <w:noWrap w:val="0"/>
            <w:vAlign w:val="center"/>
          </w:tcPr>
          <w:p w14:paraId="0B797C29">
            <w:pPr>
              <w:pStyle w:val="20"/>
              <w:bidi w:val="0"/>
            </w:pPr>
            <w:r>
              <w:t>9</w:t>
            </w:r>
          </w:p>
        </w:tc>
        <w:tc>
          <w:tcPr>
            <w:tcW w:w="849" w:type="pct"/>
            <w:vMerge w:val="continue"/>
            <w:shd w:val="clear" w:color="auto" w:fill="auto"/>
            <w:noWrap w:val="0"/>
            <w:vAlign w:val="center"/>
          </w:tcPr>
          <w:p w14:paraId="5918A0DA">
            <w:pPr>
              <w:pStyle w:val="20"/>
              <w:bidi w:val="0"/>
            </w:pPr>
          </w:p>
        </w:tc>
        <w:tc>
          <w:tcPr>
            <w:tcW w:w="1528" w:type="pct"/>
            <w:shd w:val="clear" w:color="auto" w:fill="auto"/>
            <w:noWrap w:val="0"/>
            <w:vAlign w:val="center"/>
          </w:tcPr>
          <w:p w14:paraId="41EF15E6">
            <w:pPr>
              <w:pStyle w:val="20"/>
              <w:bidi w:val="0"/>
              <w:ind w:firstLine="0" w:firstLineChars="0"/>
            </w:pPr>
            <w:r>
              <w:t>总锌</w:t>
            </w:r>
          </w:p>
        </w:tc>
        <w:tc>
          <w:tcPr>
            <w:tcW w:w="862" w:type="pct"/>
            <w:shd w:val="clear" w:color="auto" w:fill="auto"/>
            <w:noWrap w:val="0"/>
            <w:vAlign w:val="center"/>
          </w:tcPr>
          <w:p w14:paraId="0E128CF4">
            <w:pPr>
              <w:pStyle w:val="20"/>
              <w:bidi w:val="0"/>
            </w:pPr>
            <w:r>
              <w:rPr>
                <w:rFonts w:hint="eastAsia"/>
                <w:lang w:val="en-US" w:eastAsia="zh-CN"/>
              </w:rPr>
              <w:t>5</w:t>
            </w:r>
          </w:p>
        </w:tc>
        <w:tc>
          <w:tcPr>
            <w:tcW w:w="1135" w:type="pct"/>
            <w:vMerge w:val="continue"/>
            <w:noWrap w:val="0"/>
            <w:vAlign w:val="center"/>
          </w:tcPr>
          <w:p w14:paraId="0DD8151B">
            <w:pPr>
              <w:pStyle w:val="20"/>
              <w:bidi w:val="0"/>
            </w:pPr>
          </w:p>
        </w:tc>
      </w:tr>
      <w:tr w14:paraId="1C69CB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4" w:type="pct"/>
            <w:shd w:val="clear" w:color="auto" w:fill="auto"/>
            <w:noWrap w:val="0"/>
            <w:vAlign w:val="center"/>
          </w:tcPr>
          <w:p w14:paraId="72E6F842">
            <w:pPr>
              <w:pStyle w:val="20"/>
              <w:bidi w:val="0"/>
              <w:rPr>
                <w:rFonts w:hint="default"/>
                <w:lang w:val="en-US" w:eastAsia="zh-CN"/>
              </w:rPr>
            </w:pPr>
            <w:r>
              <w:rPr>
                <w:rFonts w:hint="eastAsia"/>
                <w:lang w:val="en-US" w:eastAsia="zh-CN"/>
              </w:rPr>
              <w:t>10</w:t>
            </w:r>
          </w:p>
        </w:tc>
        <w:tc>
          <w:tcPr>
            <w:tcW w:w="849" w:type="pct"/>
            <w:vMerge w:val="continue"/>
            <w:shd w:val="clear" w:color="auto" w:fill="auto"/>
            <w:noWrap w:val="0"/>
            <w:vAlign w:val="center"/>
          </w:tcPr>
          <w:p w14:paraId="48F6A97B">
            <w:pPr>
              <w:pStyle w:val="20"/>
              <w:bidi w:val="0"/>
              <w:rPr>
                <w:rFonts w:hint="eastAsia"/>
                <w:lang w:val="en-US" w:eastAsia="zh-CN"/>
              </w:rPr>
            </w:pPr>
          </w:p>
        </w:tc>
        <w:tc>
          <w:tcPr>
            <w:tcW w:w="1528" w:type="pct"/>
            <w:shd w:val="clear" w:color="auto" w:fill="auto"/>
            <w:noWrap w:val="0"/>
            <w:vAlign w:val="center"/>
          </w:tcPr>
          <w:p w14:paraId="2118D661">
            <w:pPr>
              <w:pStyle w:val="20"/>
              <w:bidi w:val="0"/>
              <w:ind w:firstLine="0" w:firstLineChars="0"/>
              <w:rPr>
                <w:rFonts w:hint="eastAsia"/>
                <w:lang w:val="en-US" w:eastAsia="zh-CN"/>
              </w:rPr>
            </w:pPr>
            <w:r>
              <w:t>全盐量</w:t>
            </w:r>
          </w:p>
        </w:tc>
        <w:tc>
          <w:tcPr>
            <w:tcW w:w="862" w:type="pct"/>
            <w:shd w:val="clear" w:color="auto" w:fill="auto"/>
            <w:noWrap w:val="0"/>
            <w:vAlign w:val="center"/>
          </w:tcPr>
          <w:p w14:paraId="37DE1E21">
            <w:pPr>
              <w:pStyle w:val="20"/>
              <w:bidi w:val="0"/>
              <w:rPr>
                <w:rFonts w:hint="eastAsia"/>
                <w:lang w:val="en-US" w:eastAsia="zh-CN"/>
              </w:rPr>
            </w:pPr>
            <w:r>
              <w:rPr>
                <w:rFonts w:hint="eastAsia"/>
                <w:lang w:val="en-US" w:eastAsia="zh-CN"/>
              </w:rPr>
              <w:t>S间接（本项目S间接=12500mg/L）</w:t>
            </w:r>
          </w:p>
        </w:tc>
        <w:tc>
          <w:tcPr>
            <w:tcW w:w="1135" w:type="pct"/>
            <w:vMerge w:val="continue"/>
            <w:noWrap w:val="0"/>
            <w:vAlign w:val="center"/>
          </w:tcPr>
          <w:p w14:paraId="3A2E7766">
            <w:pPr>
              <w:pStyle w:val="20"/>
              <w:bidi w:val="0"/>
            </w:pPr>
          </w:p>
        </w:tc>
      </w:tr>
      <w:tr w14:paraId="3D1A92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24" w:type="pct"/>
            <w:shd w:val="clear" w:color="auto" w:fill="auto"/>
            <w:noWrap w:val="0"/>
            <w:vAlign w:val="center"/>
          </w:tcPr>
          <w:p w14:paraId="339091A6">
            <w:pPr>
              <w:pStyle w:val="20"/>
              <w:bidi w:val="0"/>
              <w:rPr>
                <w:rFonts w:hint="default" w:eastAsia="宋体"/>
                <w:lang w:val="en-US" w:eastAsia="zh-CN"/>
              </w:rPr>
            </w:pPr>
            <w:r>
              <w:rPr>
                <w:rFonts w:hint="eastAsia"/>
                <w:lang w:val="en-US" w:eastAsia="zh-CN"/>
              </w:rPr>
              <w:t>11</w:t>
            </w:r>
          </w:p>
        </w:tc>
        <w:tc>
          <w:tcPr>
            <w:tcW w:w="849" w:type="pct"/>
            <w:vMerge w:val="continue"/>
            <w:shd w:val="clear" w:color="auto" w:fill="auto"/>
            <w:noWrap w:val="0"/>
            <w:vAlign w:val="center"/>
          </w:tcPr>
          <w:p w14:paraId="49641300">
            <w:pPr>
              <w:pStyle w:val="20"/>
              <w:bidi w:val="0"/>
              <w:rPr>
                <w:rFonts w:hint="eastAsia"/>
              </w:rPr>
            </w:pPr>
          </w:p>
        </w:tc>
        <w:tc>
          <w:tcPr>
            <w:tcW w:w="1528" w:type="pct"/>
            <w:shd w:val="clear" w:color="auto" w:fill="auto"/>
            <w:noWrap w:val="0"/>
            <w:vAlign w:val="center"/>
          </w:tcPr>
          <w:p w14:paraId="683FC6EC">
            <w:pPr>
              <w:pStyle w:val="20"/>
              <w:bidi w:val="0"/>
              <w:ind w:firstLine="0" w:firstLineChars="0"/>
              <w:rPr>
                <w:rFonts w:hint="eastAsia"/>
              </w:rPr>
            </w:pPr>
            <w:r>
              <w:rPr>
                <w:rFonts w:hint="eastAsia"/>
              </w:rPr>
              <w:t>单位产品基准排水量</w:t>
            </w:r>
          </w:p>
        </w:tc>
        <w:tc>
          <w:tcPr>
            <w:tcW w:w="862" w:type="pct"/>
            <w:shd w:val="clear" w:color="auto" w:fill="auto"/>
            <w:noWrap w:val="0"/>
            <w:vAlign w:val="center"/>
          </w:tcPr>
          <w:p w14:paraId="653CE08C">
            <w:pPr>
              <w:pStyle w:val="20"/>
              <w:bidi w:val="0"/>
              <w:rPr>
                <w:rFonts w:hint="eastAsia"/>
              </w:rPr>
            </w:pPr>
            <w:r>
              <w:rPr>
                <w:rFonts w:hint="eastAsia"/>
                <w:lang w:val="en-US" w:eastAsia="zh-CN"/>
              </w:rPr>
              <w:t>195m</w:t>
            </w:r>
            <w:r>
              <w:rPr>
                <w:rFonts w:hint="eastAsia"/>
                <w:vertAlign w:val="superscript"/>
                <w:lang w:val="en-US" w:eastAsia="zh-CN"/>
              </w:rPr>
              <w:t>3</w:t>
            </w:r>
            <w:r>
              <w:rPr>
                <w:rFonts w:hint="eastAsia"/>
                <w:lang w:val="en-US" w:eastAsia="zh-CN"/>
              </w:rPr>
              <w:t>/t</w:t>
            </w:r>
          </w:p>
        </w:tc>
        <w:tc>
          <w:tcPr>
            <w:tcW w:w="1135" w:type="pct"/>
            <w:noWrap w:val="0"/>
            <w:vAlign w:val="center"/>
          </w:tcPr>
          <w:p w14:paraId="5DC415F7">
            <w:pPr>
              <w:pStyle w:val="20"/>
              <w:bidi w:val="0"/>
            </w:pPr>
            <w:r>
              <w:rPr>
                <w:rFonts w:hint="eastAsia"/>
              </w:rPr>
              <w:t>废水排放总量计量位置与污染物排放监控位置相同</w:t>
            </w:r>
          </w:p>
        </w:tc>
      </w:tr>
    </w:tbl>
    <w:p w14:paraId="38A387AD">
      <w:pPr>
        <w:pStyle w:val="4"/>
        <w:bidi w:val="0"/>
        <w:rPr>
          <w:rFonts w:hint="default"/>
        </w:rPr>
      </w:pPr>
      <w:bookmarkStart w:id="159" w:name="_Toc496979037"/>
      <w:bookmarkStart w:id="160" w:name="_Toc13472"/>
      <w:bookmarkStart w:id="161" w:name="_Toc5141"/>
      <w:bookmarkStart w:id="162" w:name="_Toc18083"/>
      <w:bookmarkStart w:id="163" w:name="_Toc8678"/>
      <w:bookmarkStart w:id="164" w:name="_Toc32438"/>
      <w:bookmarkStart w:id="165" w:name="_Toc13071"/>
      <w:bookmarkStart w:id="166" w:name="_Toc497001476"/>
      <w:r>
        <w:rPr>
          <w:rFonts w:hint="default"/>
        </w:rPr>
        <w:t>噪声</w:t>
      </w:r>
      <w:bookmarkEnd w:id="159"/>
      <w:bookmarkEnd w:id="160"/>
      <w:bookmarkEnd w:id="161"/>
      <w:bookmarkEnd w:id="162"/>
      <w:bookmarkEnd w:id="163"/>
      <w:bookmarkEnd w:id="164"/>
      <w:bookmarkEnd w:id="165"/>
      <w:bookmarkEnd w:id="166"/>
    </w:p>
    <w:p w14:paraId="17E6EE40">
      <w:pPr>
        <w:bidi w:val="0"/>
        <w:rPr>
          <w:rFonts w:hint="eastAsia"/>
          <w:lang w:eastAsia="zh-CN"/>
        </w:rPr>
      </w:pPr>
      <w:r>
        <w:rPr>
          <w:rFonts w:hint="eastAsia"/>
          <w:lang w:val="en-US" w:eastAsia="zh-CN"/>
        </w:rPr>
        <w:t>本</w:t>
      </w:r>
      <w:r>
        <w:rPr>
          <w:rFonts w:hint="default"/>
        </w:rPr>
        <w:t>项目运营期噪声执行《工业企业厂界环境噪声排放标准》（GB12348-2008）</w:t>
      </w:r>
      <w:r>
        <w:rPr>
          <w:rFonts w:hint="eastAsia"/>
          <w:lang w:val="en-US" w:eastAsia="zh-CN"/>
        </w:rPr>
        <w:t>3</w:t>
      </w:r>
      <w:r>
        <w:rPr>
          <w:rFonts w:hint="default"/>
        </w:rPr>
        <w:t>类标准，标准值见</w:t>
      </w:r>
      <w:r>
        <w:rPr>
          <w:rFonts w:hint="eastAsia"/>
          <w:lang w:val="en-US" w:eastAsia="zh-CN"/>
        </w:rPr>
        <w:t>下表</w:t>
      </w:r>
      <w:r>
        <w:rPr>
          <w:rFonts w:hint="eastAsia"/>
          <w:lang w:eastAsia="zh-CN"/>
        </w:rPr>
        <w:t>：</w:t>
      </w:r>
    </w:p>
    <w:p w14:paraId="31CBC446">
      <w:pPr>
        <w:pStyle w:val="19"/>
        <w:bidi w:val="0"/>
        <w:rPr>
          <w:rFonts w:hint="default"/>
          <w:lang w:val="en-US" w:eastAsia="zh-CN"/>
        </w:rPr>
      </w:pPr>
      <w:r>
        <w:rPr>
          <w:rFonts w:hint="default"/>
        </w:rPr>
        <w:t xml:space="preserve">  </w:t>
      </w:r>
      <w:r>
        <w:rPr>
          <w:rFonts w:hint="default"/>
          <w:lang w:val="en-US" w:eastAsia="zh-CN"/>
        </w:rPr>
        <w:t xml:space="preserve">     </w:t>
      </w:r>
      <w:r>
        <w:rPr>
          <w:rFonts w:hint="default"/>
        </w:rPr>
        <w:t>厂界噪声排放标准</w:t>
      </w:r>
      <w:r>
        <w:rPr>
          <w:rFonts w:hint="default"/>
          <w:lang w:val="en-US" w:eastAsia="zh-CN"/>
        </w:rPr>
        <w:t xml:space="preserve">     </w:t>
      </w:r>
      <w:r>
        <w:rPr>
          <w:rFonts w:hint="default"/>
        </w:rPr>
        <w:t>单位：dB（A）</w:t>
      </w:r>
    </w:p>
    <w:tbl>
      <w:tblPr>
        <w:tblStyle w:val="16"/>
        <w:tblW w:w="828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7"/>
        <w:gridCol w:w="1215"/>
        <w:gridCol w:w="1065"/>
        <w:gridCol w:w="1098"/>
        <w:gridCol w:w="3920"/>
      </w:tblGrid>
      <w:tr w14:paraId="1B8B7C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87" w:type="dxa"/>
            <w:vMerge w:val="restart"/>
            <w:tcBorders>
              <w:tl2br w:val="nil"/>
              <w:tr2bl w:val="nil"/>
            </w:tcBorders>
            <w:noWrap w:val="0"/>
            <w:vAlign w:val="center"/>
          </w:tcPr>
          <w:p w14:paraId="2A9EA3D0">
            <w:pPr>
              <w:pStyle w:val="20"/>
              <w:bidi w:val="0"/>
              <w:rPr>
                <w:rFonts w:hint="default"/>
                <w:b/>
                <w:bCs w:val="0"/>
                <w:lang w:val="en-US" w:eastAsia="zh-CN"/>
              </w:rPr>
            </w:pPr>
            <w:bookmarkStart w:id="167" w:name="_Toc496979038"/>
            <w:bookmarkStart w:id="168" w:name="_Toc497001477"/>
            <w:r>
              <w:rPr>
                <w:rFonts w:hint="default"/>
                <w:b/>
                <w:bCs w:val="0"/>
                <w:lang w:val="en-US" w:eastAsia="zh-CN"/>
              </w:rPr>
              <w:t>时期</w:t>
            </w:r>
          </w:p>
        </w:tc>
        <w:tc>
          <w:tcPr>
            <w:tcW w:w="1215" w:type="dxa"/>
            <w:vMerge w:val="restart"/>
            <w:tcBorders>
              <w:tl2br w:val="nil"/>
              <w:tr2bl w:val="nil"/>
            </w:tcBorders>
            <w:noWrap w:val="0"/>
            <w:vAlign w:val="center"/>
          </w:tcPr>
          <w:p w14:paraId="5464C7F4">
            <w:pPr>
              <w:pStyle w:val="20"/>
              <w:bidi w:val="0"/>
              <w:rPr>
                <w:rFonts w:hint="default"/>
                <w:b/>
                <w:bCs w:val="0"/>
                <w:lang w:val="en-US" w:eastAsia="zh-CN"/>
              </w:rPr>
            </w:pPr>
            <w:r>
              <w:rPr>
                <w:rFonts w:hint="default"/>
                <w:b/>
                <w:bCs w:val="0"/>
                <w:lang w:val="en-US" w:eastAsia="zh-CN"/>
              </w:rPr>
              <w:t>方位</w:t>
            </w:r>
          </w:p>
        </w:tc>
        <w:tc>
          <w:tcPr>
            <w:tcW w:w="2163" w:type="dxa"/>
            <w:gridSpan w:val="2"/>
            <w:tcBorders>
              <w:tl2br w:val="nil"/>
              <w:tr2bl w:val="nil"/>
            </w:tcBorders>
            <w:noWrap w:val="0"/>
            <w:vAlign w:val="center"/>
          </w:tcPr>
          <w:p w14:paraId="49EFF146">
            <w:pPr>
              <w:pStyle w:val="20"/>
              <w:bidi w:val="0"/>
              <w:rPr>
                <w:rFonts w:hint="default"/>
                <w:b/>
                <w:bCs w:val="0"/>
                <w:lang w:val="en-US" w:eastAsia="zh-CN"/>
              </w:rPr>
            </w:pPr>
            <w:r>
              <w:rPr>
                <w:rFonts w:hint="default"/>
                <w:b/>
                <w:bCs w:val="0"/>
                <w:lang w:val="en-US" w:eastAsia="zh-CN"/>
              </w:rPr>
              <w:t>标准限值</w:t>
            </w:r>
          </w:p>
        </w:tc>
        <w:tc>
          <w:tcPr>
            <w:tcW w:w="3920" w:type="dxa"/>
            <w:vMerge w:val="restart"/>
            <w:tcBorders>
              <w:tl2br w:val="nil"/>
              <w:tr2bl w:val="nil"/>
            </w:tcBorders>
            <w:noWrap w:val="0"/>
            <w:vAlign w:val="center"/>
          </w:tcPr>
          <w:p w14:paraId="39770402">
            <w:pPr>
              <w:pStyle w:val="20"/>
              <w:bidi w:val="0"/>
              <w:rPr>
                <w:rFonts w:hint="default"/>
                <w:b/>
                <w:bCs w:val="0"/>
                <w:lang w:val="en-US" w:eastAsia="zh-CN"/>
              </w:rPr>
            </w:pPr>
            <w:r>
              <w:rPr>
                <w:rFonts w:hint="default"/>
                <w:b/>
                <w:bCs w:val="0"/>
                <w:lang w:val="en-US" w:eastAsia="zh-CN"/>
              </w:rPr>
              <w:t>标准名称</w:t>
            </w:r>
          </w:p>
        </w:tc>
      </w:tr>
      <w:tr w14:paraId="741FA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87" w:type="dxa"/>
            <w:vMerge w:val="continue"/>
            <w:tcBorders>
              <w:tl2br w:val="nil"/>
              <w:tr2bl w:val="nil"/>
            </w:tcBorders>
            <w:noWrap w:val="0"/>
            <w:vAlign w:val="center"/>
          </w:tcPr>
          <w:p w14:paraId="26E9230F">
            <w:pPr>
              <w:pStyle w:val="20"/>
              <w:bidi w:val="0"/>
              <w:rPr>
                <w:rFonts w:hint="default"/>
                <w:lang w:val="en-US" w:eastAsia="zh-CN"/>
              </w:rPr>
            </w:pPr>
          </w:p>
        </w:tc>
        <w:tc>
          <w:tcPr>
            <w:tcW w:w="1215" w:type="dxa"/>
            <w:vMerge w:val="continue"/>
            <w:tcBorders>
              <w:tl2br w:val="nil"/>
              <w:tr2bl w:val="nil"/>
            </w:tcBorders>
            <w:noWrap w:val="0"/>
            <w:vAlign w:val="center"/>
          </w:tcPr>
          <w:p w14:paraId="3DD8A0A7">
            <w:pPr>
              <w:pStyle w:val="20"/>
              <w:bidi w:val="0"/>
              <w:rPr>
                <w:rFonts w:hint="default"/>
                <w:lang w:val="en-US" w:eastAsia="zh-CN"/>
              </w:rPr>
            </w:pPr>
          </w:p>
        </w:tc>
        <w:tc>
          <w:tcPr>
            <w:tcW w:w="1065" w:type="dxa"/>
            <w:tcBorders>
              <w:tl2br w:val="nil"/>
              <w:tr2bl w:val="nil"/>
            </w:tcBorders>
            <w:noWrap w:val="0"/>
            <w:vAlign w:val="center"/>
          </w:tcPr>
          <w:p w14:paraId="47C8276F">
            <w:pPr>
              <w:pStyle w:val="20"/>
              <w:bidi w:val="0"/>
              <w:rPr>
                <w:rFonts w:hint="default"/>
                <w:b/>
                <w:bCs w:val="0"/>
                <w:lang w:val="en-US" w:eastAsia="zh-CN"/>
              </w:rPr>
            </w:pPr>
            <w:r>
              <w:rPr>
                <w:rFonts w:hint="default"/>
                <w:b/>
                <w:bCs w:val="0"/>
                <w:lang w:val="en-US" w:eastAsia="zh-CN"/>
              </w:rPr>
              <w:t>昼间</w:t>
            </w:r>
          </w:p>
        </w:tc>
        <w:tc>
          <w:tcPr>
            <w:tcW w:w="1098" w:type="dxa"/>
            <w:tcBorders>
              <w:tl2br w:val="nil"/>
              <w:tr2bl w:val="nil"/>
            </w:tcBorders>
            <w:noWrap w:val="0"/>
            <w:vAlign w:val="center"/>
          </w:tcPr>
          <w:p w14:paraId="61730962">
            <w:pPr>
              <w:pStyle w:val="20"/>
              <w:bidi w:val="0"/>
              <w:rPr>
                <w:rFonts w:hint="default"/>
                <w:b/>
                <w:bCs w:val="0"/>
                <w:lang w:val="en-US" w:eastAsia="zh-CN"/>
              </w:rPr>
            </w:pPr>
            <w:r>
              <w:rPr>
                <w:rFonts w:hint="default"/>
                <w:b/>
                <w:bCs w:val="0"/>
                <w:lang w:val="en-US" w:eastAsia="zh-CN"/>
              </w:rPr>
              <w:t>夜间</w:t>
            </w:r>
          </w:p>
        </w:tc>
        <w:tc>
          <w:tcPr>
            <w:tcW w:w="3920" w:type="dxa"/>
            <w:vMerge w:val="continue"/>
            <w:tcBorders>
              <w:tl2br w:val="nil"/>
              <w:tr2bl w:val="nil"/>
            </w:tcBorders>
            <w:noWrap w:val="0"/>
            <w:vAlign w:val="center"/>
          </w:tcPr>
          <w:p w14:paraId="77162BC6">
            <w:pPr>
              <w:pStyle w:val="20"/>
              <w:bidi w:val="0"/>
              <w:rPr>
                <w:rFonts w:hint="default"/>
                <w:lang w:val="en-US" w:eastAsia="zh-CN"/>
              </w:rPr>
            </w:pPr>
          </w:p>
        </w:tc>
      </w:tr>
      <w:tr w14:paraId="331075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87" w:type="dxa"/>
            <w:tcBorders>
              <w:tl2br w:val="nil"/>
              <w:tr2bl w:val="nil"/>
            </w:tcBorders>
            <w:noWrap w:val="0"/>
            <w:vAlign w:val="center"/>
          </w:tcPr>
          <w:p w14:paraId="680EC155">
            <w:pPr>
              <w:pStyle w:val="20"/>
              <w:bidi w:val="0"/>
              <w:rPr>
                <w:rFonts w:hint="default"/>
                <w:lang w:val="en-US" w:eastAsia="zh-CN"/>
              </w:rPr>
            </w:pPr>
            <w:r>
              <w:rPr>
                <w:rFonts w:hint="default"/>
                <w:lang w:val="en-US" w:eastAsia="zh-CN"/>
              </w:rPr>
              <w:t>运营期</w:t>
            </w:r>
          </w:p>
        </w:tc>
        <w:tc>
          <w:tcPr>
            <w:tcW w:w="1215" w:type="dxa"/>
            <w:tcBorders>
              <w:tl2br w:val="nil"/>
              <w:tr2bl w:val="nil"/>
            </w:tcBorders>
            <w:noWrap w:val="0"/>
            <w:vAlign w:val="center"/>
          </w:tcPr>
          <w:p w14:paraId="3F185592">
            <w:pPr>
              <w:pStyle w:val="20"/>
              <w:bidi w:val="0"/>
              <w:rPr>
                <w:rFonts w:hint="default"/>
                <w:lang w:val="en-US" w:eastAsia="zh-CN"/>
              </w:rPr>
            </w:pPr>
            <w:r>
              <w:rPr>
                <w:rFonts w:hint="default"/>
                <w:lang w:val="en-US" w:eastAsia="zh-CN"/>
              </w:rPr>
              <w:t>厂界四周</w:t>
            </w:r>
          </w:p>
        </w:tc>
        <w:tc>
          <w:tcPr>
            <w:tcW w:w="1065" w:type="dxa"/>
            <w:tcBorders>
              <w:tl2br w:val="nil"/>
              <w:tr2bl w:val="nil"/>
            </w:tcBorders>
            <w:noWrap w:val="0"/>
            <w:vAlign w:val="center"/>
          </w:tcPr>
          <w:p w14:paraId="384B7320">
            <w:pPr>
              <w:pStyle w:val="20"/>
              <w:bidi w:val="0"/>
              <w:rPr>
                <w:rFonts w:hint="default"/>
                <w:lang w:val="en-US" w:eastAsia="zh-CN"/>
              </w:rPr>
            </w:pPr>
            <w:r>
              <w:rPr>
                <w:rFonts w:hint="default"/>
                <w:lang w:val="en-US" w:eastAsia="zh-CN"/>
              </w:rPr>
              <w:t>6</w:t>
            </w:r>
            <w:r>
              <w:rPr>
                <w:rFonts w:hint="eastAsia"/>
                <w:lang w:val="en-US" w:eastAsia="zh-CN"/>
              </w:rPr>
              <w:t>5</w:t>
            </w:r>
          </w:p>
        </w:tc>
        <w:tc>
          <w:tcPr>
            <w:tcW w:w="1098" w:type="dxa"/>
            <w:tcBorders>
              <w:tl2br w:val="nil"/>
              <w:tr2bl w:val="nil"/>
            </w:tcBorders>
            <w:noWrap w:val="0"/>
            <w:vAlign w:val="center"/>
          </w:tcPr>
          <w:p w14:paraId="68AC063A">
            <w:pPr>
              <w:pStyle w:val="20"/>
              <w:bidi w:val="0"/>
              <w:rPr>
                <w:rFonts w:hint="default"/>
                <w:lang w:val="en-US" w:eastAsia="zh-CN"/>
              </w:rPr>
            </w:pPr>
            <w:r>
              <w:rPr>
                <w:rFonts w:hint="default"/>
                <w:lang w:val="en-US" w:eastAsia="zh-CN"/>
              </w:rPr>
              <w:t>5</w:t>
            </w:r>
            <w:r>
              <w:rPr>
                <w:rFonts w:hint="eastAsia"/>
                <w:lang w:val="en-US" w:eastAsia="zh-CN"/>
              </w:rPr>
              <w:t>5</w:t>
            </w:r>
          </w:p>
        </w:tc>
        <w:tc>
          <w:tcPr>
            <w:tcW w:w="3920" w:type="dxa"/>
            <w:tcBorders>
              <w:tl2br w:val="nil"/>
              <w:tr2bl w:val="nil"/>
            </w:tcBorders>
            <w:noWrap w:val="0"/>
            <w:vAlign w:val="center"/>
          </w:tcPr>
          <w:p w14:paraId="575A8D47">
            <w:pPr>
              <w:pStyle w:val="20"/>
              <w:bidi w:val="0"/>
              <w:rPr>
                <w:rFonts w:hint="default"/>
                <w:lang w:val="en-US" w:eastAsia="zh-CN"/>
              </w:rPr>
            </w:pPr>
            <w:r>
              <w:rPr>
                <w:rFonts w:hint="default"/>
                <w:lang w:val="en-US" w:eastAsia="zh-CN"/>
              </w:rPr>
              <w:t>《工业企业厂界环境噪声排放标准》</w:t>
            </w:r>
          </w:p>
          <w:p w14:paraId="624E5E6C">
            <w:pPr>
              <w:pStyle w:val="20"/>
              <w:bidi w:val="0"/>
              <w:rPr>
                <w:rFonts w:hint="default"/>
                <w:lang w:val="en-US" w:eastAsia="zh-CN"/>
              </w:rPr>
            </w:pPr>
            <w:r>
              <w:rPr>
                <w:rFonts w:hint="default"/>
                <w:lang w:val="en-US" w:eastAsia="zh-CN"/>
              </w:rPr>
              <w:t>(GB12348-2008)</w:t>
            </w:r>
            <w:r>
              <w:rPr>
                <w:rFonts w:hint="eastAsia"/>
                <w:lang w:val="en-US" w:eastAsia="zh-CN"/>
              </w:rPr>
              <w:t>3</w:t>
            </w:r>
            <w:r>
              <w:rPr>
                <w:rFonts w:hint="default"/>
                <w:lang w:val="en-US" w:eastAsia="zh-CN"/>
              </w:rPr>
              <w:t>类</w:t>
            </w:r>
          </w:p>
        </w:tc>
      </w:tr>
    </w:tbl>
    <w:p w14:paraId="0C72E1E6">
      <w:pPr>
        <w:pStyle w:val="4"/>
        <w:bidi w:val="0"/>
        <w:rPr>
          <w:rFonts w:hint="default"/>
        </w:rPr>
      </w:pPr>
      <w:bookmarkStart w:id="169" w:name="_Toc9287"/>
      <w:bookmarkStart w:id="170" w:name="_Toc8975"/>
      <w:bookmarkStart w:id="171" w:name="_Toc30614"/>
      <w:bookmarkStart w:id="172" w:name="_Toc9250"/>
      <w:bookmarkStart w:id="173" w:name="_Toc18048"/>
      <w:bookmarkStart w:id="174" w:name="_Toc19831"/>
      <w:r>
        <w:rPr>
          <w:rFonts w:hint="default"/>
        </w:rPr>
        <w:t>固体废物</w:t>
      </w:r>
      <w:bookmarkEnd w:id="167"/>
      <w:bookmarkEnd w:id="168"/>
      <w:bookmarkEnd w:id="169"/>
      <w:bookmarkEnd w:id="170"/>
      <w:bookmarkEnd w:id="171"/>
      <w:bookmarkEnd w:id="172"/>
      <w:bookmarkEnd w:id="173"/>
      <w:bookmarkEnd w:id="174"/>
    </w:p>
    <w:p w14:paraId="0F35064F">
      <w:pPr>
        <w:bidi w:val="0"/>
        <w:rPr>
          <w:rFonts w:hint="eastAsia" w:ascii="Times New Roman" w:hAnsi="Times New Roman" w:eastAsia="宋体" w:cs="Times New Roman"/>
          <w:b w:val="0"/>
          <w:bCs/>
          <w:szCs w:val="28"/>
          <w:highlight w:val="none"/>
          <w:lang w:eastAsia="zh-CN"/>
        </w:rPr>
      </w:pPr>
      <w:bookmarkStart w:id="175" w:name="_Toc497001478"/>
      <w:r>
        <w:rPr>
          <w:rFonts w:hint="default"/>
          <w:lang w:eastAsia="zh-CN"/>
        </w:rPr>
        <w:t>固体废物</w:t>
      </w:r>
      <w:r>
        <w:rPr>
          <w:rFonts w:hint="default"/>
          <w:lang w:val="en-US" w:eastAsia="zh-CN"/>
        </w:rPr>
        <w:t>执行《一般工业固体废物贮存</w:t>
      </w:r>
      <w:r>
        <w:rPr>
          <w:rFonts w:hint="eastAsia"/>
          <w:lang w:val="en-US" w:eastAsia="zh-CN"/>
        </w:rPr>
        <w:t>和填埋</w:t>
      </w:r>
      <w:r>
        <w:rPr>
          <w:rFonts w:hint="default"/>
          <w:lang w:val="en-US" w:eastAsia="zh-CN"/>
        </w:rPr>
        <w:t>污染控制标准》（GB18599-20</w:t>
      </w:r>
      <w:r>
        <w:rPr>
          <w:rFonts w:hint="eastAsia"/>
          <w:lang w:val="en-US" w:eastAsia="zh-CN"/>
        </w:rPr>
        <w:t>20</w:t>
      </w:r>
      <w:r>
        <w:rPr>
          <w:rFonts w:hint="default"/>
          <w:lang w:val="en-US" w:eastAsia="zh-CN"/>
        </w:rPr>
        <w:t>）</w:t>
      </w:r>
      <w:r>
        <w:rPr>
          <w:rFonts w:hint="eastAsia"/>
          <w:lang w:eastAsia="zh-CN"/>
        </w:rPr>
        <w:t>、《</w:t>
      </w:r>
      <w:r>
        <w:rPr>
          <w:rFonts w:hint="default"/>
          <w:lang w:eastAsia="zh-CN"/>
        </w:rPr>
        <w:t>危险废物贮存污染控制标准</w:t>
      </w:r>
      <w:r>
        <w:rPr>
          <w:rFonts w:hint="eastAsia"/>
          <w:lang w:eastAsia="zh-CN"/>
        </w:rPr>
        <w:t>》</w:t>
      </w:r>
      <w:r>
        <w:rPr>
          <w:rFonts w:hint="default"/>
          <w:lang w:eastAsia="zh-CN"/>
        </w:rPr>
        <w:t>（GB18597-2023）</w:t>
      </w:r>
      <w:r>
        <w:rPr>
          <w:rFonts w:hint="eastAsia"/>
          <w:lang w:eastAsia="zh-CN"/>
        </w:rPr>
        <w:t>。</w:t>
      </w:r>
    </w:p>
    <w:p w14:paraId="38CCE357">
      <w:pPr>
        <w:pStyle w:val="3"/>
        <w:bidi w:val="0"/>
        <w:rPr>
          <w:rFonts w:hint="default"/>
        </w:rPr>
      </w:pPr>
      <w:bookmarkStart w:id="176" w:name="_Toc30229"/>
      <w:bookmarkStart w:id="177" w:name="_Toc11057"/>
      <w:bookmarkStart w:id="178" w:name="_Toc23694"/>
      <w:bookmarkStart w:id="179" w:name="_Toc5127"/>
      <w:bookmarkStart w:id="180" w:name="_Toc15412"/>
      <w:bookmarkStart w:id="181" w:name="_Toc2376"/>
      <w:r>
        <w:rPr>
          <w:rFonts w:hint="default"/>
        </w:rPr>
        <w:t>总量控制指标</w:t>
      </w:r>
      <w:bookmarkEnd w:id="175"/>
      <w:bookmarkEnd w:id="176"/>
      <w:bookmarkEnd w:id="177"/>
      <w:bookmarkEnd w:id="178"/>
      <w:bookmarkEnd w:id="179"/>
      <w:bookmarkEnd w:id="180"/>
      <w:bookmarkEnd w:id="181"/>
    </w:p>
    <w:p w14:paraId="69237E22">
      <w:pPr>
        <w:bidi w:val="0"/>
        <w:rPr>
          <w:rFonts w:hint="default"/>
        </w:rPr>
      </w:pPr>
      <w:bookmarkStart w:id="182" w:name="_Toc12276"/>
      <w:bookmarkStart w:id="183" w:name="_Toc28609"/>
      <w:bookmarkStart w:id="184" w:name="_Toc9500"/>
      <w:bookmarkStart w:id="185" w:name="_Toc14931"/>
      <w:bookmarkStart w:id="186" w:name="_Toc497001479"/>
      <w:r>
        <w:rPr>
          <w:rFonts w:hint="default"/>
        </w:rPr>
        <w:t>本项目蒸汽依托图木舒克市2×350MW热电厂。项目废水经自建的污水处理站预处理后排入园区下水管网，最终进入达坂山工业园区污水处理厂统一处理。</w:t>
      </w:r>
    </w:p>
    <w:p w14:paraId="05F8592B">
      <w:pPr>
        <w:bidi w:val="0"/>
      </w:pPr>
      <w:r>
        <w:rPr>
          <w:rFonts w:hint="eastAsia"/>
          <w:lang w:val="en-US" w:eastAsia="zh-CN"/>
        </w:rPr>
        <w:t>本项目排污许可证中废水总排口申请的年排放量限值为：COD675t/a、NH</w:t>
      </w:r>
      <w:r>
        <w:rPr>
          <w:rFonts w:hint="eastAsia"/>
          <w:vertAlign w:val="subscript"/>
          <w:lang w:val="en-US" w:eastAsia="zh-CN"/>
        </w:rPr>
        <w:t>3</w:t>
      </w:r>
      <w:r>
        <w:rPr>
          <w:rFonts w:hint="eastAsia"/>
          <w:lang w:val="en-US" w:eastAsia="zh-CN"/>
        </w:rPr>
        <w:t>-N675t/a</w:t>
      </w:r>
      <w:r>
        <w:rPr>
          <w:rFonts w:hint="default"/>
        </w:rPr>
        <w:t>。</w:t>
      </w:r>
    </w:p>
    <w:p w14:paraId="77F4C43A">
      <w:pPr>
        <w:pStyle w:val="2"/>
        <w:bidi w:val="0"/>
        <w:rPr>
          <w:rFonts w:hint="default"/>
        </w:rPr>
      </w:pPr>
      <w:bookmarkStart w:id="187" w:name="_Toc29588"/>
      <w:bookmarkStart w:id="188" w:name="_Toc8710"/>
      <w:r>
        <w:rPr>
          <w:rFonts w:hint="default"/>
        </w:rPr>
        <w:t>验收</w:t>
      </w:r>
      <w:r>
        <w:rPr>
          <w:rFonts w:hint="default"/>
          <w:lang w:eastAsia="zh-CN"/>
        </w:rPr>
        <w:t>监测</w:t>
      </w:r>
      <w:r>
        <w:rPr>
          <w:rFonts w:hint="default"/>
        </w:rPr>
        <w:t>内容</w:t>
      </w:r>
      <w:bookmarkEnd w:id="182"/>
      <w:bookmarkEnd w:id="183"/>
      <w:bookmarkEnd w:id="184"/>
      <w:bookmarkEnd w:id="185"/>
      <w:bookmarkEnd w:id="187"/>
      <w:bookmarkEnd w:id="188"/>
    </w:p>
    <w:p w14:paraId="2FC4B905">
      <w:pPr>
        <w:pStyle w:val="3"/>
        <w:bidi w:val="0"/>
        <w:rPr>
          <w:rFonts w:hint="default"/>
          <w:lang w:val="en-US" w:eastAsia="zh-CN"/>
        </w:rPr>
      </w:pPr>
      <w:bookmarkStart w:id="189" w:name="_Toc16286"/>
      <w:r>
        <w:rPr>
          <w:rFonts w:hint="eastAsia"/>
          <w:lang w:val="en-US" w:eastAsia="zh-CN"/>
        </w:rPr>
        <w:t>验收期间工况要求</w:t>
      </w:r>
      <w:bookmarkEnd w:id="189"/>
    </w:p>
    <w:p w14:paraId="2224E25A">
      <w:pPr>
        <w:bidi w:val="0"/>
        <w:rPr>
          <w:rFonts w:hint="eastAsia"/>
          <w:lang w:val="en-US" w:eastAsia="zh-CN"/>
        </w:rPr>
      </w:pPr>
      <w:r>
        <w:rPr>
          <w:rFonts w:hint="eastAsia"/>
          <w:lang w:val="en-US" w:eastAsia="zh-CN"/>
        </w:rPr>
        <w:t>本项目主要产品为：纤维素粘胶长丝1万t/a，年工作天数为333天，满负荷状态下每天生产纤维素粘胶长丝30t。生产工况见下表。</w:t>
      </w:r>
    </w:p>
    <w:p w14:paraId="3720DAB9">
      <w:pPr>
        <w:pStyle w:val="19"/>
        <w:bidi w:val="0"/>
        <w:rPr>
          <w:rFonts w:hint="eastAsia" w:eastAsia="黑体"/>
          <w:lang w:val="en-US" w:eastAsia="zh-CN"/>
        </w:rPr>
      </w:pPr>
      <w:r>
        <w:rPr>
          <w:rFonts w:hint="default"/>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rPr>
        <w:t xml:space="preserve"> 验收</w:t>
      </w:r>
      <w:r>
        <w:rPr>
          <w:rFonts w:hint="default"/>
          <w:lang w:eastAsia="zh-CN"/>
        </w:rPr>
        <w:t>监测</w:t>
      </w:r>
      <w:r>
        <w:rPr>
          <w:rFonts w:hint="default"/>
        </w:rPr>
        <w:t>期间生产工况</w:t>
      </w:r>
      <w:r>
        <w:rPr>
          <w:rFonts w:hint="eastAsia"/>
          <w:lang w:val="en-US" w:eastAsia="zh-CN"/>
        </w:rPr>
        <w:t>负荷表</w:t>
      </w:r>
    </w:p>
    <w:tbl>
      <w:tblPr>
        <w:tblStyle w:val="16"/>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1927"/>
        <w:gridCol w:w="2131"/>
        <w:gridCol w:w="2316"/>
      </w:tblGrid>
      <w:tr w14:paraId="62E590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tcBorders>
              <w:tl2br w:val="nil"/>
              <w:tr2bl w:val="nil"/>
            </w:tcBorders>
            <w:vAlign w:val="center"/>
          </w:tcPr>
          <w:p w14:paraId="00ED3104">
            <w:pPr>
              <w:pStyle w:val="20"/>
              <w:bidi w:val="0"/>
              <w:rPr>
                <w:rFonts w:hint="default"/>
                <w:b/>
                <w:bCs w:val="0"/>
                <w:lang w:val="en-US" w:eastAsia="zh-CN"/>
              </w:rPr>
            </w:pPr>
            <w:r>
              <w:rPr>
                <w:rFonts w:hint="default"/>
                <w:b/>
                <w:bCs w:val="0"/>
                <w:lang w:val="en-US" w:eastAsia="zh-CN"/>
              </w:rPr>
              <w:t>监测日期</w:t>
            </w:r>
          </w:p>
        </w:tc>
        <w:tc>
          <w:tcPr>
            <w:tcW w:w="1927" w:type="dxa"/>
            <w:tcBorders>
              <w:tl2br w:val="nil"/>
              <w:tr2bl w:val="nil"/>
            </w:tcBorders>
            <w:vAlign w:val="center"/>
          </w:tcPr>
          <w:p w14:paraId="4933982E">
            <w:pPr>
              <w:pStyle w:val="20"/>
              <w:bidi w:val="0"/>
              <w:rPr>
                <w:rFonts w:hint="default"/>
                <w:b/>
                <w:bCs w:val="0"/>
                <w:lang w:val="en-US" w:eastAsia="zh-CN"/>
              </w:rPr>
            </w:pPr>
            <w:r>
              <w:rPr>
                <w:rFonts w:hint="default"/>
                <w:b/>
                <w:bCs w:val="0"/>
                <w:lang w:val="en-US" w:eastAsia="zh-CN"/>
              </w:rPr>
              <w:t>设计产量（</w:t>
            </w:r>
            <w:r>
              <w:rPr>
                <w:rFonts w:hint="eastAsia"/>
                <w:b/>
                <w:bCs w:val="0"/>
                <w:lang w:val="en-US" w:eastAsia="zh-CN"/>
              </w:rPr>
              <w:t>t</w:t>
            </w:r>
            <w:r>
              <w:rPr>
                <w:rFonts w:hint="default"/>
                <w:b/>
                <w:bCs w:val="0"/>
                <w:lang w:val="en-US" w:eastAsia="zh-CN"/>
              </w:rPr>
              <w:t>/d）</w:t>
            </w:r>
          </w:p>
        </w:tc>
        <w:tc>
          <w:tcPr>
            <w:tcW w:w="2131" w:type="dxa"/>
            <w:tcBorders>
              <w:tl2br w:val="nil"/>
              <w:tr2bl w:val="nil"/>
            </w:tcBorders>
            <w:vAlign w:val="center"/>
          </w:tcPr>
          <w:p w14:paraId="562CF4C2">
            <w:pPr>
              <w:pStyle w:val="20"/>
              <w:bidi w:val="0"/>
              <w:rPr>
                <w:rFonts w:hint="default"/>
                <w:b/>
                <w:bCs w:val="0"/>
                <w:lang w:val="en-US" w:eastAsia="zh-CN"/>
              </w:rPr>
            </w:pPr>
            <w:r>
              <w:rPr>
                <w:rFonts w:hint="default"/>
                <w:b/>
                <w:bCs w:val="0"/>
                <w:lang w:val="en-US" w:eastAsia="zh-CN"/>
              </w:rPr>
              <w:t>实际产量（</w:t>
            </w:r>
            <w:r>
              <w:rPr>
                <w:rFonts w:hint="eastAsia"/>
                <w:b/>
                <w:bCs w:val="0"/>
                <w:lang w:val="en-US" w:eastAsia="zh-CN"/>
              </w:rPr>
              <w:t>t</w:t>
            </w:r>
            <w:r>
              <w:rPr>
                <w:rFonts w:hint="default"/>
                <w:b/>
                <w:bCs w:val="0"/>
                <w:lang w:val="en-US" w:eastAsia="zh-CN"/>
              </w:rPr>
              <w:t>/d）</w:t>
            </w:r>
          </w:p>
        </w:tc>
        <w:tc>
          <w:tcPr>
            <w:tcW w:w="2316" w:type="dxa"/>
            <w:tcBorders>
              <w:tl2br w:val="nil"/>
              <w:tr2bl w:val="nil"/>
            </w:tcBorders>
            <w:vAlign w:val="center"/>
          </w:tcPr>
          <w:p w14:paraId="2BB5DF3A">
            <w:pPr>
              <w:pStyle w:val="20"/>
              <w:bidi w:val="0"/>
              <w:rPr>
                <w:rFonts w:hint="default"/>
                <w:b/>
                <w:bCs w:val="0"/>
                <w:lang w:val="en-US" w:eastAsia="zh-CN"/>
              </w:rPr>
            </w:pPr>
            <w:r>
              <w:rPr>
                <w:rFonts w:hint="default"/>
                <w:b/>
                <w:bCs w:val="0"/>
                <w:lang w:val="en-US" w:eastAsia="zh-CN"/>
              </w:rPr>
              <w:t>生产负荷（%）</w:t>
            </w:r>
          </w:p>
        </w:tc>
      </w:tr>
      <w:tr w14:paraId="3397B3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tcBorders>
              <w:tl2br w:val="nil"/>
              <w:tr2bl w:val="nil"/>
            </w:tcBorders>
            <w:vAlign w:val="center"/>
          </w:tcPr>
          <w:p w14:paraId="2523FFCC">
            <w:pPr>
              <w:pStyle w:val="20"/>
              <w:bidi w:val="0"/>
              <w:rPr>
                <w:rFonts w:hint="default"/>
                <w:lang w:val="en-US" w:eastAsia="zh-CN"/>
              </w:rPr>
            </w:pPr>
            <w:r>
              <w:rPr>
                <w:rFonts w:hint="default"/>
                <w:lang w:val="en-US" w:eastAsia="zh-CN"/>
              </w:rPr>
              <w:t>202</w:t>
            </w:r>
            <w:r>
              <w:rPr>
                <w:rFonts w:hint="eastAsia"/>
                <w:lang w:val="en-US" w:eastAsia="zh-CN"/>
              </w:rPr>
              <w:t>4</w:t>
            </w:r>
            <w:r>
              <w:rPr>
                <w:rFonts w:hint="default"/>
                <w:lang w:val="en-US" w:eastAsia="zh-CN"/>
              </w:rPr>
              <w:t>.</w:t>
            </w:r>
            <w:r>
              <w:rPr>
                <w:rFonts w:hint="eastAsia"/>
                <w:lang w:val="en-US" w:eastAsia="zh-CN"/>
              </w:rPr>
              <w:t>05</w:t>
            </w:r>
            <w:r>
              <w:rPr>
                <w:rFonts w:hint="default"/>
                <w:lang w:val="en-US" w:eastAsia="zh-CN"/>
              </w:rPr>
              <w:t>.</w:t>
            </w:r>
            <w:r>
              <w:rPr>
                <w:rFonts w:hint="eastAsia"/>
                <w:lang w:val="en-US" w:eastAsia="zh-CN"/>
              </w:rPr>
              <w:t>21</w:t>
            </w:r>
          </w:p>
        </w:tc>
        <w:tc>
          <w:tcPr>
            <w:tcW w:w="1927" w:type="dxa"/>
            <w:tcBorders>
              <w:tl2br w:val="nil"/>
              <w:tr2bl w:val="nil"/>
            </w:tcBorders>
            <w:vAlign w:val="center"/>
          </w:tcPr>
          <w:p w14:paraId="381C95B9">
            <w:pPr>
              <w:pStyle w:val="20"/>
              <w:bidi w:val="0"/>
              <w:rPr>
                <w:rFonts w:hint="default"/>
                <w:lang w:val="en-US" w:eastAsia="zh-CN"/>
              </w:rPr>
            </w:pPr>
            <w:r>
              <w:rPr>
                <w:rFonts w:hint="eastAsia"/>
                <w:lang w:val="en-US" w:eastAsia="zh-CN"/>
              </w:rPr>
              <w:t>30</w:t>
            </w:r>
          </w:p>
        </w:tc>
        <w:tc>
          <w:tcPr>
            <w:tcW w:w="2131" w:type="dxa"/>
            <w:tcBorders>
              <w:tl2br w:val="nil"/>
              <w:tr2bl w:val="nil"/>
            </w:tcBorders>
            <w:vAlign w:val="center"/>
          </w:tcPr>
          <w:p w14:paraId="61BCC1E3">
            <w:pPr>
              <w:pStyle w:val="20"/>
              <w:bidi w:val="0"/>
              <w:rPr>
                <w:rFonts w:hint="default"/>
                <w:lang w:val="en-US" w:eastAsia="zh-CN"/>
              </w:rPr>
            </w:pPr>
            <w:r>
              <w:rPr>
                <w:rFonts w:hint="eastAsia"/>
                <w:lang w:val="en-US" w:eastAsia="zh-CN"/>
              </w:rPr>
              <w:t>22.5</w:t>
            </w:r>
          </w:p>
        </w:tc>
        <w:tc>
          <w:tcPr>
            <w:tcW w:w="2316" w:type="dxa"/>
            <w:tcBorders>
              <w:tl2br w:val="nil"/>
              <w:tr2bl w:val="nil"/>
            </w:tcBorders>
            <w:vAlign w:val="center"/>
          </w:tcPr>
          <w:p w14:paraId="5A84B866">
            <w:pPr>
              <w:pStyle w:val="20"/>
              <w:bidi w:val="0"/>
              <w:rPr>
                <w:rFonts w:hint="default"/>
                <w:lang w:val="en-US" w:eastAsia="zh-CN"/>
              </w:rPr>
            </w:pPr>
            <w:r>
              <w:rPr>
                <w:rFonts w:hint="eastAsia"/>
                <w:lang w:val="en-US" w:eastAsia="zh-CN"/>
              </w:rPr>
              <w:t>75</w:t>
            </w:r>
          </w:p>
        </w:tc>
      </w:tr>
      <w:tr w14:paraId="51AB2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tcBorders>
              <w:tl2br w:val="nil"/>
              <w:tr2bl w:val="nil"/>
            </w:tcBorders>
            <w:vAlign w:val="center"/>
          </w:tcPr>
          <w:p w14:paraId="57F74E55">
            <w:pPr>
              <w:pStyle w:val="20"/>
              <w:bidi w:val="0"/>
              <w:rPr>
                <w:rFonts w:hint="default"/>
                <w:lang w:val="en-US" w:eastAsia="zh-CN"/>
              </w:rPr>
            </w:pPr>
            <w:r>
              <w:rPr>
                <w:rFonts w:hint="default"/>
                <w:lang w:val="en-US" w:eastAsia="zh-CN"/>
              </w:rPr>
              <w:t>202</w:t>
            </w:r>
            <w:r>
              <w:rPr>
                <w:rFonts w:hint="eastAsia"/>
                <w:lang w:val="en-US" w:eastAsia="zh-CN"/>
              </w:rPr>
              <w:t>4</w:t>
            </w:r>
            <w:r>
              <w:rPr>
                <w:rFonts w:hint="default"/>
                <w:lang w:val="en-US" w:eastAsia="zh-CN"/>
              </w:rPr>
              <w:t>.</w:t>
            </w:r>
            <w:r>
              <w:rPr>
                <w:rFonts w:hint="eastAsia"/>
                <w:lang w:val="en-US" w:eastAsia="zh-CN"/>
              </w:rPr>
              <w:t>05</w:t>
            </w:r>
            <w:r>
              <w:rPr>
                <w:rFonts w:hint="default"/>
                <w:lang w:val="en-US" w:eastAsia="zh-CN"/>
              </w:rPr>
              <w:t>.</w:t>
            </w:r>
            <w:r>
              <w:rPr>
                <w:rFonts w:hint="eastAsia"/>
                <w:lang w:val="en-US" w:eastAsia="zh-CN"/>
              </w:rPr>
              <w:t>22</w:t>
            </w:r>
          </w:p>
        </w:tc>
        <w:tc>
          <w:tcPr>
            <w:tcW w:w="1927" w:type="dxa"/>
            <w:tcBorders>
              <w:tl2br w:val="nil"/>
              <w:tr2bl w:val="nil"/>
            </w:tcBorders>
            <w:vAlign w:val="center"/>
          </w:tcPr>
          <w:p w14:paraId="63EECA59">
            <w:pPr>
              <w:pStyle w:val="20"/>
              <w:bidi w:val="0"/>
              <w:rPr>
                <w:rFonts w:hint="default"/>
                <w:lang w:val="en-US" w:eastAsia="zh-CN"/>
              </w:rPr>
            </w:pPr>
            <w:r>
              <w:rPr>
                <w:rFonts w:hint="eastAsia"/>
                <w:lang w:val="en-US" w:eastAsia="zh-CN"/>
              </w:rPr>
              <w:t>30</w:t>
            </w:r>
          </w:p>
        </w:tc>
        <w:tc>
          <w:tcPr>
            <w:tcW w:w="2131" w:type="dxa"/>
            <w:tcBorders>
              <w:tl2br w:val="nil"/>
              <w:tr2bl w:val="nil"/>
            </w:tcBorders>
            <w:vAlign w:val="center"/>
          </w:tcPr>
          <w:p w14:paraId="2370C86D">
            <w:pPr>
              <w:pStyle w:val="20"/>
              <w:bidi w:val="0"/>
              <w:rPr>
                <w:rFonts w:hint="default"/>
                <w:lang w:val="en-US" w:eastAsia="zh-CN"/>
              </w:rPr>
            </w:pPr>
            <w:r>
              <w:rPr>
                <w:rFonts w:hint="eastAsia"/>
                <w:lang w:val="en-US" w:eastAsia="zh-CN"/>
              </w:rPr>
              <w:t>22.5</w:t>
            </w:r>
          </w:p>
        </w:tc>
        <w:tc>
          <w:tcPr>
            <w:tcW w:w="2316" w:type="dxa"/>
            <w:tcBorders>
              <w:tl2br w:val="nil"/>
              <w:tr2bl w:val="nil"/>
            </w:tcBorders>
            <w:vAlign w:val="center"/>
          </w:tcPr>
          <w:p w14:paraId="606DDFB4">
            <w:pPr>
              <w:pStyle w:val="20"/>
              <w:bidi w:val="0"/>
              <w:rPr>
                <w:rFonts w:hint="default"/>
                <w:lang w:val="en-US" w:eastAsia="zh-CN"/>
              </w:rPr>
            </w:pPr>
            <w:r>
              <w:rPr>
                <w:rFonts w:hint="eastAsia"/>
                <w:lang w:val="en-US" w:eastAsia="zh-CN"/>
              </w:rPr>
              <w:t>75</w:t>
            </w:r>
          </w:p>
        </w:tc>
      </w:tr>
    </w:tbl>
    <w:p w14:paraId="2E713B6A">
      <w:pPr>
        <w:bidi w:val="0"/>
        <w:rPr>
          <w:rFonts w:hint="eastAsia"/>
          <w:lang w:val="en-US" w:eastAsia="zh-CN"/>
        </w:rPr>
      </w:pPr>
      <w:r>
        <w:rPr>
          <w:rFonts w:hint="eastAsia"/>
          <w:lang w:val="en-US" w:eastAsia="zh-CN"/>
        </w:rPr>
        <w:t>由上表可知：验收监测期间，生产负荷为75%，主体工程调试工况稳定、环境保护设施运行正常。</w:t>
      </w:r>
    </w:p>
    <w:p w14:paraId="12338C62">
      <w:pPr>
        <w:pStyle w:val="3"/>
        <w:bidi w:val="0"/>
        <w:rPr>
          <w:rFonts w:hint="default"/>
          <w:lang w:val="en-US" w:eastAsia="zh-CN"/>
        </w:rPr>
      </w:pPr>
      <w:bookmarkStart w:id="190" w:name="_Toc30240"/>
      <w:r>
        <w:rPr>
          <w:rFonts w:hint="eastAsia"/>
          <w:lang w:val="en-US" w:eastAsia="zh-CN"/>
        </w:rPr>
        <w:t>验收检测内容</w:t>
      </w:r>
      <w:bookmarkEnd w:id="190"/>
    </w:p>
    <w:p w14:paraId="315772B5">
      <w:pPr>
        <w:pStyle w:val="4"/>
        <w:bidi w:val="0"/>
        <w:rPr>
          <w:rFonts w:hint="default"/>
          <w:lang w:val="en-US" w:eastAsia="zh-CN"/>
        </w:rPr>
      </w:pPr>
      <w:bookmarkStart w:id="191" w:name="_Toc16110"/>
      <w:bookmarkStart w:id="192" w:name="_Toc2441"/>
      <w:bookmarkStart w:id="193" w:name="_Toc22761"/>
      <w:bookmarkStart w:id="194" w:name="_Toc19548"/>
      <w:bookmarkStart w:id="195" w:name="_Toc9268"/>
      <w:bookmarkStart w:id="196" w:name="_Toc11929"/>
      <w:r>
        <w:rPr>
          <w:rFonts w:hint="default"/>
          <w:lang w:val="en-US" w:eastAsia="zh-CN"/>
        </w:rPr>
        <w:t>废气</w:t>
      </w:r>
      <w:bookmarkEnd w:id="191"/>
      <w:bookmarkEnd w:id="192"/>
      <w:bookmarkEnd w:id="193"/>
      <w:bookmarkEnd w:id="194"/>
      <w:bookmarkEnd w:id="195"/>
      <w:bookmarkEnd w:id="196"/>
    </w:p>
    <w:p w14:paraId="0CF8FD08">
      <w:pPr>
        <w:bidi w:val="0"/>
        <w:rPr>
          <w:rFonts w:hint="default"/>
          <w:lang w:val="en-US" w:eastAsia="zh-CN"/>
        </w:rPr>
      </w:pPr>
      <w:r>
        <w:rPr>
          <w:rFonts w:hint="default"/>
        </w:rPr>
        <w:t>根据该项目环评批复，本项目废气</w:t>
      </w:r>
      <w:r>
        <w:rPr>
          <w:rFonts w:hint="default"/>
          <w:lang w:eastAsia="zh-CN"/>
        </w:rPr>
        <w:t>监测为有组织和无</w:t>
      </w:r>
      <w:r>
        <w:rPr>
          <w:rFonts w:hint="default"/>
        </w:rPr>
        <w:t>组织废气</w:t>
      </w:r>
      <w:r>
        <w:rPr>
          <w:rFonts w:hint="default"/>
          <w:lang w:eastAsia="zh-CN"/>
        </w:rPr>
        <w:t>监测</w:t>
      </w:r>
      <w:r>
        <w:rPr>
          <w:rFonts w:hint="default"/>
        </w:rPr>
        <w:t>，</w:t>
      </w:r>
      <w:r>
        <w:rPr>
          <w:rFonts w:hint="default"/>
          <w:lang w:eastAsia="zh-CN"/>
        </w:rPr>
        <w:t>监测</w:t>
      </w:r>
      <w:r>
        <w:rPr>
          <w:rFonts w:hint="default"/>
        </w:rPr>
        <w:t>内容详见</w:t>
      </w:r>
      <w:r>
        <w:rPr>
          <w:rFonts w:hint="eastAsia"/>
          <w:lang w:val="en-US" w:eastAsia="zh-CN"/>
        </w:rPr>
        <w:t>下</w:t>
      </w:r>
      <w:r>
        <w:rPr>
          <w:rFonts w:hint="default"/>
        </w:rPr>
        <w:t>表</w:t>
      </w:r>
      <w:r>
        <w:rPr>
          <w:rFonts w:hint="default"/>
          <w:lang w:val="en-US" w:eastAsia="zh-CN"/>
        </w:rPr>
        <w:t>。</w:t>
      </w:r>
    </w:p>
    <w:p w14:paraId="39793FC7">
      <w:pPr>
        <w:pStyle w:val="19"/>
        <w:bidi w:val="0"/>
        <w:rPr>
          <w:rFonts w:hint="default"/>
        </w:rPr>
      </w:pPr>
      <w:r>
        <w:rPr>
          <w:rFonts w:hint="default"/>
        </w:rPr>
        <w:t xml:space="preserve">  </w:t>
      </w:r>
      <w:r>
        <w:rPr>
          <w:rFonts w:hint="eastAsia"/>
          <w:lang w:val="en-US" w:eastAsia="zh-CN"/>
        </w:rPr>
        <w:t xml:space="preserve">               </w:t>
      </w:r>
      <w:r>
        <w:rPr>
          <w:rFonts w:hint="default"/>
        </w:rPr>
        <w:t xml:space="preserve"> 废气</w:t>
      </w:r>
      <w:r>
        <w:rPr>
          <w:rFonts w:hint="default"/>
          <w:lang w:eastAsia="zh-CN"/>
        </w:rPr>
        <w:t>监测</w:t>
      </w:r>
      <w:r>
        <w:rPr>
          <w:rFonts w:hint="default"/>
        </w:rPr>
        <w:t>内容一览表</w:t>
      </w:r>
    </w:p>
    <w:tbl>
      <w:tblPr>
        <w:tblStyle w:val="16"/>
        <w:tblW w:w="82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2732"/>
        <w:gridCol w:w="2718"/>
        <w:gridCol w:w="1686"/>
      </w:tblGrid>
      <w:tr w14:paraId="41311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115" w:type="dxa"/>
            <w:tcBorders>
              <w:tl2br w:val="nil"/>
              <w:tr2bl w:val="nil"/>
            </w:tcBorders>
            <w:vAlign w:val="center"/>
          </w:tcPr>
          <w:p w14:paraId="37809ADF">
            <w:pPr>
              <w:pStyle w:val="20"/>
              <w:bidi w:val="0"/>
              <w:rPr>
                <w:rFonts w:hint="default"/>
                <w:b/>
                <w:bCs w:val="0"/>
                <w:lang w:val="en-US" w:eastAsia="zh-CN"/>
              </w:rPr>
            </w:pPr>
            <w:r>
              <w:rPr>
                <w:rFonts w:hint="default"/>
                <w:b/>
                <w:bCs w:val="0"/>
                <w:lang w:val="en-US" w:eastAsia="zh-CN"/>
              </w:rPr>
              <w:t>检测类别</w:t>
            </w:r>
          </w:p>
        </w:tc>
        <w:tc>
          <w:tcPr>
            <w:tcW w:w="2732" w:type="dxa"/>
            <w:tcBorders>
              <w:tl2br w:val="nil"/>
              <w:tr2bl w:val="nil"/>
            </w:tcBorders>
            <w:vAlign w:val="center"/>
          </w:tcPr>
          <w:p w14:paraId="7A4E20C8">
            <w:pPr>
              <w:pStyle w:val="20"/>
              <w:bidi w:val="0"/>
              <w:rPr>
                <w:rFonts w:hint="default"/>
                <w:b/>
                <w:bCs w:val="0"/>
                <w:lang w:val="en-US" w:eastAsia="zh-CN"/>
              </w:rPr>
            </w:pPr>
            <w:r>
              <w:rPr>
                <w:rFonts w:hint="default"/>
                <w:b/>
                <w:bCs w:val="0"/>
                <w:lang w:val="en-US" w:eastAsia="zh-CN"/>
              </w:rPr>
              <w:t>采样点位</w:t>
            </w:r>
          </w:p>
        </w:tc>
        <w:tc>
          <w:tcPr>
            <w:tcW w:w="2718" w:type="dxa"/>
            <w:tcBorders>
              <w:tl2br w:val="nil"/>
              <w:tr2bl w:val="nil"/>
            </w:tcBorders>
            <w:vAlign w:val="center"/>
          </w:tcPr>
          <w:p w14:paraId="47619EEC">
            <w:pPr>
              <w:pStyle w:val="20"/>
              <w:bidi w:val="0"/>
              <w:rPr>
                <w:rFonts w:hint="default"/>
                <w:b/>
                <w:bCs w:val="0"/>
                <w:lang w:val="en-US" w:eastAsia="zh-CN"/>
              </w:rPr>
            </w:pPr>
            <w:r>
              <w:rPr>
                <w:rFonts w:hint="default"/>
                <w:b/>
                <w:bCs w:val="0"/>
                <w:lang w:val="en-US" w:eastAsia="zh-CN"/>
              </w:rPr>
              <w:t>检测项目</w:t>
            </w:r>
          </w:p>
        </w:tc>
        <w:tc>
          <w:tcPr>
            <w:tcW w:w="1686" w:type="dxa"/>
            <w:tcBorders>
              <w:tl2br w:val="nil"/>
              <w:tr2bl w:val="nil"/>
            </w:tcBorders>
            <w:vAlign w:val="center"/>
          </w:tcPr>
          <w:p w14:paraId="1D3654F3">
            <w:pPr>
              <w:pStyle w:val="20"/>
              <w:bidi w:val="0"/>
              <w:rPr>
                <w:rFonts w:hint="default"/>
                <w:b/>
                <w:bCs w:val="0"/>
                <w:lang w:val="en-US" w:eastAsia="zh-CN"/>
              </w:rPr>
            </w:pPr>
            <w:r>
              <w:rPr>
                <w:rFonts w:hint="default"/>
                <w:b/>
                <w:bCs w:val="0"/>
                <w:lang w:val="en-US" w:eastAsia="zh-CN"/>
              </w:rPr>
              <w:t>检测频次</w:t>
            </w:r>
          </w:p>
        </w:tc>
      </w:tr>
      <w:tr w14:paraId="508CD7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115" w:type="dxa"/>
            <w:tcBorders>
              <w:tl2br w:val="nil"/>
              <w:tr2bl w:val="nil"/>
            </w:tcBorders>
            <w:vAlign w:val="center"/>
          </w:tcPr>
          <w:p w14:paraId="6971D901">
            <w:pPr>
              <w:pStyle w:val="20"/>
              <w:bidi w:val="0"/>
              <w:rPr>
                <w:rFonts w:hint="default"/>
                <w:lang w:val="en-US" w:eastAsia="zh-CN"/>
              </w:rPr>
            </w:pPr>
            <w:r>
              <w:rPr>
                <w:rFonts w:hint="default"/>
                <w:lang w:val="en-US" w:eastAsia="zh-CN"/>
              </w:rPr>
              <w:t>有组织废气</w:t>
            </w:r>
          </w:p>
        </w:tc>
        <w:tc>
          <w:tcPr>
            <w:tcW w:w="2732" w:type="dxa"/>
            <w:tcBorders>
              <w:tl2br w:val="nil"/>
              <w:tr2bl w:val="nil"/>
            </w:tcBorders>
            <w:vAlign w:val="center"/>
          </w:tcPr>
          <w:p w14:paraId="1E39BDDB">
            <w:pPr>
              <w:pStyle w:val="20"/>
              <w:bidi w:val="0"/>
              <w:rPr>
                <w:rFonts w:hint="eastAsia"/>
                <w:lang w:val="en-US" w:eastAsia="zh-CN"/>
              </w:rPr>
            </w:pPr>
            <w:r>
              <w:rPr>
                <w:rFonts w:hint="eastAsia"/>
                <w:lang w:val="en-US" w:eastAsia="zh-CN"/>
              </w:rPr>
              <w:t>天鹭TA001出口</w:t>
            </w:r>
          </w:p>
          <w:p w14:paraId="0533F535">
            <w:pPr>
              <w:pStyle w:val="20"/>
              <w:bidi w:val="0"/>
              <w:rPr>
                <w:rFonts w:hint="eastAsia"/>
                <w:lang w:val="en-US" w:eastAsia="zh-CN"/>
              </w:rPr>
            </w:pPr>
            <w:r>
              <w:rPr>
                <w:rFonts w:hint="eastAsia"/>
                <w:lang w:val="en-US" w:eastAsia="zh-CN"/>
              </w:rPr>
              <w:t>天鹭TA002出口</w:t>
            </w:r>
          </w:p>
          <w:p w14:paraId="64C0BD5A">
            <w:pPr>
              <w:pStyle w:val="20"/>
              <w:bidi w:val="0"/>
              <w:rPr>
                <w:rFonts w:hint="default"/>
                <w:lang w:val="en-US" w:eastAsia="zh-CN"/>
              </w:rPr>
            </w:pPr>
            <w:r>
              <w:rPr>
                <w:rFonts w:hint="eastAsia"/>
                <w:lang w:val="en-US" w:eastAsia="zh-CN"/>
              </w:rPr>
              <w:t>天鹭排气塔</w:t>
            </w:r>
          </w:p>
        </w:tc>
        <w:tc>
          <w:tcPr>
            <w:tcW w:w="2718" w:type="dxa"/>
            <w:tcBorders>
              <w:tl2br w:val="nil"/>
              <w:tr2bl w:val="nil"/>
            </w:tcBorders>
            <w:vAlign w:val="center"/>
          </w:tcPr>
          <w:p w14:paraId="6BC0937C">
            <w:pPr>
              <w:pStyle w:val="20"/>
              <w:bidi w:val="0"/>
              <w:rPr>
                <w:rFonts w:hint="default"/>
                <w:lang w:val="en-US" w:eastAsia="zh-CN"/>
              </w:rPr>
            </w:pPr>
            <w:r>
              <w:rPr>
                <w:rFonts w:hint="default"/>
                <w:lang w:val="en-US" w:eastAsia="zh-CN"/>
              </w:rPr>
              <w:t>二硫化碳、硫化氢、臭气浓度</w:t>
            </w:r>
          </w:p>
        </w:tc>
        <w:tc>
          <w:tcPr>
            <w:tcW w:w="1686" w:type="dxa"/>
            <w:tcBorders>
              <w:tl2br w:val="nil"/>
              <w:tr2bl w:val="nil"/>
            </w:tcBorders>
            <w:vAlign w:val="center"/>
          </w:tcPr>
          <w:p w14:paraId="6E6B821C">
            <w:pPr>
              <w:pStyle w:val="20"/>
              <w:bidi w:val="0"/>
              <w:rPr>
                <w:rFonts w:hint="default"/>
                <w:lang w:val="en-US" w:eastAsia="zh-CN"/>
              </w:rPr>
            </w:pPr>
            <w:r>
              <w:rPr>
                <w:rFonts w:hint="eastAsia"/>
              </w:rPr>
              <w:t>3次/周期</w:t>
            </w:r>
            <w:r>
              <w:rPr>
                <w:rFonts w:hint="eastAsia"/>
                <w:lang w:eastAsia="zh-CN"/>
              </w:rPr>
              <w:t>，</w:t>
            </w:r>
            <w:r>
              <w:rPr>
                <w:rFonts w:hint="eastAsia"/>
              </w:rPr>
              <w:t>2周期</w:t>
            </w:r>
          </w:p>
        </w:tc>
      </w:tr>
      <w:tr w14:paraId="70E765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115" w:type="dxa"/>
            <w:tcBorders>
              <w:tl2br w:val="nil"/>
              <w:tr2bl w:val="nil"/>
            </w:tcBorders>
            <w:vAlign w:val="center"/>
          </w:tcPr>
          <w:p w14:paraId="24A4931D">
            <w:pPr>
              <w:pStyle w:val="20"/>
              <w:bidi w:val="0"/>
              <w:rPr>
                <w:rFonts w:hint="default"/>
                <w:lang w:val="en-US" w:eastAsia="zh-CN"/>
              </w:rPr>
            </w:pPr>
            <w:r>
              <w:rPr>
                <w:rFonts w:hint="default"/>
                <w:lang w:val="en-US" w:eastAsia="zh-CN"/>
              </w:rPr>
              <w:t>无组织废气</w:t>
            </w:r>
          </w:p>
        </w:tc>
        <w:tc>
          <w:tcPr>
            <w:tcW w:w="2732" w:type="dxa"/>
            <w:tcBorders>
              <w:tl2br w:val="nil"/>
              <w:tr2bl w:val="nil"/>
            </w:tcBorders>
            <w:vAlign w:val="center"/>
          </w:tcPr>
          <w:p w14:paraId="5877A452">
            <w:pPr>
              <w:pStyle w:val="20"/>
              <w:bidi w:val="0"/>
              <w:rPr>
                <w:rFonts w:hint="default"/>
                <w:lang w:val="en-US" w:eastAsia="zh-CN"/>
              </w:rPr>
            </w:pPr>
            <w:r>
              <w:rPr>
                <w:rFonts w:hint="default"/>
                <w:lang w:val="en-US" w:eastAsia="zh-CN"/>
              </w:rPr>
              <w:t>上风向1#，下风向2#、3#、4#</w:t>
            </w:r>
          </w:p>
        </w:tc>
        <w:tc>
          <w:tcPr>
            <w:tcW w:w="2718" w:type="dxa"/>
            <w:tcBorders>
              <w:tl2br w:val="nil"/>
              <w:tr2bl w:val="nil"/>
            </w:tcBorders>
            <w:vAlign w:val="center"/>
          </w:tcPr>
          <w:p w14:paraId="35A73A7A">
            <w:pPr>
              <w:pStyle w:val="20"/>
              <w:bidi w:val="0"/>
              <w:rPr>
                <w:rFonts w:hint="default"/>
                <w:lang w:val="en-US" w:eastAsia="zh-CN"/>
              </w:rPr>
            </w:pPr>
            <w:r>
              <w:rPr>
                <w:rFonts w:hint="eastAsia"/>
                <w:lang w:val="en-US" w:eastAsia="zh-CN"/>
              </w:rPr>
              <w:t>二硫化碳、硫化氢、臭气浓度</w:t>
            </w:r>
          </w:p>
        </w:tc>
        <w:tc>
          <w:tcPr>
            <w:tcW w:w="1686" w:type="dxa"/>
            <w:tcBorders>
              <w:tl2br w:val="nil"/>
              <w:tr2bl w:val="nil"/>
            </w:tcBorders>
            <w:vAlign w:val="center"/>
          </w:tcPr>
          <w:p w14:paraId="1AF6675D">
            <w:pPr>
              <w:pStyle w:val="20"/>
              <w:bidi w:val="0"/>
              <w:rPr>
                <w:rFonts w:hint="default"/>
                <w:lang w:val="en-US" w:eastAsia="zh-CN"/>
              </w:rPr>
            </w:pPr>
            <w:r>
              <w:rPr>
                <w:rFonts w:hint="eastAsia"/>
                <w:lang w:val="en-US" w:eastAsia="zh-CN"/>
              </w:rPr>
              <w:t>4</w:t>
            </w:r>
            <w:r>
              <w:rPr>
                <w:rFonts w:hint="eastAsia"/>
              </w:rPr>
              <w:t>次/周期</w:t>
            </w:r>
            <w:r>
              <w:rPr>
                <w:rFonts w:hint="eastAsia"/>
                <w:lang w:eastAsia="zh-CN"/>
              </w:rPr>
              <w:t>，</w:t>
            </w:r>
            <w:r>
              <w:rPr>
                <w:rFonts w:hint="eastAsia"/>
              </w:rPr>
              <w:t>2周期</w:t>
            </w:r>
          </w:p>
        </w:tc>
      </w:tr>
    </w:tbl>
    <w:p w14:paraId="57B97C37">
      <w:pPr>
        <w:bidi w:val="0"/>
        <w:rPr>
          <w:rFonts w:hint="eastAsia"/>
          <w:lang w:val="en-US" w:eastAsia="zh-CN"/>
        </w:rPr>
      </w:pPr>
      <w:bookmarkStart w:id="197" w:name="_Toc7558"/>
      <w:bookmarkStart w:id="198" w:name="_Toc13748"/>
      <w:bookmarkStart w:id="199" w:name="_Toc30789"/>
      <w:bookmarkStart w:id="200" w:name="_Toc14011"/>
      <w:bookmarkStart w:id="201" w:name="_Toc10693"/>
      <w:r>
        <w:rPr>
          <w:rFonts w:hint="eastAsia"/>
          <w:lang w:val="en-US" w:eastAsia="zh-CN"/>
        </w:rPr>
        <w:t>有组织废气检测点位图如下：</w:t>
      </w:r>
    </w:p>
    <w:p w14:paraId="6932647C">
      <w:pPr>
        <w:pStyle w:val="21"/>
        <w:bidi w:val="0"/>
      </w:pPr>
      <w:r>
        <w:drawing>
          <wp:inline distT="0" distB="0" distL="114300" distR="114300">
            <wp:extent cx="5271770" cy="2175510"/>
            <wp:effectExtent l="9525" t="9525" r="22225" b="952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9"/>
                    <a:stretch>
                      <a:fillRect/>
                    </a:stretch>
                  </pic:blipFill>
                  <pic:spPr>
                    <a:xfrm>
                      <a:off x="0" y="0"/>
                      <a:ext cx="5271770" cy="2175510"/>
                    </a:xfrm>
                    <a:prstGeom prst="rect">
                      <a:avLst/>
                    </a:prstGeom>
                    <a:noFill/>
                    <a:ln>
                      <a:solidFill>
                        <a:schemeClr val="tx1"/>
                      </a:solidFill>
                    </a:ln>
                  </pic:spPr>
                </pic:pic>
              </a:graphicData>
            </a:graphic>
          </wp:inline>
        </w:drawing>
      </w:r>
    </w:p>
    <w:p w14:paraId="78952992">
      <w:pPr>
        <w:pStyle w:val="23"/>
        <w:bidi w:val="0"/>
        <w:rPr>
          <w:rFonts w:hint="eastAsia"/>
          <w:lang w:val="en-US" w:eastAsia="zh-CN"/>
        </w:rPr>
      </w:pPr>
      <w:r>
        <w:rPr>
          <w:rFonts w:hint="eastAsia"/>
          <w:lang w:val="en-US" w:eastAsia="zh-CN"/>
        </w:rPr>
        <w:t xml:space="preserve">   有组织废气监测点位示意图</w:t>
      </w:r>
    </w:p>
    <w:p w14:paraId="7FCB8B17">
      <w:pPr>
        <w:bidi w:val="0"/>
        <w:rPr>
          <w:rFonts w:hint="eastAsia"/>
          <w:lang w:val="en-US" w:eastAsia="zh-CN"/>
        </w:rPr>
      </w:pPr>
      <w:r>
        <w:rPr>
          <w:rFonts w:hint="eastAsia"/>
          <w:lang w:val="en-US" w:eastAsia="zh-CN"/>
        </w:rPr>
        <w:t>无组织废气检测点位图如下：</w:t>
      </w:r>
    </w:p>
    <w:p w14:paraId="65208B99">
      <w:pPr>
        <w:pStyle w:val="21"/>
        <w:bidi w:val="0"/>
        <w:rPr>
          <w:rFonts w:hint="default"/>
          <w:lang w:val="en-US" w:eastAsia="zh-CN"/>
        </w:rPr>
      </w:pPr>
    </w:p>
    <w:p w14:paraId="71299D52">
      <w:pPr>
        <w:pStyle w:val="21"/>
        <w:bidi w:val="0"/>
        <w:jc w:val="both"/>
        <w:rPr>
          <w:rFonts w:hint="eastAsia"/>
          <w:lang w:val="en-US" w:eastAsia="zh-CN"/>
        </w:rPr>
      </w:pPr>
      <w:r>
        <w:drawing>
          <wp:anchor distT="0" distB="0" distL="114300" distR="114300" simplePos="0" relativeHeight="251663360" behindDoc="0" locked="0" layoutInCell="1" allowOverlap="1">
            <wp:simplePos x="0" y="0"/>
            <wp:positionH relativeFrom="column">
              <wp:posOffset>4145280</wp:posOffset>
            </wp:positionH>
            <wp:positionV relativeFrom="paragraph">
              <wp:posOffset>33655</wp:posOffset>
            </wp:positionV>
            <wp:extent cx="792480" cy="813435"/>
            <wp:effectExtent l="0" t="0" r="0" b="9525"/>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0"/>
                    <a:stretch>
                      <a:fillRect/>
                    </a:stretch>
                  </pic:blipFill>
                  <pic:spPr>
                    <a:xfrm>
                      <a:off x="0" y="0"/>
                      <a:ext cx="792480" cy="813435"/>
                    </a:xfrm>
                    <a:prstGeom prst="rect">
                      <a:avLst/>
                    </a:prstGeom>
                    <a:noFill/>
                    <a:ln>
                      <a:noFill/>
                    </a:ln>
                  </pic:spPr>
                </pic:pic>
              </a:graphicData>
            </a:graphic>
          </wp:anchor>
        </w:drawing>
      </w:r>
      <w:r>
        <w:drawing>
          <wp:inline distT="0" distB="0" distL="114300" distR="114300">
            <wp:extent cx="5278120" cy="4839970"/>
            <wp:effectExtent l="9525" t="9525" r="15875" b="1206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1"/>
                    <a:stretch>
                      <a:fillRect/>
                    </a:stretch>
                  </pic:blipFill>
                  <pic:spPr>
                    <a:xfrm>
                      <a:off x="0" y="0"/>
                      <a:ext cx="5278120" cy="4839970"/>
                    </a:xfrm>
                    <a:prstGeom prst="rect">
                      <a:avLst/>
                    </a:prstGeom>
                    <a:noFill/>
                    <a:ln>
                      <a:solidFill>
                        <a:schemeClr val="tx1"/>
                      </a:solidFill>
                    </a:ln>
                  </pic:spPr>
                </pic:pic>
              </a:graphicData>
            </a:graphic>
          </wp:inline>
        </w:drawing>
      </w:r>
    </w:p>
    <w:p w14:paraId="140DEB5D">
      <w:pPr>
        <w:pStyle w:val="23"/>
        <w:bidi w:val="0"/>
        <w:rPr>
          <w:rFonts w:hint="default"/>
          <w:lang w:val="en-US" w:eastAsia="zh-CN"/>
        </w:rPr>
      </w:pPr>
      <w:r>
        <w:rPr>
          <w:rFonts w:hint="eastAsia"/>
          <w:lang w:val="en-US" w:eastAsia="zh-CN"/>
        </w:rPr>
        <w:t xml:space="preserve">   无组</w:t>
      </w:r>
      <w:r>
        <w:rPr>
          <w:rStyle w:val="24"/>
          <w:rFonts w:hint="eastAsia"/>
          <w:lang w:val="en-US" w:eastAsia="zh-CN"/>
        </w:rPr>
        <w:t>织</w:t>
      </w:r>
      <w:r>
        <w:rPr>
          <w:rFonts w:hint="eastAsia"/>
          <w:lang w:val="en-US" w:eastAsia="zh-CN"/>
        </w:rPr>
        <w:t>废气监测点位示意图</w:t>
      </w:r>
    </w:p>
    <w:p w14:paraId="3FBEE296">
      <w:pPr>
        <w:pStyle w:val="4"/>
        <w:bidi w:val="0"/>
        <w:rPr>
          <w:rFonts w:hint="default"/>
          <w:lang w:val="en-US" w:eastAsia="zh-CN"/>
        </w:rPr>
      </w:pPr>
      <w:bookmarkStart w:id="202" w:name="_Toc23310"/>
      <w:r>
        <w:rPr>
          <w:rFonts w:hint="eastAsia"/>
          <w:lang w:val="en-US" w:eastAsia="zh-CN"/>
        </w:rPr>
        <w:t>废水</w:t>
      </w:r>
      <w:bookmarkEnd w:id="202"/>
    </w:p>
    <w:p w14:paraId="72F0653F">
      <w:pPr>
        <w:bidi w:val="0"/>
        <w:rPr>
          <w:rFonts w:hint="default"/>
          <w:lang w:val="en-US" w:eastAsia="zh-CN"/>
        </w:rPr>
      </w:pPr>
      <w:r>
        <w:rPr>
          <w:rFonts w:hint="eastAsia"/>
          <w:lang w:val="en-US" w:eastAsia="zh-CN"/>
        </w:rPr>
        <w:t>废水</w:t>
      </w:r>
      <w:r>
        <w:rPr>
          <w:rFonts w:hint="default"/>
          <w:lang w:eastAsia="zh-CN"/>
        </w:rPr>
        <w:t>监测</w:t>
      </w:r>
      <w:r>
        <w:rPr>
          <w:rFonts w:hint="default"/>
        </w:rPr>
        <w:t>内容详见</w:t>
      </w:r>
      <w:r>
        <w:rPr>
          <w:rFonts w:hint="eastAsia"/>
          <w:lang w:val="en-US" w:eastAsia="zh-CN"/>
        </w:rPr>
        <w:t>下</w:t>
      </w:r>
      <w:r>
        <w:rPr>
          <w:rFonts w:hint="default"/>
        </w:rPr>
        <w:t>表</w:t>
      </w:r>
      <w:r>
        <w:rPr>
          <w:rFonts w:hint="default"/>
          <w:lang w:val="en-US" w:eastAsia="zh-CN"/>
        </w:rPr>
        <w:t>。</w:t>
      </w:r>
    </w:p>
    <w:p w14:paraId="4BD5A27D">
      <w:pPr>
        <w:pStyle w:val="19"/>
        <w:bidi w:val="0"/>
        <w:rPr>
          <w:rFonts w:hint="default"/>
        </w:rPr>
      </w:pPr>
      <w:r>
        <w:rPr>
          <w:rFonts w:hint="default"/>
        </w:rPr>
        <w:t xml:space="preserve">  </w:t>
      </w:r>
      <w:r>
        <w:rPr>
          <w:rFonts w:hint="eastAsia"/>
          <w:lang w:val="en-US" w:eastAsia="zh-CN"/>
        </w:rPr>
        <w:t xml:space="preserve">               </w:t>
      </w:r>
      <w:r>
        <w:rPr>
          <w:rFonts w:hint="default"/>
        </w:rPr>
        <w:t xml:space="preserve"> 废</w:t>
      </w:r>
      <w:r>
        <w:rPr>
          <w:rFonts w:hint="eastAsia"/>
          <w:lang w:val="en-US" w:eastAsia="zh-CN"/>
        </w:rPr>
        <w:t>水</w:t>
      </w:r>
      <w:r>
        <w:rPr>
          <w:rFonts w:hint="default"/>
          <w:lang w:eastAsia="zh-CN"/>
        </w:rPr>
        <w:t>监测</w:t>
      </w:r>
      <w:r>
        <w:rPr>
          <w:rFonts w:hint="default"/>
        </w:rPr>
        <w:t>内容一览表</w:t>
      </w:r>
    </w:p>
    <w:tbl>
      <w:tblPr>
        <w:tblStyle w:val="16"/>
        <w:tblW w:w="82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2732"/>
        <w:gridCol w:w="2718"/>
        <w:gridCol w:w="1686"/>
      </w:tblGrid>
      <w:tr w14:paraId="364B8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115" w:type="dxa"/>
            <w:tcBorders>
              <w:tl2br w:val="nil"/>
              <w:tr2bl w:val="nil"/>
            </w:tcBorders>
            <w:vAlign w:val="center"/>
          </w:tcPr>
          <w:p w14:paraId="1A4BCEFE">
            <w:pPr>
              <w:pStyle w:val="20"/>
              <w:bidi w:val="0"/>
              <w:rPr>
                <w:rFonts w:hint="default"/>
                <w:b/>
                <w:bCs w:val="0"/>
                <w:lang w:val="en-US" w:eastAsia="zh-CN"/>
              </w:rPr>
            </w:pPr>
            <w:r>
              <w:rPr>
                <w:rFonts w:hint="default"/>
                <w:b/>
                <w:bCs w:val="0"/>
                <w:lang w:val="en-US" w:eastAsia="zh-CN"/>
              </w:rPr>
              <w:t>检测类别</w:t>
            </w:r>
          </w:p>
        </w:tc>
        <w:tc>
          <w:tcPr>
            <w:tcW w:w="2732" w:type="dxa"/>
            <w:tcBorders>
              <w:tl2br w:val="nil"/>
              <w:tr2bl w:val="nil"/>
            </w:tcBorders>
            <w:vAlign w:val="center"/>
          </w:tcPr>
          <w:p w14:paraId="79FE6746">
            <w:pPr>
              <w:pStyle w:val="20"/>
              <w:bidi w:val="0"/>
              <w:rPr>
                <w:rFonts w:hint="default"/>
                <w:b/>
                <w:bCs w:val="0"/>
                <w:lang w:val="en-US" w:eastAsia="zh-CN"/>
              </w:rPr>
            </w:pPr>
            <w:r>
              <w:rPr>
                <w:rFonts w:hint="default"/>
                <w:b/>
                <w:bCs w:val="0"/>
                <w:lang w:val="en-US" w:eastAsia="zh-CN"/>
              </w:rPr>
              <w:t>采样点位</w:t>
            </w:r>
          </w:p>
        </w:tc>
        <w:tc>
          <w:tcPr>
            <w:tcW w:w="2718" w:type="dxa"/>
            <w:tcBorders>
              <w:tl2br w:val="nil"/>
              <w:tr2bl w:val="nil"/>
            </w:tcBorders>
            <w:vAlign w:val="center"/>
          </w:tcPr>
          <w:p w14:paraId="263A7A31">
            <w:pPr>
              <w:pStyle w:val="20"/>
              <w:bidi w:val="0"/>
              <w:rPr>
                <w:rFonts w:hint="default"/>
                <w:b/>
                <w:bCs w:val="0"/>
                <w:lang w:val="en-US" w:eastAsia="zh-CN"/>
              </w:rPr>
            </w:pPr>
            <w:r>
              <w:rPr>
                <w:rFonts w:hint="default"/>
                <w:b/>
                <w:bCs w:val="0"/>
                <w:lang w:val="en-US" w:eastAsia="zh-CN"/>
              </w:rPr>
              <w:t>检测项目</w:t>
            </w:r>
          </w:p>
        </w:tc>
        <w:tc>
          <w:tcPr>
            <w:tcW w:w="1686" w:type="dxa"/>
            <w:tcBorders>
              <w:tl2br w:val="nil"/>
              <w:tr2bl w:val="nil"/>
            </w:tcBorders>
            <w:vAlign w:val="center"/>
          </w:tcPr>
          <w:p w14:paraId="08D755CA">
            <w:pPr>
              <w:pStyle w:val="20"/>
              <w:bidi w:val="0"/>
              <w:rPr>
                <w:rFonts w:hint="default"/>
                <w:b/>
                <w:bCs w:val="0"/>
                <w:lang w:val="en-US" w:eastAsia="zh-CN"/>
              </w:rPr>
            </w:pPr>
            <w:r>
              <w:rPr>
                <w:rFonts w:hint="default"/>
                <w:b/>
                <w:bCs w:val="0"/>
                <w:lang w:val="en-US" w:eastAsia="zh-CN"/>
              </w:rPr>
              <w:t>检测频次</w:t>
            </w:r>
          </w:p>
        </w:tc>
      </w:tr>
      <w:tr w14:paraId="578069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115" w:type="dxa"/>
            <w:tcBorders>
              <w:tl2br w:val="nil"/>
              <w:tr2bl w:val="nil"/>
            </w:tcBorders>
            <w:vAlign w:val="center"/>
          </w:tcPr>
          <w:p w14:paraId="68AEDCB2">
            <w:pPr>
              <w:pStyle w:val="20"/>
              <w:bidi w:val="0"/>
              <w:rPr>
                <w:rFonts w:hint="default"/>
                <w:lang w:val="en-US" w:eastAsia="zh-CN"/>
              </w:rPr>
            </w:pPr>
            <w:r>
              <w:rPr>
                <w:rFonts w:hint="eastAsia"/>
                <w:lang w:val="en-US" w:eastAsia="zh-CN"/>
              </w:rPr>
              <w:t>废水</w:t>
            </w:r>
          </w:p>
        </w:tc>
        <w:tc>
          <w:tcPr>
            <w:tcW w:w="2732" w:type="dxa"/>
            <w:tcBorders>
              <w:tl2br w:val="nil"/>
              <w:tr2bl w:val="nil"/>
            </w:tcBorders>
            <w:vAlign w:val="center"/>
          </w:tcPr>
          <w:p w14:paraId="3D9BC598">
            <w:pPr>
              <w:pStyle w:val="20"/>
              <w:bidi w:val="0"/>
              <w:rPr>
                <w:rFonts w:hint="eastAsia"/>
                <w:lang w:val="en-US" w:eastAsia="zh-CN"/>
              </w:rPr>
            </w:pPr>
            <w:r>
              <w:rPr>
                <w:rFonts w:hint="eastAsia"/>
                <w:lang w:val="en-US" w:eastAsia="zh-CN"/>
              </w:rPr>
              <w:t>污水处理站进口1#</w:t>
            </w:r>
          </w:p>
          <w:p w14:paraId="4B47C7C5">
            <w:pPr>
              <w:pStyle w:val="20"/>
              <w:bidi w:val="0"/>
              <w:rPr>
                <w:rFonts w:hint="eastAsia"/>
                <w:lang w:val="en-US" w:eastAsia="zh-CN"/>
              </w:rPr>
            </w:pPr>
            <w:r>
              <w:rPr>
                <w:rFonts w:hint="eastAsia"/>
                <w:lang w:val="en-US" w:eastAsia="zh-CN"/>
              </w:rPr>
              <w:t>污水处理站出口2#</w:t>
            </w:r>
          </w:p>
          <w:p w14:paraId="4A329D3B">
            <w:pPr>
              <w:pStyle w:val="20"/>
              <w:bidi w:val="0"/>
              <w:rPr>
                <w:rFonts w:hint="default"/>
                <w:lang w:val="en-US" w:eastAsia="zh-CN"/>
              </w:rPr>
            </w:pPr>
            <w:r>
              <w:rPr>
                <w:rFonts w:hint="eastAsia"/>
                <w:lang w:val="en-US" w:eastAsia="zh-CN"/>
              </w:rPr>
              <w:t>厂区总排口3#</w:t>
            </w:r>
          </w:p>
        </w:tc>
        <w:tc>
          <w:tcPr>
            <w:tcW w:w="2718" w:type="dxa"/>
            <w:tcBorders>
              <w:tl2br w:val="nil"/>
              <w:tr2bl w:val="nil"/>
            </w:tcBorders>
            <w:vAlign w:val="center"/>
          </w:tcPr>
          <w:p w14:paraId="5A796DDF">
            <w:pPr>
              <w:pStyle w:val="20"/>
              <w:bidi w:val="0"/>
              <w:rPr>
                <w:rFonts w:hint="default"/>
                <w:lang w:val="en-US" w:eastAsia="zh-CN"/>
              </w:rPr>
            </w:pPr>
            <w:r>
              <w:rPr>
                <w:rFonts w:hint="default"/>
                <w:lang w:val="en-US" w:eastAsia="zh-CN"/>
              </w:rPr>
              <w:t>pH、化学需氧量、五日生化需氧量、悬浮物、氨氮、动植物油、总磷、总氮、总锌、硫化物、全盐量</w:t>
            </w:r>
          </w:p>
        </w:tc>
        <w:tc>
          <w:tcPr>
            <w:tcW w:w="1686" w:type="dxa"/>
            <w:tcBorders>
              <w:tl2br w:val="nil"/>
              <w:tr2bl w:val="nil"/>
            </w:tcBorders>
            <w:vAlign w:val="center"/>
          </w:tcPr>
          <w:p w14:paraId="74B7FFE1">
            <w:pPr>
              <w:pStyle w:val="20"/>
              <w:bidi w:val="0"/>
              <w:rPr>
                <w:rFonts w:hint="default"/>
                <w:lang w:val="en-US" w:eastAsia="zh-CN"/>
              </w:rPr>
            </w:pPr>
            <w:r>
              <w:rPr>
                <w:rFonts w:hint="eastAsia"/>
              </w:rPr>
              <w:t>3次/周期</w:t>
            </w:r>
            <w:r>
              <w:rPr>
                <w:rFonts w:hint="eastAsia"/>
                <w:lang w:eastAsia="zh-CN"/>
              </w:rPr>
              <w:t>，</w:t>
            </w:r>
            <w:r>
              <w:rPr>
                <w:rFonts w:hint="eastAsia"/>
              </w:rPr>
              <w:t>2周期</w:t>
            </w:r>
          </w:p>
        </w:tc>
      </w:tr>
    </w:tbl>
    <w:p w14:paraId="2316E502">
      <w:pPr>
        <w:pStyle w:val="4"/>
        <w:bidi w:val="0"/>
        <w:rPr>
          <w:rFonts w:hint="default"/>
          <w:lang w:val="en-US" w:eastAsia="zh-CN"/>
        </w:rPr>
      </w:pPr>
      <w:bookmarkStart w:id="203" w:name="_Toc23764"/>
      <w:r>
        <w:rPr>
          <w:rFonts w:hint="default"/>
          <w:lang w:val="en-US" w:eastAsia="zh-CN"/>
        </w:rPr>
        <w:t>厂界噪声</w:t>
      </w:r>
      <w:bookmarkEnd w:id="197"/>
      <w:bookmarkEnd w:id="198"/>
      <w:bookmarkEnd w:id="199"/>
      <w:bookmarkEnd w:id="200"/>
      <w:bookmarkEnd w:id="201"/>
      <w:bookmarkEnd w:id="203"/>
    </w:p>
    <w:p w14:paraId="6487E2DB">
      <w:pPr>
        <w:bidi w:val="0"/>
        <w:rPr>
          <w:rFonts w:hint="default"/>
        </w:rPr>
      </w:pPr>
      <w:r>
        <w:rPr>
          <w:rFonts w:hint="default"/>
        </w:rPr>
        <w:t>厂界噪声</w:t>
      </w:r>
      <w:r>
        <w:rPr>
          <w:rFonts w:hint="default"/>
          <w:lang w:eastAsia="zh-CN"/>
        </w:rPr>
        <w:t>监测</w:t>
      </w:r>
      <w:r>
        <w:rPr>
          <w:rFonts w:hint="default"/>
        </w:rPr>
        <w:t>内容见</w:t>
      </w:r>
      <w:r>
        <w:rPr>
          <w:rFonts w:hint="eastAsia"/>
          <w:lang w:val="en-US" w:eastAsia="zh-CN"/>
        </w:rPr>
        <w:t>下</w:t>
      </w:r>
      <w:r>
        <w:rPr>
          <w:rFonts w:hint="default"/>
        </w:rPr>
        <w:t>表。</w:t>
      </w:r>
    </w:p>
    <w:p w14:paraId="4BD9B085">
      <w:pPr>
        <w:pStyle w:val="19"/>
        <w:bidi w:val="0"/>
        <w:rPr>
          <w:rFonts w:hint="default"/>
        </w:rPr>
      </w:pPr>
      <w:r>
        <w:rPr>
          <w:rFonts w:hint="default"/>
        </w:rPr>
        <w:t xml:space="preserve">    厂界噪声</w:t>
      </w:r>
      <w:r>
        <w:rPr>
          <w:rFonts w:hint="default"/>
          <w:lang w:eastAsia="zh-CN"/>
        </w:rPr>
        <w:t>监测</w:t>
      </w:r>
      <w:r>
        <w:rPr>
          <w:rFonts w:hint="default"/>
        </w:rPr>
        <w:t>内容</w:t>
      </w:r>
    </w:p>
    <w:tbl>
      <w:tblPr>
        <w:tblStyle w:val="16"/>
        <w:tblW w:w="81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09"/>
        <w:gridCol w:w="2292"/>
        <w:gridCol w:w="3042"/>
      </w:tblGrid>
      <w:tr w14:paraId="752C75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809" w:type="dxa"/>
            <w:tcBorders>
              <w:tl2br w:val="nil"/>
              <w:tr2bl w:val="nil"/>
            </w:tcBorders>
            <w:vAlign w:val="center"/>
          </w:tcPr>
          <w:p w14:paraId="6D258CF6">
            <w:pPr>
              <w:pStyle w:val="20"/>
              <w:bidi w:val="0"/>
              <w:rPr>
                <w:rFonts w:hint="default"/>
                <w:b/>
                <w:bCs w:val="0"/>
                <w:lang w:val="en-US" w:eastAsia="zh-CN"/>
              </w:rPr>
            </w:pPr>
            <w:r>
              <w:rPr>
                <w:rFonts w:hint="default"/>
                <w:b/>
                <w:bCs w:val="0"/>
                <w:lang w:val="en-US" w:eastAsia="zh-CN"/>
              </w:rPr>
              <w:t>监测点位</w:t>
            </w:r>
          </w:p>
        </w:tc>
        <w:tc>
          <w:tcPr>
            <w:tcW w:w="2292" w:type="dxa"/>
            <w:tcBorders>
              <w:tl2br w:val="nil"/>
              <w:tr2bl w:val="nil"/>
            </w:tcBorders>
            <w:vAlign w:val="center"/>
          </w:tcPr>
          <w:p w14:paraId="6C321503">
            <w:pPr>
              <w:pStyle w:val="20"/>
              <w:bidi w:val="0"/>
              <w:rPr>
                <w:rFonts w:hint="default"/>
                <w:b/>
                <w:bCs w:val="0"/>
                <w:lang w:val="en-US" w:eastAsia="zh-CN"/>
              </w:rPr>
            </w:pPr>
            <w:r>
              <w:rPr>
                <w:rFonts w:hint="default"/>
                <w:b/>
                <w:bCs w:val="0"/>
                <w:lang w:val="en-US" w:eastAsia="zh-CN"/>
              </w:rPr>
              <w:t>检测项目</w:t>
            </w:r>
          </w:p>
        </w:tc>
        <w:tc>
          <w:tcPr>
            <w:tcW w:w="3042" w:type="dxa"/>
            <w:tcBorders>
              <w:tl2br w:val="nil"/>
              <w:tr2bl w:val="nil"/>
            </w:tcBorders>
            <w:vAlign w:val="center"/>
          </w:tcPr>
          <w:p w14:paraId="46F73792">
            <w:pPr>
              <w:pStyle w:val="20"/>
              <w:bidi w:val="0"/>
              <w:rPr>
                <w:rFonts w:hint="default"/>
                <w:b/>
                <w:bCs w:val="0"/>
                <w:lang w:val="en-US" w:eastAsia="zh-CN"/>
              </w:rPr>
            </w:pPr>
            <w:r>
              <w:rPr>
                <w:rFonts w:hint="default"/>
                <w:b/>
                <w:bCs w:val="0"/>
                <w:lang w:val="en-US" w:eastAsia="zh-CN"/>
              </w:rPr>
              <w:t>监测频次</w:t>
            </w:r>
          </w:p>
        </w:tc>
      </w:tr>
      <w:tr w14:paraId="33B5D7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2809" w:type="dxa"/>
            <w:tcBorders>
              <w:tl2br w:val="nil"/>
              <w:tr2bl w:val="nil"/>
            </w:tcBorders>
            <w:vAlign w:val="center"/>
          </w:tcPr>
          <w:p w14:paraId="00AC106D">
            <w:pPr>
              <w:pStyle w:val="20"/>
              <w:bidi w:val="0"/>
              <w:rPr>
                <w:rFonts w:hint="default"/>
                <w:lang w:val="en-US" w:eastAsia="zh-CN"/>
              </w:rPr>
            </w:pPr>
            <w:r>
              <w:rPr>
                <w:rFonts w:hint="default"/>
                <w:lang w:val="en-US" w:eastAsia="zh-CN"/>
              </w:rPr>
              <w:t>东</w:t>
            </w:r>
            <w:r>
              <w:rPr>
                <w:rFonts w:hint="eastAsia"/>
                <w:lang w:val="en-US" w:eastAsia="zh-CN"/>
              </w:rPr>
              <w:t>、西</w:t>
            </w:r>
            <w:r>
              <w:rPr>
                <w:rFonts w:hint="default"/>
                <w:lang w:val="en-US" w:eastAsia="zh-CN"/>
              </w:rPr>
              <w:t>、南、北厂界</w:t>
            </w:r>
          </w:p>
        </w:tc>
        <w:tc>
          <w:tcPr>
            <w:tcW w:w="2292" w:type="dxa"/>
            <w:tcBorders>
              <w:tl2br w:val="nil"/>
              <w:tr2bl w:val="nil"/>
            </w:tcBorders>
            <w:vAlign w:val="center"/>
          </w:tcPr>
          <w:p w14:paraId="19277131">
            <w:pPr>
              <w:pStyle w:val="20"/>
              <w:bidi w:val="0"/>
              <w:rPr>
                <w:rFonts w:hint="default"/>
                <w:lang w:val="en-US" w:eastAsia="zh-CN"/>
              </w:rPr>
            </w:pPr>
            <w:r>
              <w:rPr>
                <w:rFonts w:hint="default"/>
                <w:lang w:val="en-US" w:eastAsia="zh-CN"/>
              </w:rPr>
              <w:t>等效连续A声级</w:t>
            </w:r>
          </w:p>
        </w:tc>
        <w:tc>
          <w:tcPr>
            <w:tcW w:w="3042" w:type="dxa"/>
            <w:tcBorders>
              <w:tl2br w:val="nil"/>
              <w:tr2bl w:val="nil"/>
            </w:tcBorders>
            <w:vAlign w:val="center"/>
          </w:tcPr>
          <w:p w14:paraId="71064D65">
            <w:pPr>
              <w:pStyle w:val="20"/>
              <w:bidi w:val="0"/>
              <w:rPr>
                <w:rFonts w:hint="default"/>
                <w:lang w:val="en-US" w:eastAsia="zh-CN"/>
              </w:rPr>
            </w:pPr>
            <w:r>
              <w:rPr>
                <w:rFonts w:hint="default"/>
                <w:lang w:val="en-US" w:eastAsia="zh-CN"/>
              </w:rPr>
              <w:t>昼夜各一次，连续检测2天</w:t>
            </w:r>
          </w:p>
        </w:tc>
      </w:tr>
      <w:bookmarkEnd w:id="186"/>
    </w:tbl>
    <w:p w14:paraId="6115CFD1">
      <w:pPr>
        <w:bidi w:val="0"/>
        <w:rPr>
          <w:rFonts w:hint="default"/>
          <w:lang w:val="en-US" w:eastAsia="zh-CN"/>
        </w:rPr>
      </w:pPr>
      <w:bookmarkStart w:id="204" w:name="_Toc31504"/>
      <w:bookmarkStart w:id="205" w:name="_Toc14972"/>
      <w:bookmarkStart w:id="206" w:name="_Toc3991"/>
      <w:bookmarkStart w:id="207" w:name="_Toc29281"/>
      <w:bookmarkStart w:id="208" w:name="_Toc24254"/>
      <w:r>
        <w:rPr>
          <w:rFonts w:hint="eastAsia"/>
          <w:lang w:val="en-US" w:eastAsia="zh-CN"/>
        </w:rPr>
        <w:t>噪声监测点位图如下：</w:t>
      </w:r>
    </w:p>
    <w:p w14:paraId="609DDC6D">
      <w:pPr>
        <w:pStyle w:val="21"/>
        <w:bidi w:val="0"/>
      </w:pPr>
      <w:r>
        <w:drawing>
          <wp:anchor distT="0" distB="0" distL="114300" distR="114300" simplePos="0" relativeHeight="251664384" behindDoc="0" locked="0" layoutInCell="1" allowOverlap="1">
            <wp:simplePos x="0" y="0"/>
            <wp:positionH relativeFrom="column">
              <wp:posOffset>4461510</wp:posOffset>
            </wp:positionH>
            <wp:positionV relativeFrom="paragraph">
              <wp:posOffset>69850</wp:posOffset>
            </wp:positionV>
            <wp:extent cx="792480" cy="813435"/>
            <wp:effectExtent l="0" t="0" r="0" b="9525"/>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0"/>
                    <a:stretch>
                      <a:fillRect/>
                    </a:stretch>
                  </pic:blipFill>
                  <pic:spPr>
                    <a:xfrm>
                      <a:off x="0" y="0"/>
                      <a:ext cx="792480" cy="813435"/>
                    </a:xfrm>
                    <a:prstGeom prst="rect">
                      <a:avLst/>
                    </a:prstGeom>
                    <a:noFill/>
                    <a:ln>
                      <a:noFill/>
                    </a:ln>
                  </pic:spPr>
                </pic:pic>
              </a:graphicData>
            </a:graphic>
          </wp:anchor>
        </w:drawing>
      </w:r>
      <w:r>
        <w:drawing>
          <wp:inline distT="0" distB="0" distL="114300" distR="114300">
            <wp:extent cx="5273675" cy="2599055"/>
            <wp:effectExtent l="9525" t="9525" r="20320" b="1270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2"/>
                    <a:stretch>
                      <a:fillRect/>
                    </a:stretch>
                  </pic:blipFill>
                  <pic:spPr>
                    <a:xfrm>
                      <a:off x="0" y="0"/>
                      <a:ext cx="5273675" cy="2599055"/>
                    </a:xfrm>
                    <a:prstGeom prst="rect">
                      <a:avLst/>
                    </a:prstGeom>
                    <a:noFill/>
                    <a:ln>
                      <a:solidFill>
                        <a:schemeClr val="tx1"/>
                      </a:solidFill>
                    </a:ln>
                  </pic:spPr>
                </pic:pic>
              </a:graphicData>
            </a:graphic>
          </wp:inline>
        </w:drawing>
      </w:r>
    </w:p>
    <w:p w14:paraId="3DF94B58">
      <w:pPr>
        <w:pStyle w:val="23"/>
        <w:bidi w:val="0"/>
        <w:rPr>
          <w:rFonts w:hint="default"/>
          <w:lang w:val="en-US" w:eastAsia="zh-CN"/>
        </w:rPr>
      </w:pPr>
      <w:r>
        <w:rPr>
          <w:rFonts w:hint="eastAsia"/>
          <w:lang w:val="en-US" w:eastAsia="zh-CN"/>
        </w:rPr>
        <w:t xml:space="preserve">   噪声监测点位示意图</w:t>
      </w:r>
    </w:p>
    <w:p w14:paraId="568F7164">
      <w:pPr>
        <w:pStyle w:val="2"/>
        <w:bidi w:val="0"/>
        <w:rPr>
          <w:rFonts w:hint="default"/>
        </w:rPr>
      </w:pPr>
      <w:bookmarkStart w:id="209" w:name="_Toc26578"/>
      <w:r>
        <w:rPr>
          <w:rFonts w:hint="eastAsia"/>
          <w:lang w:val="en-US" w:eastAsia="zh-CN"/>
        </w:rPr>
        <w:t>检测分析方法及</w:t>
      </w:r>
      <w:r>
        <w:rPr>
          <w:rFonts w:hint="default"/>
        </w:rPr>
        <w:t>质量保证</w:t>
      </w:r>
      <w:bookmarkEnd w:id="204"/>
      <w:bookmarkEnd w:id="205"/>
      <w:bookmarkEnd w:id="206"/>
      <w:bookmarkEnd w:id="207"/>
      <w:bookmarkEnd w:id="208"/>
      <w:bookmarkEnd w:id="209"/>
    </w:p>
    <w:p w14:paraId="2F8DB8E9">
      <w:pPr>
        <w:pStyle w:val="3"/>
        <w:bidi w:val="0"/>
        <w:rPr>
          <w:rFonts w:hint="default"/>
        </w:rPr>
      </w:pPr>
      <w:bookmarkStart w:id="210" w:name="_Toc23321"/>
      <w:bookmarkStart w:id="211" w:name="_Toc3278"/>
      <w:bookmarkStart w:id="212" w:name="_Toc28870"/>
      <w:bookmarkStart w:id="213" w:name="_Toc25343"/>
      <w:bookmarkStart w:id="214" w:name="_Toc17549"/>
      <w:bookmarkStart w:id="215" w:name="_Toc16491"/>
      <w:bookmarkStart w:id="216" w:name="_Toc497001481"/>
      <w:r>
        <w:rPr>
          <w:rFonts w:hint="eastAsia"/>
          <w:lang w:val="en-US" w:eastAsia="zh-CN"/>
        </w:rPr>
        <w:t>检测</w:t>
      </w:r>
      <w:r>
        <w:rPr>
          <w:rFonts w:hint="default"/>
        </w:rPr>
        <w:t>分析方法</w:t>
      </w:r>
      <w:bookmarkEnd w:id="210"/>
      <w:bookmarkEnd w:id="211"/>
      <w:bookmarkEnd w:id="212"/>
      <w:bookmarkEnd w:id="213"/>
      <w:bookmarkEnd w:id="214"/>
      <w:bookmarkEnd w:id="215"/>
      <w:bookmarkEnd w:id="216"/>
    </w:p>
    <w:p w14:paraId="19016B12">
      <w:pPr>
        <w:bidi w:val="0"/>
        <w:rPr>
          <w:rFonts w:hint="eastAsia"/>
          <w:color w:val="auto"/>
          <w:lang w:eastAsia="zh-CN"/>
        </w:rPr>
      </w:pPr>
      <w:r>
        <w:rPr>
          <w:rFonts w:hint="default"/>
          <w:color w:val="auto"/>
          <w:lang w:val="en-US" w:eastAsia="zh-CN"/>
        </w:rPr>
        <w:t>本项目污染物监测内容主要为废气</w:t>
      </w:r>
      <w:r>
        <w:rPr>
          <w:rFonts w:hint="eastAsia"/>
          <w:color w:val="auto"/>
          <w:lang w:val="en-US" w:eastAsia="zh-CN"/>
        </w:rPr>
        <w:t>、废水</w:t>
      </w:r>
      <w:r>
        <w:rPr>
          <w:rFonts w:hint="default"/>
          <w:color w:val="auto"/>
          <w:lang w:val="en-US" w:eastAsia="zh-CN"/>
        </w:rPr>
        <w:t>和噪声监测，监测</w:t>
      </w:r>
      <w:r>
        <w:rPr>
          <w:rFonts w:hint="eastAsia"/>
          <w:color w:val="auto"/>
          <w:lang w:val="en-US" w:eastAsia="zh-CN"/>
        </w:rPr>
        <w:t>仪器及分析</w:t>
      </w:r>
      <w:r>
        <w:rPr>
          <w:rFonts w:hint="default"/>
          <w:color w:val="auto"/>
          <w:lang w:val="en-US" w:eastAsia="zh-CN"/>
        </w:rPr>
        <w:t>方法见</w:t>
      </w:r>
      <w:r>
        <w:rPr>
          <w:rFonts w:hint="eastAsia"/>
          <w:color w:val="auto"/>
          <w:lang w:val="en-US" w:eastAsia="zh-CN"/>
        </w:rPr>
        <w:t>下</w:t>
      </w:r>
      <w:r>
        <w:rPr>
          <w:rFonts w:hint="default"/>
          <w:color w:val="auto"/>
        </w:rPr>
        <w:t>表</w:t>
      </w:r>
      <w:r>
        <w:rPr>
          <w:rFonts w:hint="eastAsia"/>
          <w:color w:val="auto"/>
          <w:lang w:eastAsia="zh-CN"/>
        </w:rPr>
        <w:t>：</w:t>
      </w:r>
    </w:p>
    <w:p w14:paraId="5B5BD7A1">
      <w:pPr>
        <w:pStyle w:val="19"/>
        <w:bidi w:val="0"/>
        <w:rPr>
          <w:rFonts w:hint="default"/>
        </w:rPr>
      </w:pPr>
      <w:r>
        <w:rPr>
          <w:rFonts w:hint="default"/>
          <w:lang w:val="en-US" w:eastAsia="zh-CN"/>
        </w:rPr>
        <w:t xml:space="preserve">       </w:t>
      </w:r>
      <w:r>
        <w:rPr>
          <w:rFonts w:hint="eastAsia"/>
          <w:lang w:val="en-US" w:eastAsia="zh-CN"/>
        </w:rPr>
        <w:t xml:space="preserve">      </w:t>
      </w:r>
      <w:r>
        <w:rPr>
          <w:rFonts w:hint="default"/>
        </w:rPr>
        <w:t xml:space="preserve"> 污染物</w:t>
      </w:r>
      <w:r>
        <w:rPr>
          <w:rFonts w:hint="default"/>
          <w:lang w:eastAsia="zh-CN"/>
        </w:rPr>
        <w:t>监测</w:t>
      </w:r>
      <w:r>
        <w:rPr>
          <w:rFonts w:hint="default"/>
        </w:rPr>
        <w:t>项目分析方法</w:t>
      </w:r>
    </w:p>
    <w:tbl>
      <w:tblPr>
        <w:tblStyle w:val="16"/>
        <w:tblW w:w="97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3" w:type="dxa"/>
          <w:bottom w:w="0" w:type="dxa"/>
          <w:right w:w="23" w:type="dxa"/>
        </w:tblCellMar>
      </w:tblPr>
      <w:tblGrid>
        <w:gridCol w:w="694"/>
        <w:gridCol w:w="1450"/>
        <w:gridCol w:w="3360"/>
        <w:gridCol w:w="1770"/>
        <w:gridCol w:w="1280"/>
        <w:gridCol w:w="1172"/>
      </w:tblGrid>
      <w:tr w14:paraId="6936EE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cantSplit/>
          <w:trHeight w:val="567" w:hRule="atLeast"/>
          <w:tblHeader/>
          <w:jc w:val="center"/>
        </w:trPr>
        <w:tc>
          <w:tcPr>
            <w:tcW w:w="694" w:type="dxa"/>
            <w:tcBorders>
              <w:tl2br w:val="nil"/>
              <w:tr2bl w:val="nil"/>
            </w:tcBorders>
            <w:noWrap w:val="0"/>
            <w:vAlign w:val="center"/>
          </w:tcPr>
          <w:p w14:paraId="291048D8">
            <w:pPr>
              <w:pStyle w:val="20"/>
              <w:bidi w:val="0"/>
              <w:rPr>
                <w:rFonts w:hint="default"/>
                <w:b/>
                <w:bCs w:val="0"/>
              </w:rPr>
            </w:pPr>
            <w:r>
              <w:rPr>
                <w:rFonts w:hint="default"/>
                <w:b/>
                <w:bCs w:val="0"/>
              </w:rPr>
              <w:t>类别</w:t>
            </w:r>
          </w:p>
        </w:tc>
        <w:tc>
          <w:tcPr>
            <w:tcW w:w="1450" w:type="dxa"/>
            <w:tcBorders>
              <w:tl2br w:val="nil"/>
              <w:tr2bl w:val="nil"/>
            </w:tcBorders>
            <w:noWrap w:val="0"/>
            <w:vAlign w:val="center"/>
          </w:tcPr>
          <w:p w14:paraId="2846FB1B">
            <w:pPr>
              <w:pStyle w:val="20"/>
              <w:bidi w:val="0"/>
              <w:rPr>
                <w:rFonts w:hint="default"/>
                <w:b/>
                <w:bCs w:val="0"/>
              </w:rPr>
            </w:pPr>
            <w:r>
              <w:rPr>
                <w:rFonts w:hint="default"/>
                <w:b/>
                <w:bCs w:val="0"/>
                <w:lang w:eastAsia="zh-CN"/>
              </w:rPr>
              <w:t>监测</w:t>
            </w:r>
            <w:r>
              <w:rPr>
                <w:rFonts w:hint="default"/>
                <w:b/>
                <w:bCs w:val="0"/>
              </w:rPr>
              <w:t>项目</w:t>
            </w:r>
          </w:p>
        </w:tc>
        <w:tc>
          <w:tcPr>
            <w:tcW w:w="3360" w:type="dxa"/>
            <w:tcBorders>
              <w:tl2br w:val="nil"/>
              <w:tr2bl w:val="nil"/>
            </w:tcBorders>
            <w:noWrap w:val="0"/>
            <w:vAlign w:val="center"/>
          </w:tcPr>
          <w:p w14:paraId="60DCD1C9">
            <w:pPr>
              <w:pStyle w:val="20"/>
              <w:bidi w:val="0"/>
              <w:rPr>
                <w:rFonts w:hint="default"/>
                <w:b/>
                <w:bCs w:val="0"/>
              </w:rPr>
            </w:pPr>
            <w:r>
              <w:rPr>
                <w:rFonts w:hint="default"/>
                <w:b/>
                <w:bCs w:val="0"/>
                <w:lang w:eastAsia="zh-CN"/>
              </w:rPr>
              <w:t>监测</w:t>
            </w:r>
            <w:r>
              <w:rPr>
                <w:rFonts w:hint="default"/>
                <w:b/>
                <w:bCs w:val="0"/>
              </w:rPr>
              <w:t>方法及依据</w:t>
            </w:r>
          </w:p>
        </w:tc>
        <w:tc>
          <w:tcPr>
            <w:tcW w:w="1770" w:type="dxa"/>
            <w:tcBorders>
              <w:tl2br w:val="nil"/>
              <w:tr2bl w:val="nil"/>
            </w:tcBorders>
            <w:noWrap w:val="0"/>
            <w:vAlign w:val="center"/>
          </w:tcPr>
          <w:p w14:paraId="7AD279D7">
            <w:pPr>
              <w:pStyle w:val="20"/>
              <w:bidi w:val="0"/>
              <w:rPr>
                <w:rFonts w:hint="default"/>
                <w:b/>
                <w:bCs w:val="0"/>
              </w:rPr>
            </w:pPr>
            <w:r>
              <w:rPr>
                <w:rFonts w:hint="default"/>
                <w:b/>
                <w:bCs w:val="0"/>
              </w:rPr>
              <w:t>所用仪器</w:t>
            </w:r>
          </w:p>
        </w:tc>
        <w:tc>
          <w:tcPr>
            <w:tcW w:w="1280" w:type="dxa"/>
            <w:tcBorders>
              <w:tl2br w:val="nil"/>
              <w:tr2bl w:val="nil"/>
            </w:tcBorders>
            <w:noWrap w:val="0"/>
            <w:vAlign w:val="center"/>
          </w:tcPr>
          <w:p w14:paraId="4E365215">
            <w:pPr>
              <w:pStyle w:val="20"/>
              <w:bidi w:val="0"/>
              <w:rPr>
                <w:rFonts w:hint="default"/>
                <w:b/>
                <w:bCs w:val="0"/>
              </w:rPr>
            </w:pPr>
            <w:r>
              <w:rPr>
                <w:rFonts w:hint="default"/>
                <w:b/>
                <w:bCs w:val="0"/>
              </w:rPr>
              <w:t>仪器编号</w:t>
            </w:r>
          </w:p>
        </w:tc>
        <w:tc>
          <w:tcPr>
            <w:tcW w:w="1172" w:type="dxa"/>
            <w:tcBorders>
              <w:tl2br w:val="nil"/>
              <w:tr2bl w:val="nil"/>
            </w:tcBorders>
            <w:noWrap w:val="0"/>
            <w:vAlign w:val="center"/>
          </w:tcPr>
          <w:p w14:paraId="50515DFB">
            <w:pPr>
              <w:pStyle w:val="20"/>
              <w:bidi w:val="0"/>
              <w:rPr>
                <w:rFonts w:hint="default"/>
                <w:b/>
                <w:bCs w:val="0"/>
              </w:rPr>
            </w:pPr>
            <w:r>
              <w:rPr>
                <w:rFonts w:hint="default"/>
                <w:b/>
                <w:bCs w:val="0"/>
              </w:rPr>
              <w:t>检出限</w:t>
            </w:r>
          </w:p>
        </w:tc>
      </w:tr>
      <w:tr w14:paraId="46B3A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567" w:hRule="atLeast"/>
          <w:tblHeader/>
          <w:jc w:val="center"/>
        </w:trPr>
        <w:tc>
          <w:tcPr>
            <w:tcW w:w="694" w:type="dxa"/>
            <w:vMerge w:val="restart"/>
            <w:tcBorders>
              <w:tl2br w:val="nil"/>
              <w:tr2bl w:val="nil"/>
            </w:tcBorders>
            <w:noWrap w:val="0"/>
            <w:vAlign w:val="center"/>
          </w:tcPr>
          <w:p w14:paraId="1A8546B0">
            <w:pPr>
              <w:pStyle w:val="20"/>
              <w:bidi w:val="0"/>
              <w:rPr>
                <w:rFonts w:hint="eastAsia"/>
                <w:lang w:val="en-US" w:eastAsia="zh-CN"/>
              </w:rPr>
            </w:pPr>
            <w:r>
              <w:rPr>
                <w:rFonts w:hint="eastAsia"/>
                <w:lang w:val="en-US" w:eastAsia="zh-CN"/>
              </w:rPr>
              <w:t>废水</w:t>
            </w:r>
          </w:p>
        </w:tc>
        <w:tc>
          <w:tcPr>
            <w:tcW w:w="1450" w:type="dxa"/>
            <w:tcBorders>
              <w:tl2br w:val="nil"/>
              <w:tr2bl w:val="nil"/>
            </w:tcBorders>
            <w:noWrap w:val="0"/>
            <w:vAlign w:val="center"/>
          </w:tcPr>
          <w:p w14:paraId="20D8C388">
            <w:pPr>
              <w:pStyle w:val="20"/>
              <w:bidi w:val="0"/>
              <w:rPr>
                <w:rFonts w:hint="default"/>
              </w:rPr>
            </w:pPr>
            <w:r>
              <w:rPr>
                <w:rFonts w:hint="eastAsia"/>
              </w:rPr>
              <w:t>pH</w:t>
            </w:r>
          </w:p>
        </w:tc>
        <w:tc>
          <w:tcPr>
            <w:tcW w:w="3360" w:type="dxa"/>
            <w:tcBorders>
              <w:tl2br w:val="nil"/>
              <w:tr2bl w:val="nil"/>
            </w:tcBorders>
            <w:noWrap w:val="0"/>
            <w:vAlign w:val="center"/>
          </w:tcPr>
          <w:p w14:paraId="35E0FD69">
            <w:pPr>
              <w:pStyle w:val="20"/>
              <w:bidi w:val="0"/>
              <w:rPr>
                <w:rFonts w:hint="eastAsia"/>
                <w:lang w:val="en-US" w:eastAsia="zh-CN"/>
              </w:rPr>
            </w:pPr>
            <w:r>
              <w:rPr>
                <w:rFonts w:hint="eastAsia"/>
                <w:lang w:val="en-US" w:eastAsia="zh-CN"/>
              </w:rPr>
              <w:t>水质pH值的测定 电极法HJ1147-2020</w:t>
            </w:r>
          </w:p>
        </w:tc>
        <w:tc>
          <w:tcPr>
            <w:tcW w:w="1770" w:type="dxa"/>
            <w:tcBorders>
              <w:tl2br w:val="nil"/>
              <w:tr2bl w:val="nil"/>
            </w:tcBorders>
            <w:noWrap w:val="0"/>
            <w:vAlign w:val="center"/>
          </w:tcPr>
          <w:p w14:paraId="691CCC54">
            <w:pPr>
              <w:pStyle w:val="20"/>
              <w:bidi w:val="0"/>
              <w:rPr>
                <w:rFonts w:hint="default"/>
                <w:lang w:val="en-US" w:eastAsia="zh-CN"/>
              </w:rPr>
            </w:pPr>
            <w:r>
              <w:rPr>
                <w:rFonts w:hint="eastAsia"/>
                <w:lang w:val="en-US" w:eastAsia="zh-CN"/>
              </w:rPr>
              <w:t>AS218便携式酸度计</w:t>
            </w:r>
          </w:p>
        </w:tc>
        <w:tc>
          <w:tcPr>
            <w:tcW w:w="1280" w:type="dxa"/>
            <w:tcBorders>
              <w:tl2br w:val="nil"/>
              <w:tr2bl w:val="nil"/>
            </w:tcBorders>
            <w:noWrap w:val="0"/>
            <w:vAlign w:val="center"/>
          </w:tcPr>
          <w:p w14:paraId="65BBE403">
            <w:pPr>
              <w:pStyle w:val="20"/>
              <w:bidi w:val="0"/>
              <w:rPr>
                <w:rFonts w:hint="default"/>
                <w:lang w:val="en-US" w:eastAsia="zh-CN"/>
              </w:rPr>
            </w:pPr>
            <w:r>
              <w:rPr>
                <w:rFonts w:hint="eastAsia"/>
                <w:lang w:val="en-US" w:eastAsia="zh-CN"/>
              </w:rPr>
              <w:t>XSJS/YQ-56-24</w:t>
            </w:r>
          </w:p>
        </w:tc>
        <w:tc>
          <w:tcPr>
            <w:tcW w:w="1172" w:type="dxa"/>
            <w:tcBorders>
              <w:tl2br w:val="nil"/>
              <w:tr2bl w:val="nil"/>
            </w:tcBorders>
            <w:noWrap w:val="0"/>
            <w:vAlign w:val="center"/>
          </w:tcPr>
          <w:p w14:paraId="1B13EE86">
            <w:pPr>
              <w:pStyle w:val="20"/>
              <w:bidi w:val="0"/>
              <w:rPr>
                <w:rFonts w:hint="default"/>
                <w:lang w:val="en-US" w:eastAsia="zh-CN"/>
              </w:rPr>
            </w:pPr>
            <w:r>
              <w:rPr>
                <w:rFonts w:hint="eastAsia"/>
                <w:lang w:val="en-US" w:eastAsia="zh-CN"/>
              </w:rPr>
              <w:t>/</w:t>
            </w:r>
          </w:p>
        </w:tc>
      </w:tr>
      <w:tr w14:paraId="693FD4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567" w:hRule="atLeast"/>
          <w:tblHeader/>
          <w:jc w:val="center"/>
        </w:trPr>
        <w:tc>
          <w:tcPr>
            <w:tcW w:w="694" w:type="dxa"/>
            <w:vMerge w:val="continue"/>
            <w:tcBorders>
              <w:tl2br w:val="nil"/>
              <w:tr2bl w:val="nil"/>
            </w:tcBorders>
            <w:noWrap w:val="0"/>
            <w:vAlign w:val="center"/>
          </w:tcPr>
          <w:p w14:paraId="505B7071">
            <w:pPr>
              <w:pStyle w:val="20"/>
              <w:bidi w:val="0"/>
              <w:rPr>
                <w:rFonts w:hint="eastAsia"/>
                <w:lang w:val="en-US" w:eastAsia="zh-CN"/>
              </w:rPr>
            </w:pPr>
          </w:p>
        </w:tc>
        <w:tc>
          <w:tcPr>
            <w:tcW w:w="1450" w:type="dxa"/>
            <w:tcBorders>
              <w:tl2br w:val="nil"/>
              <w:tr2bl w:val="nil"/>
            </w:tcBorders>
            <w:noWrap w:val="0"/>
            <w:vAlign w:val="center"/>
          </w:tcPr>
          <w:p w14:paraId="70790CA2">
            <w:pPr>
              <w:pStyle w:val="20"/>
              <w:bidi w:val="0"/>
              <w:rPr>
                <w:rFonts w:hint="default"/>
                <w:lang w:val="en-US" w:eastAsia="zh-CN"/>
              </w:rPr>
            </w:pPr>
            <w:r>
              <w:t>悬浮物</w:t>
            </w:r>
          </w:p>
        </w:tc>
        <w:tc>
          <w:tcPr>
            <w:tcW w:w="3360" w:type="dxa"/>
            <w:tcBorders>
              <w:tl2br w:val="nil"/>
              <w:tr2bl w:val="nil"/>
            </w:tcBorders>
            <w:noWrap w:val="0"/>
            <w:vAlign w:val="center"/>
          </w:tcPr>
          <w:p w14:paraId="7EC83BD6">
            <w:pPr>
              <w:pStyle w:val="20"/>
              <w:bidi w:val="0"/>
              <w:rPr>
                <w:rFonts w:hint="eastAsia"/>
                <w:lang w:val="en-US" w:eastAsia="zh-CN"/>
              </w:rPr>
            </w:pPr>
            <w:r>
              <w:t>水质 悬浮物的测定 重量法GB11901-1989</w:t>
            </w:r>
          </w:p>
        </w:tc>
        <w:tc>
          <w:tcPr>
            <w:tcW w:w="1770" w:type="dxa"/>
            <w:tcBorders>
              <w:tl2br w:val="nil"/>
              <w:tr2bl w:val="nil"/>
            </w:tcBorders>
            <w:noWrap w:val="0"/>
            <w:vAlign w:val="center"/>
          </w:tcPr>
          <w:p w14:paraId="69AADA4C">
            <w:pPr>
              <w:pStyle w:val="20"/>
              <w:bidi w:val="0"/>
              <w:rPr>
                <w:rFonts w:hint="default"/>
                <w:lang w:val="en-US" w:eastAsia="zh-CN"/>
              </w:rPr>
            </w:pPr>
            <w:r>
              <w:rPr>
                <w:rFonts w:hint="eastAsia"/>
              </w:rPr>
              <w:t xml:space="preserve">FA2004N型万分之一电子天平 </w:t>
            </w:r>
          </w:p>
        </w:tc>
        <w:tc>
          <w:tcPr>
            <w:tcW w:w="1280" w:type="dxa"/>
            <w:tcBorders>
              <w:tl2br w:val="nil"/>
              <w:tr2bl w:val="nil"/>
            </w:tcBorders>
            <w:noWrap w:val="0"/>
            <w:vAlign w:val="center"/>
          </w:tcPr>
          <w:p w14:paraId="33BC3314">
            <w:pPr>
              <w:pStyle w:val="20"/>
              <w:bidi w:val="0"/>
              <w:rPr>
                <w:rFonts w:hint="default"/>
                <w:lang w:val="en-US" w:eastAsia="zh-CN"/>
              </w:rPr>
            </w:pPr>
            <w:r>
              <w:rPr>
                <w:rFonts w:hint="eastAsia"/>
              </w:rPr>
              <w:t>XSJS/YQ-</w:t>
            </w:r>
            <w:r>
              <w:rPr>
                <w:rFonts w:hint="eastAsia"/>
                <w:lang w:val="en-US" w:eastAsia="zh-CN"/>
              </w:rPr>
              <w:t>118</w:t>
            </w:r>
          </w:p>
        </w:tc>
        <w:tc>
          <w:tcPr>
            <w:tcW w:w="1172" w:type="dxa"/>
            <w:tcBorders>
              <w:tl2br w:val="nil"/>
              <w:tr2bl w:val="nil"/>
            </w:tcBorders>
            <w:noWrap w:val="0"/>
            <w:vAlign w:val="center"/>
          </w:tcPr>
          <w:p w14:paraId="55901ACA">
            <w:pPr>
              <w:pStyle w:val="20"/>
              <w:bidi w:val="0"/>
              <w:rPr>
                <w:rFonts w:hint="default"/>
                <w:lang w:val="en-US" w:eastAsia="zh-CN"/>
              </w:rPr>
            </w:pPr>
            <w:r>
              <w:rPr>
                <w:rFonts w:hint="eastAsia"/>
                <w:lang w:val="en-US" w:eastAsia="zh-CN"/>
              </w:rPr>
              <w:t>/</w:t>
            </w:r>
          </w:p>
        </w:tc>
      </w:tr>
      <w:tr w14:paraId="2A3E5A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567" w:hRule="atLeast"/>
          <w:tblHeader/>
          <w:jc w:val="center"/>
        </w:trPr>
        <w:tc>
          <w:tcPr>
            <w:tcW w:w="694" w:type="dxa"/>
            <w:vMerge w:val="continue"/>
            <w:tcBorders>
              <w:tl2br w:val="nil"/>
              <w:tr2bl w:val="nil"/>
            </w:tcBorders>
            <w:noWrap w:val="0"/>
            <w:vAlign w:val="center"/>
          </w:tcPr>
          <w:p w14:paraId="76EEE315">
            <w:pPr>
              <w:pStyle w:val="20"/>
              <w:bidi w:val="0"/>
              <w:rPr>
                <w:rFonts w:hint="eastAsia"/>
                <w:lang w:val="en-US" w:eastAsia="zh-CN"/>
              </w:rPr>
            </w:pPr>
          </w:p>
        </w:tc>
        <w:tc>
          <w:tcPr>
            <w:tcW w:w="1450" w:type="dxa"/>
            <w:tcBorders>
              <w:tl2br w:val="nil"/>
              <w:tr2bl w:val="nil"/>
            </w:tcBorders>
            <w:noWrap w:val="0"/>
            <w:vAlign w:val="center"/>
          </w:tcPr>
          <w:p w14:paraId="33246D51">
            <w:pPr>
              <w:pStyle w:val="20"/>
              <w:bidi w:val="0"/>
              <w:rPr>
                <w:rFonts w:hint="default"/>
                <w:lang w:val="en-US" w:eastAsia="zh-CN"/>
              </w:rPr>
            </w:pPr>
            <w:r>
              <w:rPr>
                <w:rFonts w:hint="default"/>
                <w:lang w:val="en-US" w:eastAsia="zh-CN"/>
              </w:rPr>
              <w:t>化学需氧量</w:t>
            </w:r>
          </w:p>
        </w:tc>
        <w:tc>
          <w:tcPr>
            <w:tcW w:w="3360" w:type="dxa"/>
            <w:tcBorders>
              <w:tl2br w:val="nil"/>
              <w:tr2bl w:val="nil"/>
            </w:tcBorders>
            <w:noWrap w:val="0"/>
            <w:vAlign w:val="center"/>
          </w:tcPr>
          <w:p w14:paraId="45F7271B">
            <w:pPr>
              <w:pStyle w:val="20"/>
              <w:bidi w:val="0"/>
              <w:rPr>
                <w:rFonts w:hint="default"/>
                <w:lang w:val="en-US" w:eastAsia="zh-CN"/>
              </w:rPr>
            </w:pPr>
            <w:r>
              <w:t>水质 化学需氧量的测定 重铬酸盐法  HJ 828-2017</w:t>
            </w:r>
          </w:p>
        </w:tc>
        <w:tc>
          <w:tcPr>
            <w:tcW w:w="1770" w:type="dxa"/>
            <w:tcBorders>
              <w:tl2br w:val="nil"/>
              <w:tr2bl w:val="nil"/>
            </w:tcBorders>
            <w:noWrap w:val="0"/>
            <w:vAlign w:val="center"/>
          </w:tcPr>
          <w:p w14:paraId="06E4631E">
            <w:pPr>
              <w:pStyle w:val="20"/>
              <w:bidi w:val="0"/>
              <w:rPr>
                <w:rFonts w:hint="eastAsia"/>
                <w:lang w:val="en-US" w:eastAsia="zh-CN"/>
              </w:rPr>
            </w:pPr>
            <w:r>
              <w:rPr>
                <w:rFonts w:hint="eastAsia"/>
                <w:lang w:val="en-US" w:eastAsia="zh-CN"/>
              </w:rPr>
              <w:t>HCA-10X标准COD消解器</w:t>
            </w:r>
          </w:p>
        </w:tc>
        <w:tc>
          <w:tcPr>
            <w:tcW w:w="1280" w:type="dxa"/>
            <w:tcBorders>
              <w:tl2br w:val="nil"/>
              <w:tr2bl w:val="nil"/>
            </w:tcBorders>
            <w:noWrap w:val="0"/>
            <w:vAlign w:val="center"/>
          </w:tcPr>
          <w:p w14:paraId="377A62AD">
            <w:pPr>
              <w:pStyle w:val="20"/>
              <w:bidi w:val="0"/>
              <w:rPr>
                <w:rFonts w:hint="eastAsia"/>
                <w:lang w:val="en-US" w:eastAsia="zh-CN"/>
              </w:rPr>
            </w:pPr>
            <w:r>
              <w:rPr>
                <w:rFonts w:hint="eastAsia"/>
              </w:rPr>
              <w:t>XSJS/YQ-17</w:t>
            </w:r>
            <w:r>
              <w:rPr>
                <w:rFonts w:hint="eastAsia"/>
                <w:lang w:val="en-US" w:eastAsia="zh-CN"/>
              </w:rPr>
              <w:t>-1</w:t>
            </w:r>
          </w:p>
        </w:tc>
        <w:tc>
          <w:tcPr>
            <w:tcW w:w="1172" w:type="dxa"/>
            <w:tcBorders>
              <w:tl2br w:val="nil"/>
              <w:tr2bl w:val="nil"/>
            </w:tcBorders>
            <w:noWrap w:val="0"/>
            <w:vAlign w:val="center"/>
          </w:tcPr>
          <w:p w14:paraId="0C43A7B2">
            <w:pPr>
              <w:pStyle w:val="20"/>
              <w:bidi w:val="0"/>
              <w:rPr>
                <w:rFonts w:hint="eastAsia"/>
                <w:lang w:val="en-US" w:eastAsia="zh-CN"/>
              </w:rPr>
            </w:pPr>
            <w:r>
              <w:t>4mg/L</w:t>
            </w:r>
          </w:p>
        </w:tc>
      </w:tr>
      <w:tr w14:paraId="2EB60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567" w:hRule="atLeast"/>
          <w:tblHeader/>
          <w:jc w:val="center"/>
        </w:trPr>
        <w:tc>
          <w:tcPr>
            <w:tcW w:w="694" w:type="dxa"/>
            <w:vMerge w:val="continue"/>
            <w:tcBorders>
              <w:tl2br w:val="nil"/>
              <w:tr2bl w:val="nil"/>
            </w:tcBorders>
            <w:noWrap w:val="0"/>
            <w:vAlign w:val="center"/>
          </w:tcPr>
          <w:p w14:paraId="78AE75A8">
            <w:pPr>
              <w:pStyle w:val="20"/>
              <w:bidi w:val="0"/>
              <w:rPr>
                <w:rFonts w:hint="eastAsia"/>
                <w:lang w:val="en-US" w:eastAsia="zh-CN"/>
              </w:rPr>
            </w:pPr>
          </w:p>
        </w:tc>
        <w:tc>
          <w:tcPr>
            <w:tcW w:w="1450" w:type="dxa"/>
            <w:tcBorders>
              <w:tl2br w:val="nil"/>
              <w:tr2bl w:val="nil"/>
            </w:tcBorders>
            <w:noWrap w:val="0"/>
            <w:vAlign w:val="center"/>
          </w:tcPr>
          <w:p w14:paraId="32E63A54">
            <w:pPr>
              <w:pStyle w:val="20"/>
              <w:bidi w:val="0"/>
              <w:rPr>
                <w:rFonts w:hint="default"/>
                <w:lang w:val="en-US" w:eastAsia="zh-CN"/>
              </w:rPr>
            </w:pPr>
            <w:r>
              <w:rPr>
                <w:rFonts w:hint="default"/>
                <w:lang w:val="en-US" w:eastAsia="zh-CN"/>
              </w:rPr>
              <w:t>五日生化需氧量</w:t>
            </w:r>
          </w:p>
        </w:tc>
        <w:tc>
          <w:tcPr>
            <w:tcW w:w="3360" w:type="dxa"/>
            <w:tcBorders>
              <w:tl2br w:val="nil"/>
              <w:tr2bl w:val="nil"/>
            </w:tcBorders>
            <w:noWrap w:val="0"/>
            <w:vAlign w:val="center"/>
          </w:tcPr>
          <w:p w14:paraId="061F3FCA">
            <w:pPr>
              <w:pStyle w:val="20"/>
              <w:bidi w:val="0"/>
              <w:rPr>
                <w:rFonts w:hint="default"/>
                <w:lang w:val="en-US" w:eastAsia="zh-CN"/>
              </w:rPr>
            </w:pPr>
            <w:r>
              <w:rPr>
                <w:rFonts w:hint="eastAsia"/>
                <w:lang w:val="en-US" w:eastAsia="zh-CN"/>
              </w:rPr>
              <w:t>水质 五日生化需氧量(BOD5)的测定 稀释与接种法HJ505-2009</w:t>
            </w:r>
          </w:p>
        </w:tc>
        <w:tc>
          <w:tcPr>
            <w:tcW w:w="1770" w:type="dxa"/>
            <w:tcBorders>
              <w:tl2br w:val="nil"/>
              <w:tr2bl w:val="nil"/>
            </w:tcBorders>
            <w:noWrap w:val="0"/>
            <w:vAlign w:val="center"/>
          </w:tcPr>
          <w:p w14:paraId="6B658E25">
            <w:pPr>
              <w:pStyle w:val="20"/>
              <w:bidi w:val="0"/>
              <w:rPr>
                <w:rFonts w:hint="eastAsia"/>
                <w:lang w:val="en-US" w:eastAsia="zh-CN"/>
              </w:rPr>
            </w:pPr>
            <w:r>
              <w:rPr>
                <w:rFonts w:hint="eastAsia"/>
                <w:lang w:val="en-US" w:eastAsia="zh-CN"/>
              </w:rPr>
              <w:t xml:space="preserve">SPX-150型生化培养箱 </w:t>
            </w:r>
          </w:p>
        </w:tc>
        <w:tc>
          <w:tcPr>
            <w:tcW w:w="1280" w:type="dxa"/>
            <w:tcBorders>
              <w:tl2br w:val="nil"/>
              <w:tr2bl w:val="nil"/>
            </w:tcBorders>
            <w:noWrap w:val="0"/>
            <w:vAlign w:val="center"/>
          </w:tcPr>
          <w:p w14:paraId="1A94660D">
            <w:pPr>
              <w:pStyle w:val="20"/>
              <w:bidi w:val="0"/>
              <w:rPr>
                <w:rFonts w:hint="default"/>
                <w:lang w:val="en-US" w:eastAsia="zh-CN"/>
              </w:rPr>
            </w:pPr>
            <w:r>
              <w:rPr>
                <w:rFonts w:hint="eastAsia"/>
                <w:lang w:val="en-US" w:eastAsia="zh-CN"/>
              </w:rPr>
              <w:t>XSJS/YQ-59-1</w:t>
            </w:r>
          </w:p>
        </w:tc>
        <w:tc>
          <w:tcPr>
            <w:tcW w:w="1172" w:type="dxa"/>
            <w:tcBorders>
              <w:tl2br w:val="nil"/>
              <w:tr2bl w:val="nil"/>
            </w:tcBorders>
            <w:noWrap w:val="0"/>
            <w:vAlign w:val="center"/>
          </w:tcPr>
          <w:p w14:paraId="0141A104">
            <w:pPr>
              <w:pStyle w:val="20"/>
              <w:bidi w:val="0"/>
              <w:rPr>
                <w:rFonts w:hint="eastAsia"/>
                <w:lang w:val="en-US" w:eastAsia="zh-CN"/>
              </w:rPr>
            </w:pPr>
            <w:r>
              <w:rPr>
                <w:rFonts w:hint="eastAsia"/>
                <w:lang w:val="en-US" w:eastAsia="zh-CN"/>
              </w:rPr>
              <w:t>0.5</w:t>
            </w:r>
            <w:r>
              <w:t>mg/L</w:t>
            </w:r>
          </w:p>
        </w:tc>
      </w:tr>
      <w:tr w14:paraId="64625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567" w:hRule="atLeast"/>
          <w:tblHeader/>
          <w:jc w:val="center"/>
        </w:trPr>
        <w:tc>
          <w:tcPr>
            <w:tcW w:w="694" w:type="dxa"/>
            <w:vMerge w:val="continue"/>
            <w:tcBorders>
              <w:tl2br w:val="nil"/>
              <w:tr2bl w:val="nil"/>
            </w:tcBorders>
            <w:noWrap w:val="0"/>
            <w:vAlign w:val="center"/>
          </w:tcPr>
          <w:p w14:paraId="6B3CE50F">
            <w:pPr>
              <w:pStyle w:val="20"/>
              <w:bidi w:val="0"/>
              <w:rPr>
                <w:rFonts w:hint="eastAsia"/>
                <w:lang w:val="en-US" w:eastAsia="zh-CN"/>
              </w:rPr>
            </w:pPr>
          </w:p>
        </w:tc>
        <w:tc>
          <w:tcPr>
            <w:tcW w:w="1450" w:type="dxa"/>
            <w:tcBorders>
              <w:tl2br w:val="nil"/>
              <w:tr2bl w:val="nil"/>
            </w:tcBorders>
            <w:noWrap w:val="0"/>
            <w:vAlign w:val="center"/>
          </w:tcPr>
          <w:p w14:paraId="21102715">
            <w:pPr>
              <w:pStyle w:val="20"/>
              <w:bidi w:val="0"/>
              <w:rPr>
                <w:rFonts w:hint="eastAsia"/>
                <w:lang w:eastAsia="zh-CN"/>
              </w:rPr>
            </w:pPr>
            <w:r>
              <w:rPr>
                <w:rFonts w:hint="eastAsia"/>
                <w:lang w:eastAsia="zh-CN"/>
              </w:rPr>
              <w:t>氨氮</w:t>
            </w:r>
          </w:p>
        </w:tc>
        <w:tc>
          <w:tcPr>
            <w:tcW w:w="3360" w:type="dxa"/>
            <w:tcBorders>
              <w:tl2br w:val="nil"/>
              <w:tr2bl w:val="nil"/>
            </w:tcBorders>
            <w:noWrap w:val="0"/>
            <w:vAlign w:val="center"/>
          </w:tcPr>
          <w:p w14:paraId="6C22DEDD">
            <w:pPr>
              <w:pStyle w:val="20"/>
              <w:bidi w:val="0"/>
              <w:rPr>
                <w:rFonts w:hint="default"/>
                <w:lang w:val="en-US" w:eastAsia="zh-CN"/>
              </w:rPr>
            </w:pPr>
            <w:r>
              <w:t>水质 氨氮的测定 纳氏试剂分光光度法HJ535-2009</w:t>
            </w:r>
          </w:p>
        </w:tc>
        <w:tc>
          <w:tcPr>
            <w:tcW w:w="1770" w:type="dxa"/>
            <w:tcBorders>
              <w:tl2br w:val="nil"/>
              <w:tr2bl w:val="nil"/>
            </w:tcBorders>
            <w:noWrap w:val="0"/>
            <w:vAlign w:val="center"/>
          </w:tcPr>
          <w:p w14:paraId="22C9AC84">
            <w:pPr>
              <w:pStyle w:val="20"/>
              <w:bidi w:val="0"/>
              <w:rPr>
                <w:rFonts w:hint="eastAsia"/>
                <w:lang w:val="en-US" w:eastAsia="zh-CN"/>
              </w:rPr>
            </w:pPr>
            <w:r>
              <w:t xml:space="preserve">UV-1600型紫外可见分光光度计 </w:t>
            </w:r>
          </w:p>
        </w:tc>
        <w:tc>
          <w:tcPr>
            <w:tcW w:w="1280" w:type="dxa"/>
            <w:tcBorders>
              <w:tl2br w:val="nil"/>
              <w:tr2bl w:val="nil"/>
            </w:tcBorders>
            <w:noWrap w:val="0"/>
            <w:vAlign w:val="center"/>
          </w:tcPr>
          <w:p w14:paraId="4BD76AC1">
            <w:pPr>
              <w:pStyle w:val="20"/>
              <w:bidi w:val="0"/>
              <w:rPr>
                <w:rFonts w:hint="eastAsia"/>
                <w:lang w:val="en-US" w:eastAsia="zh-CN"/>
              </w:rPr>
            </w:pPr>
            <w:r>
              <w:rPr>
                <w:rFonts w:hint="eastAsia"/>
              </w:rPr>
              <w:t>XSJS/YQ-19</w:t>
            </w:r>
            <w:r>
              <w:rPr>
                <w:rFonts w:hint="eastAsia"/>
                <w:lang w:val="en-US" w:eastAsia="zh-CN"/>
              </w:rPr>
              <w:t>-2</w:t>
            </w:r>
          </w:p>
        </w:tc>
        <w:tc>
          <w:tcPr>
            <w:tcW w:w="1172" w:type="dxa"/>
            <w:tcBorders>
              <w:tl2br w:val="nil"/>
              <w:tr2bl w:val="nil"/>
            </w:tcBorders>
            <w:noWrap w:val="0"/>
            <w:vAlign w:val="center"/>
          </w:tcPr>
          <w:p w14:paraId="1C516202">
            <w:pPr>
              <w:pStyle w:val="20"/>
              <w:bidi w:val="0"/>
              <w:rPr>
                <w:rFonts w:hint="eastAsia"/>
                <w:lang w:val="en-US" w:eastAsia="zh-CN"/>
              </w:rPr>
            </w:pPr>
            <w:r>
              <w:t>0.02</w:t>
            </w:r>
            <w:r>
              <w:rPr>
                <w:rFonts w:hint="eastAsia"/>
                <w:lang w:val="en-US" w:eastAsia="zh-CN"/>
              </w:rPr>
              <w:t>5</w:t>
            </w:r>
            <w:r>
              <w:t>mg/L</w:t>
            </w:r>
          </w:p>
        </w:tc>
      </w:tr>
      <w:tr w14:paraId="4DD755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567" w:hRule="atLeast"/>
          <w:tblHeader/>
          <w:jc w:val="center"/>
        </w:trPr>
        <w:tc>
          <w:tcPr>
            <w:tcW w:w="694" w:type="dxa"/>
            <w:vMerge w:val="continue"/>
            <w:tcBorders>
              <w:tl2br w:val="nil"/>
              <w:tr2bl w:val="nil"/>
            </w:tcBorders>
            <w:noWrap w:val="0"/>
            <w:vAlign w:val="center"/>
          </w:tcPr>
          <w:p w14:paraId="5D098BA9">
            <w:pPr>
              <w:pStyle w:val="20"/>
              <w:bidi w:val="0"/>
              <w:rPr>
                <w:rFonts w:hint="eastAsia"/>
                <w:lang w:val="en-US" w:eastAsia="zh-CN"/>
              </w:rPr>
            </w:pPr>
          </w:p>
        </w:tc>
        <w:tc>
          <w:tcPr>
            <w:tcW w:w="1450" w:type="dxa"/>
            <w:tcBorders>
              <w:tl2br w:val="nil"/>
              <w:tr2bl w:val="nil"/>
            </w:tcBorders>
            <w:noWrap w:val="0"/>
            <w:vAlign w:val="center"/>
          </w:tcPr>
          <w:p w14:paraId="3FEC131D">
            <w:pPr>
              <w:pStyle w:val="20"/>
              <w:bidi w:val="0"/>
              <w:rPr>
                <w:rFonts w:hint="eastAsia"/>
                <w:lang w:eastAsia="zh-CN"/>
              </w:rPr>
            </w:pPr>
            <w:r>
              <w:rPr>
                <w:rFonts w:hint="eastAsia"/>
                <w:lang w:eastAsia="zh-CN"/>
              </w:rPr>
              <w:t>总锌</w:t>
            </w:r>
          </w:p>
        </w:tc>
        <w:tc>
          <w:tcPr>
            <w:tcW w:w="3360" w:type="dxa"/>
            <w:tcBorders>
              <w:tl2br w:val="nil"/>
              <w:tr2bl w:val="nil"/>
            </w:tcBorders>
            <w:noWrap w:val="0"/>
            <w:vAlign w:val="center"/>
          </w:tcPr>
          <w:p w14:paraId="69ACD066">
            <w:pPr>
              <w:pStyle w:val="20"/>
              <w:bidi w:val="0"/>
              <w:rPr>
                <w:rFonts w:hint="default"/>
                <w:lang w:val="en-US" w:eastAsia="zh-CN"/>
              </w:rPr>
            </w:pPr>
            <w:r>
              <w:rPr>
                <w:rFonts w:hint="eastAsia"/>
              </w:rPr>
              <w:t>水质 铜、锌、铅、镉的测定 原子吸收分光光度法GB7475-1987</w:t>
            </w:r>
          </w:p>
        </w:tc>
        <w:tc>
          <w:tcPr>
            <w:tcW w:w="1770" w:type="dxa"/>
            <w:tcBorders>
              <w:tl2br w:val="nil"/>
              <w:tr2bl w:val="nil"/>
            </w:tcBorders>
            <w:noWrap w:val="0"/>
            <w:vAlign w:val="center"/>
          </w:tcPr>
          <w:p w14:paraId="3F41F791">
            <w:pPr>
              <w:pStyle w:val="20"/>
              <w:bidi w:val="0"/>
              <w:rPr>
                <w:rFonts w:hint="eastAsia"/>
                <w:lang w:val="en-US" w:eastAsia="zh-CN"/>
              </w:rPr>
            </w:pPr>
            <w:r>
              <w:t xml:space="preserve">GGX-830型石墨炉/火焰原子吸收分光光度计 </w:t>
            </w:r>
          </w:p>
        </w:tc>
        <w:tc>
          <w:tcPr>
            <w:tcW w:w="1280" w:type="dxa"/>
            <w:tcBorders>
              <w:tl2br w:val="nil"/>
              <w:tr2bl w:val="nil"/>
            </w:tcBorders>
            <w:noWrap w:val="0"/>
            <w:vAlign w:val="center"/>
          </w:tcPr>
          <w:p w14:paraId="5F9B9119">
            <w:pPr>
              <w:pStyle w:val="20"/>
              <w:bidi w:val="0"/>
              <w:rPr>
                <w:rFonts w:hint="default"/>
                <w:lang w:val="en-US" w:eastAsia="zh-CN"/>
              </w:rPr>
            </w:pPr>
            <w:r>
              <w:rPr>
                <w:rFonts w:hint="eastAsia"/>
              </w:rPr>
              <w:t>XSJS/YQ-04</w:t>
            </w:r>
          </w:p>
        </w:tc>
        <w:tc>
          <w:tcPr>
            <w:tcW w:w="1172" w:type="dxa"/>
            <w:tcBorders>
              <w:tl2br w:val="nil"/>
              <w:tr2bl w:val="nil"/>
            </w:tcBorders>
            <w:noWrap w:val="0"/>
            <w:vAlign w:val="center"/>
          </w:tcPr>
          <w:p w14:paraId="48CDA336">
            <w:pPr>
              <w:pStyle w:val="20"/>
              <w:bidi w:val="0"/>
              <w:rPr>
                <w:rFonts w:hint="eastAsia"/>
                <w:lang w:val="en-US" w:eastAsia="zh-CN"/>
              </w:rPr>
            </w:pPr>
            <w:r>
              <w:rPr>
                <w:rFonts w:hint="eastAsia"/>
                <w:lang w:val="en-US" w:eastAsia="zh-CN"/>
              </w:rPr>
              <w:t>0.05mg/L</w:t>
            </w:r>
          </w:p>
        </w:tc>
      </w:tr>
      <w:tr w14:paraId="0A9C2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567" w:hRule="atLeast"/>
          <w:tblHeader/>
          <w:jc w:val="center"/>
        </w:trPr>
        <w:tc>
          <w:tcPr>
            <w:tcW w:w="694" w:type="dxa"/>
            <w:vMerge w:val="continue"/>
            <w:tcBorders>
              <w:tl2br w:val="nil"/>
              <w:tr2bl w:val="nil"/>
            </w:tcBorders>
            <w:noWrap w:val="0"/>
            <w:vAlign w:val="center"/>
          </w:tcPr>
          <w:p w14:paraId="6AC32893">
            <w:pPr>
              <w:pStyle w:val="20"/>
              <w:bidi w:val="0"/>
              <w:rPr>
                <w:rFonts w:hint="eastAsia"/>
                <w:lang w:val="en-US" w:eastAsia="zh-CN"/>
              </w:rPr>
            </w:pPr>
          </w:p>
        </w:tc>
        <w:tc>
          <w:tcPr>
            <w:tcW w:w="1450" w:type="dxa"/>
            <w:tcBorders>
              <w:tl2br w:val="nil"/>
              <w:tr2bl w:val="nil"/>
            </w:tcBorders>
            <w:noWrap w:val="0"/>
            <w:vAlign w:val="center"/>
          </w:tcPr>
          <w:p w14:paraId="0B26EF7B">
            <w:pPr>
              <w:pStyle w:val="20"/>
              <w:bidi w:val="0"/>
              <w:rPr>
                <w:rFonts w:hint="eastAsia"/>
                <w:lang w:eastAsia="zh-CN"/>
              </w:rPr>
            </w:pPr>
            <w:r>
              <w:rPr>
                <w:rFonts w:hint="eastAsia"/>
                <w:lang w:eastAsia="zh-CN"/>
              </w:rPr>
              <w:t>流量</w:t>
            </w:r>
          </w:p>
        </w:tc>
        <w:tc>
          <w:tcPr>
            <w:tcW w:w="3360" w:type="dxa"/>
            <w:tcBorders>
              <w:tl2br w:val="nil"/>
              <w:tr2bl w:val="nil"/>
            </w:tcBorders>
            <w:noWrap w:val="0"/>
            <w:vAlign w:val="center"/>
          </w:tcPr>
          <w:p w14:paraId="4E6D6A1F">
            <w:pPr>
              <w:pStyle w:val="20"/>
              <w:bidi w:val="0"/>
              <w:rPr>
                <w:rFonts w:hint="default"/>
                <w:lang w:val="en-US" w:eastAsia="zh-CN"/>
              </w:rPr>
            </w:pPr>
            <w:r>
              <w:rPr>
                <w:rFonts w:hint="eastAsia"/>
                <w:lang w:val="en-US" w:eastAsia="zh-CN"/>
              </w:rPr>
              <w:t xml:space="preserve">河流流量测验规范GB 50179-2015 </w:t>
            </w:r>
          </w:p>
        </w:tc>
        <w:tc>
          <w:tcPr>
            <w:tcW w:w="1770" w:type="dxa"/>
            <w:tcBorders>
              <w:tl2br w:val="nil"/>
              <w:tr2bl w:val="nil"/>
            </w:tcBorders>
            <w:noWrap w:val="0"/>
            <w:vAlign w:val="center"/>
          </w:tcPr>
          <w:p w14:paraId="583F4C70">
            <w:pPr>
              <w:pStyle w:val="20"/>
              <w:bidi w:val="0"/>
              <w:rPr>
                <w:rFonts w:hint="eastAsia"/>
                <w:lang w:val="en-US" w:eastAsia="zh-CN"/>
              </w:rPr>
            </w:pPr>
            <w:r>
              <w:rPr>
                <w:rFonts w:hint="eastAsia"/>
                <w:lang w:val="en-US" w:eastAsia="zh-CN"/>
              </w:rPr>
              <w:t>LS1206B</w:t>
            </w:r>
            <w:r>
              <w:t>型</w:t>
            </w:r>
            <w:r>
              <w:rPr>
                <w:rFonts w:hint="eastAsia"/>
              </w:rPr>
              <w:t>便携式流速测算仪</w:t>
            </w:r>
          </w:p>
        </w:tc>
        <w:tc>
          <w:tcPr>
            <w:tcW w:w="1280" w:type="dxa"/>
            <w:tcBorders>
              <w:tl2br w:val="nil"/>
              <w:tr2bl w:val="nil"/>
            </w:tcBorders>
            <w:noWrap w:val="0"/>
            <w:vAlign w:val="center"/>
          </w:tcPr>
          <w:p w14:paraId="28A99835">
            <w:pPr>
              <w:pStyle w:val="20"/>
              <w:bidi w:val="0"/>
              <w:rPr>
                <w:rFonts w:hint="eastAsia"/>
                <w:lang w:val="en-US" w:eastAsia="zh-CN"/>
              </w:rPr>
            </w:pPr>
            <w:r>
              <w:rPr>
                <w:rFonts w:hint="eastAsia"/>
              </w:rPr>
              <w:t>XSJS/YQ-</w:t>
            </w:r>
            <w:r>
              <w:rPr>
                <w:rFonts w:hint="eastAsia"/>
                <w:lang w:val="en-US" w:eastAsia="zh-CN"/>
              </w:rPr>
              <w:t>55-2</w:t>
            </w:r>
          </w:p>
        </w:tc>
        <w:tc>
          <w:tcPr>
            <w:tcW w:w="1172" w:type="dxa"/>
            <w:tcBorders>
              <w:tl2br w:val="nil"/>
              <w:tr2bl w:val="nil"/>
            </w:tcBorders>
            <w:noWrap w:val="0"/>
            <w:vAlign w:val="center"/>
          </w:tcPr>
          <w:p w14:paraId="1B86CEBD">
            <w:pPr>
              <w:pStyle w:val="20"/>
              <w:bidi w:val="0"/>
              <w:rPr>
                <w:rFonts w:hint="eastAsia"/>
                <w:lang w:val="en-US" w:eastAsia="zh-CN"/>
              </w:rPr>
            </w:pPr>
            <w:r>
              <w:rPr>
                <w:rFonts w:hint="eastAsia"/>
                <w:lang w:val="en-US" w:eastAsia="zh-CN"/>
              </w:rPr>
              <w:t>/</w:t>
            </w:r>
          </w:p>
        </w:tc>
      </w:tr>
      <w:tr w14:paraId="55B0E7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567" w:hRule="atLeast"/>
          <w:tblHeader/>
          <w:jc w:val="center"/>
        </w:trPr>
        <w:tc>
          <w:tcPr>
            <w:tcW w:w="694" w:type="dxa"/>
            <w:vMerge w:val="continue"/>
            <w:tcBorders>
              <w:tl2br w:val="nil"/>
              <w:tr2bl w:val="nil"/>
            </w:tcBorders>
            <w:noWrap w:val="0"/>
            <w:vAlign w:val="center"/>
          </w:tcPr>
          <w:p w14:paraId="5FB10D93">
            <w:pPr>
              <w:pStyle w:val="20"/>
              <w:bidi w:val="0"/>
              <w:rPr>
                <w:rFonts w:hint="eastAsia"/>
                <w:lang w:val="en-US" w:eastAsia="zh-CN"/>
              </w:rPr>
            </w:pPr>
          </w:p>
        </w:tc>
        <w:tc>
          <w:tcPr>
            <w:tcW w:w="1450" w:type="dxa"/>
            <w:tcBorders>
              <w:tl2br w:val="nil"/>
              <w:tr2bl w:val="nil"/>
            </w:tcBorders>
            <w:noWrap w:val="0"/>
            <w:vAlign w:val="center"/>
          </w:tcPr>
          <w:p w14:paraId="7F2A9EF5">
            <w:pPr>
              <w:pStyle w:val="20"/>
              <w:bidi w:val="0"/>
              <w:rPr>
                <w:rFonts w:hint="eastAsia"/>
                <w:lang w:val="en-US" w:eastAsia="zh-CN"/>
              </w:rPr>
            </w:pPr>
            <w:r>
              <w:rPr>
                <w:rFonts w:hint="eastAsia"/>
                <w:lang w:val="en-US" w:eastAsia="zh-CN"/>
              </w:rPr>
              <w:t>硫化物</w:t>
            </w:r>
          </w:p>
        </w:tc>
        <w:tc>
          <w:tcPr>
            <w:tcW w:w="3360" w:type="dxa"/>
            <w:tcBorders>
              <w:tl2br w:val="nil"/>
              <w:tr2bl w:val="nil"/>
            </w:tcBorders>
            <w:noWrap w:val="0"/>
            <w:vAlign w:val="center"/>
          </w:tcPr>
          <w:p w14:paraId="12ECB994">
            <w:pPr>
              <w:pStyle w:val="20"/>
              <w:bidi w:val="0"/>
              <w:rPr>
                <w:rFonts w:hint="default"/>
                <w:lang w:val="en-US" w:eastAsia="zh-CN"/>
              </w:rPr>
            </w:pPr>
            <w:r>
              <w:rPr>
                <w:rFonts w:hint="eastAsia"/>
                <w:lang w:val="en-US" w:eastAsia="zh-CN"/>
              </w:rPr>
              <w:t>水质 硫化物的测定亚甲基蓝分光光度法（“酸化-蒸馏-吸收”法）</w:t>
            </w:r>
          </w:p>
          <w:p w14:paraId="3218B8D1">
            <w:pPr>
              <w:pStyle w:val="20"/>
              <w:bidi w:val="0"/>
              <w:rPr>
                <w:rFonts w:hint="eastAsia"/>
                <w:lang w:val="en-US" w:eastAsia="zh-CN"/>
              </w:rPr>
            </w:pPr>
            <w:r>
              <w:rPr>
                <w:rFonts w:hint="eastAsia"/>
                <w:lang w:val="en-US" w:eastAsia="zh-CN"/>
              </w:rPr>
              <w:t>HJ1226-2021</w:t>
            </w:r>
          </w:p>
        </w:tc>
        <w:tc>
          <w:tcPr>
            <w:tcW w:w="1770" w:type="dxa"/>
            <w:tcBorders>
              <w:tl2br w:val="nil"/>
              <w:tr2bl w:val="nil"/>
            </w:tcBorders>
            <w:noWrap w:val="0"/>
            <w:vAlign w:val="center"/>
          </w:tcPr>
          <w:p w14:paraId="4AC33803">
            <w:pPr>
              <w:pStyle w:val="20"/>
              <w:bidi w:val="0"/>
              <w:rPr>
                <w:rFonts w:hint="default"/>
                <w:lang w:val="en-US" w:eastAsia="zh-CN"/>
              </w:rPr>
            </w:pPr>
            <w:r>
              <w:t xml:space="preserve">UV-1600型紫外可见分光光度计 </w:t>
            </w:r>
          </w:p>
        </w:tc>
        <w:tc>
          <w:tcPr>
            <w:tcW w:w="1280" w:type="dxa"/>
            <w:tcBorders>
              <w:tl2br w:val="nil"/>
              <w:tr2bl w:val="nil"/>
            </w:tcBorders>
            <w:noWrap w:val="0"/>
            <w:vAlign w:val="center"/>
          </w:tcPr>
          <w:p w14:paraId="63E248AE">
            <w:pPr>
              <w:pStyle w:val="20"/>
              <w:bidi w:val="0"/>
              <w:rPr>
                <w:rFonts w:hint="default"/>
                <w:lang w:val="en-US" w:eastAsia="zh-CN"/>
              </w:rPr>
            </w:pPr>
            <w:r>
              <w:rPr>
                <w:rFonts w:hint="eastAsia"/>
              </w:rPr>
              <w:t>XSJS/YQ-19</w:t>
            </w:r>
            <w:r>
              <w:rPr>
                <w:rFonts w:hint="eastAsia"/>
                <w:lang w:val="en-US" w:eastAsia="zh-CN"/>
              </w:rPr>
              <w:t>-2</w:t>
            </w:r>
          </w:p>
        </w:tc>
        <w:tc>
          <w:tcPr>
            <w:tcW w:w="1172" w:type="dxa"/>
            <w:tcBorders>
              <w:tl2br w:val="nil"/>
              <w:tr2bl w:val="nil"/>
            </w:tcBorders>
            <w:noWrap w:val="0"/>
            <w:vAlign w:val="center"/>
          </w:tcPr>
          <w:p w14:paraId="0216CDA3">
            <w:pPr>
              <w:pStyle w:val="20"/>
              <w:bidi w:val="0"/>
              <w:rPr>
                <w:rFonts w:hint="eastAsia"/>
                <w:lang w:val="en-US" w:eastAsia="zh-CN"/>
              </w:rPr>
            </w:pPr>
            <w:r>
              <w:rPr>
                <w:rFonts w:hint="eastAsia"/>
                <w:lang w:val="en-US" w:eastAsia="zh-CN"/>
              </w:rPr>
              <w:t>0.01</w:t>
            </w:r>
            <w:r>
              <w:t>mg/L</w:t>
            </w:r>
          </w:p>
        </w:tc>
      </w:tr>
      <w:tr w14:paraId="081F0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567" w:hRule="atLeast"/>
          <w:tblHeader/>
          <w:jc w:val="center"/>
        </w:trPr>
        <w:tc>
          <w:tcPr>
            <w:tcW w:w="694" w:type="dxa"/>
            <w:vMerge w:val="continue"/>
            <w:tcBorders>
              <w:tl2br w:val="nil"/>
              <w:tr2bl w:val="nil"/>
            </w:tcBorders>
            <w:noWrap w:val="0"/>
            <w:vAlign w:val="center"/>
          </w:tcPr>
          <w:p w14:paraId="48674D75">
            <w:pPr>
              <w:pStyle w:val="20"/>
              <w:bidi w:val="0"/>
              <w:rPr>
                <w:rFonts w:hint="eastAsia"/>
                <w:lang w:val="en-US" w:eastAsia="zh-CN"/>
              </w:rPr>
            </w:pPr>
          </w:p>
        </w:tc>
        <w:tc>
          <w:tcPr>
            <w:tcW w:w="1450" w:type="dxa"/>
            <w:tcBorders>
              <w:tl2br w:val="nil"/>
              <w:tr2bl w:val="nil"/>
            </w:tcBorders>
            <w:noWrap w:val="0"/>
            <w:vAlign w:val="center"/>
          </w:tcPr>
          <w:p w14:paraId="7D3C6270">
            <w:pPr>
              <w:pStyle w:val="20"/>
              <w:bidi w:val="0"/>
              <w:rPr>
                <w:rFonts w:hint="eastAsia"/>
                <w:lang w:val="en-US" w:eastAsia="zh-CN"/>
              </w:rPr>
            </w:pPr>
            <w:r>
              <w:rPr>
                <w:rFonts w:hint="eastAsia"/>
                <w:lang w:val="en-US" w:eastAsia="zh-CN"/>
              </w:rPr>
              <w:t>全盐量</w:t>
            </w:r>
          </w:p>
        </w:tc>
        <w:tc>
          <w:tcPr>
            <w:tcW w:w="3360" w:type="dxa"/>
            <w:tcBorders>
              <w:tl2br w:val="nil"/>
              <w:tr2bl w:val="nil"/>
            </w:tcBorders>
            <w:noWrap w:val="0"/>
            <w:vAlign w:val="center"/>
          </w:tcPr>
          <w:p w14:paraId="5146FD98">
            <w:pPr>
              <w:pStyle w:val="20"/>
              <w:bidi w:val="0"/>
              <w:rPr>
                <w:rFonts w:hint="eastAsia"/>
                <w:lang w:val="en-US" w:eastAsia="zh-CN"/>
              </w:rPr>
            </w:pPr>
            <w:r>
              <w:rPr>
                <w:rFonts w:hint="eastAsia"/>
                <w:lang w:eastAsia="zh-CN"/>
              </w:rPr>
              <w:t>水质</w:t>
            </w:r>
            <w:r>
              <w:rPr>
                <w:rFonts w:hint="eastAsia"/>
                <w:lang w:val="en-US" w:eastAsia="zh-CN"/>
              </w:rPr>
              <w:t xml:space="preserve"> 全盐量的测定 重量法 HJ/T51-1999</w:t>
            </w:r>
          </w:p>
        </w:tc>
        <w:tc>
          <w:tcPr>
            <w:tcW w:w="1770" w:type="dxa"/>
            <w:tcBorders>
              <w:tl2br w:val="nil"/>
              <w:tr2bl w:val="nil"/>
            </w:tcBorders>
            <w:noWrap w:val="0"/>
            <w:vAlign w:val="center"/>
          </w:tcPr>
          <w:p w14:paraId="4BFFBFA5">
            <w:pPr>
              <w:pStyle w:val="20"/>
              <w:bidi w:val="0"/>
              <w:rPr>
                <w:rFonts w:hint="eastAsia"/>
                <w:lang w:val="en-US" w:eastAsia="zh-CN"/>
              </w:rPr>
            </w:pPr>
            <w:r>
              <w:rPr>
                <w:rFonts w:hint="eastAsia"/>
              </w:rPr>
              <w:t xml:space="preserve">FA2004N型万分之一电子天平 </w:t>
            </w:r>
          </w:p>
        </w:tc>
        <w:tc>
          <w:tcPr>
            <w:tcW w:w="1280" w:type="dxa"/>
            <w:tcBorders>
              <w:tl2br w:val="nil"/>
              <w:tr2bl w:val="nil"/>
            </w:tcBorders>
            <w:noWrap w:val="0"/>
            <w:vAlign w:val="center"/>
          </w:tcPr>
          <w:p w14:paraId="147C4675">
            <w:pPr>
              <w:pStyle w:val="20"/>
              <w:bidi w:val="0"/>
              <w:rPr>
                <w:rFonts w:hint="eastAsia"/>
                <w:lang w:val="en-US" w:eastAsia="zh-CN"/>
              </w:rPr>
            </w:pPr>
            <w:r>
              <w:rPr>
                <w:rFonts w:hint="eastAsia"/>
              </w:rPr>
              <w:t>XSJS/YQ-</w:t>
            </w:r>
            <w:r>
              <w:rPr>
                <w:rFonts w:hint="eastAsia"/>
                <w:lang w:val="en-US" w:eastAsia="zh-CN"/>
              </w:rPr>
              <w:t>118</w:t>
            </w:r>
          </w:p>
        </w:tc>
        <w:tc>
          <w:tcPr>
            <w:tcW w:w="1172" w:type="dxa"/>
            <w:tcBorders>
              <w:tl2br w:val="nil"/>
              <w:tr2bl w:val="nil"/>
            </w:tcBorders>
            <w:noWrap w:val="0"/>
            <w:vAlign w:val="center"/>
          </w:tcPr>
          <w:p w14:paraId="04C473B5">
            <w:pPr>
              <w:pStyle w:val="20"/>
              <w:bidi w:val="0"/>
              <w:rPr>
                <w:rFonts w:hint="default"/>
                <w:lang w:val="en-US" w:eastAsia="zh-CN"/>
              </w:rPr>
            </w:pPr>
            <w:r>
              <w:rPr>
                <w:rFonts w:hint="eastAsia"/>
                <w:lang w:val="en-US" w:eastAsia="zh-CN"/>
              </w:rPr>
              <w:t>/</w:t>
            </w:r>
          </w:p>
        </w:tc>
      </w:tr>
      <w:tr w14:paraId="5C4737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567" w:hRule="atLeast"/>
          <w:tblHeader/>
          <w:jc w:val="center"/>
        </w:trPr>
        <w:tc>
          <w:tcPr>
            <w:tcW w:w="694" w:type="dxa"/>
            <w:vMerge w:val="continue"/>
            <w:tcBorders>
              <w:tl2br w:val="nil"/>
              <w:tr2bl w:val="nil"/>
            </w:tcBorders>
            <w:noWrap w:val="0"/>
            <w:vAlign w:val="center"/>
          </w:tcPr>
          <w:p w14:paraId="768EB4A1">
            <w:pPr>
              <w:pStyle w:val="20"/>
              <w:bidi w:val="0"/>
              <w:rPr>
                <w:rFonts w:hint="eastAsia"/>
                <w:lang w:val="en-US" w:eastAsia="zh-CN"/>
              </w:rPr>
            </w:pPr>
          </w:p>
        </w:tc>
        <w:tc>
          <w:tcPr>
            <w:tcW w:w="1450" w:type="dxa"/>
            <w:tcBorders>
              <w:tl2br w:val="nil"/>
              <w:tr2bl w:val="nil"/>
            </w:tcBorders>
            <w:noWrap w:val="0"/>
            <w:vAlign w:val="center"/>
          </w:tcPr>
          <w:p w14:paraId="7EF2D9E7">
            <w:pPr>
              <w:pStyle w:val="20"/>
              <w:bidi w:val="0"/>
              <w:rPr>
                <w:rFonts w:hint="eastAsia"/>
                <w:lang w:val="en-US" w:eastAsia="zh-CN"/>
              </w:rPr>
            </w:pPr>
            <w:r>
              <w:rPr>
                <w:rFonts w:hint="eastAsia"/>
                <w:lang w:val="en-US" w:eastAsia="zh-CN"/>
              </w:rPr>
              <w:t>总磷</w:t>
            </w:r>
          </w:p>
        </w:tc>
        <w:tc>
          <w:tcPr>
            <w:tcW w:w="3360" w:type="dxa"/>
            <w:tcBorders>
              <w:tl2br w:val="nil"/>
              <w:tr2bl w:val="nil"/>
            </w:tcBorders>
            <w:noWrap w:val="0"/>
            <w:vAlign w:val="center"/>
          </w:tcPr>
          <w:p w14:paraId="0FCED004">
            <w:pPr>
              <w:pStyle w:val="20"/>
              <w:bidi w:val="0"/>
              <w:rPr>
                <w:rFonts w:hint="eastAsia"/>
                <w:lang w:val="en-US" w:eastAsia="zh-CN"/>
              </w:rPr>
            </w:pPr>
            <w:r>
              <w:rPr>
                <w:rFonts w:hint="eastAsia"/>
                <w:lang w:val="en-US" w:eastAsia="zh-CN"/>
              </w:rPr>
              <w:t>水质 总磷的测定 钼酸铵分光光度法GB11893-1989</w:t>
            </w:r>
          </w:p>
        </w:tc>
        <w:tc>
          <w:tcPr>
            <w:tcW w:w="1770" w:type="dxa"/>
            <w:tcBorders>
              <w:tl2br w:val="nil"/>
              <w:tr2bl w:val="nil"/>
            </w:tcBorders>
            <w:noWrap w:val="0"/>
            <w:vAlign w:val="center"/>
          </w:tcPr>
          <w:p w14:paraId="43F8BBB8">
            <w:pPr>
              <w:pStyle w:val="20"/>
              <w:bidi w:val="0"/>
              <w:rPr>
                <w:rFonts w:hint="eastAsia"/>
                <w:lang w:val="en-US" w:eastAsia="zh-CN"/>
              </w:rPr>
            </w:pPr>
            <w:r>
              <w:t xml:space="preserve">UV-1600型紫外可见分光光度计 </w:t>
            </w:r>
          </w:p>
        </w:tc>
        <w:tc>
          <w:tcPr>
            <w:tcW w:w="1280" w:type="dxa"/>
            <w:tcBorders>
              <w:tl2br w:val="nil"/>
              <w:tr2bl w:val="nil"/>
            </w:tcBorders>
            <w:noWrap w:val="0"/>
            <w:vAlign w:val="center"/>
          </w:tcPr>
          <w:p w14:paraId="5BD1199A">
            <w:pPr>
              <w:pStyle w:val="20"/>
              <w:bidi w:val="0"/>
              <w:rPr>
                <w:rFonts w:hint="eastAsia"/>
                <w:lang w:val="en-US" w:eastAsia="zh-CN"/>
              </w:rPr>
            </w:pPr>
            <w:r>
              <w:rPr>
                <w:rFonts w:hint="eastAsia"/>
              </w:rPr>
              <w:t>XSJS/YQ-19</w:t>
            </w:r>
            <w:r>
              <w:rPr>
                <w:rFonts w:hint="eastAsia"/>
                <w:lang w:val="en-US" w:eastAsia="zh-CN"/>
              </w:rPr>
              <w:t>-2</w:t>
            </w:r>
          </w:p>
        </w:tc>
        <w:tc>
          <w:tcPr>
            <w:tcW w:w="1172" w:type="dxa"/>
            <w:tcBorders>
              <w:tl2br w:val="nil"/>
              <w:tr2bl w:val="nil"/>
            </w:tcBorders>
            <w:noWrap w:val="0"/>
            <w:vAlign w:val="center"/>
          </w:tcPr>
          <w:p w14:paraId="1E407AFC">
            <w:pPr>
              <w:pStyle w:val="20"/>
              <w:bidi w:val="0"/>
              <w:rPr>
                <w:rFonts w:hint="default"/>
                <w:lang w:val="en-US" w:eastAsia="zh-CN"/>
              </w:rPr>
            </w:pPr>
            <w:r>
              <w:rPr>
                <w:rFonts w:hint="eastAsia"/>
                <w:lang w:val="en-US" w:eastAsia="zh-CN"/>
              </w:rPr>
              <w:t>0.01</w:t>
            </w:r>
            <w:r>
              <w:t>mg/L</w:t>
            </w:r>
          </w:p>
        </w:tc>
      </w:tr>
      <w:tr w14:paraId="63AD5A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567" w:hRule="atLeast"/>
          <w:tblHeader/>
          <w:jc w:val="center"/>
        </w:trPr>
        <w:tc>
          <w:tcPr>
            <w:tcW w:w="694" w:type="dxa"/>
            <w:vMerge w:val="continue"/>
            <w:tcBorders>
              <w:tl2br w:val="nil"/>
              <w:tr2bl w:val="nil"/>
            </w:tcBorders>
            <w:noWrap w:val="0"/>
            <w:vAlign w:val="center"/>
          </w:tcPr>
          <w:p w14:paraId="3AAF542D">
            <w:pPr>
              <w:pStyle w:val="20"/>
              <w:bidi w:val="0"/>
              <w:rPr>
                <w:rFonts w:hint="eastAsia"/>
                <w:lang w:val="en-US" w:eastAsia="zh-CN"/>
              </w:rPr>
            </w:pPr>
          </w:p>
        </w:tc>
        <w:tc>
          <w:tcPr>
            <w:tcW w:w="1450" w:type="dxa"/>
            <w:tcBorders>
              <w:tl2br w:val="nil"/>
              <w:tr2bl w:val="nil"/>
            </w:tcBorders>
            <w:noWrap w:val="0"/>
            <w:vAlign w:val="center"/>
          </w:tcPr>
          <w:p w14:paraId="0971A014">
            <w:pPr>
              <w:pStyle w:val="20"/>
              <w:bidi w:val="0"/>
              <w:rPr>
                <w:rFonts w:hint="eastAsia"/>
                <w:lang w:eastAsia="zh-CN"/>
              </w:rPr>
            </w:pPr>
            <w:r>
              <w:rPr>
                <w:rFonts w:hint="eastAsia"/>
                <w:lang w:val="en-US" w:eastAsia="zh-CN"/>
              </w:rPr>
              <w:t>总氮</w:t>
            </w:r>
          </w:p>
        </w:tc>
        <w:tc>
          <w:tcPr>
            <w:tcW w:w="3360" w:type="dxa"/>
            <w:tcBorders>
              <w:tl2br w:val="nil"/>
              <w:tr2bl w:val="nil"/>
            </w:tcBorders>
            <w:noWrap w:val="0"/>
            <w:vAlign w:val="center"/>
          </w:tcPr>
          <w:p w14:paraId="10ECC143">
            <w:pPr>
              <w:pStyle w:val="20"/>
              <w:bidi w:val="0"/>
              <w:rPr>
                <w:rFonts w:hint="eastAsia"/>
                <w:lang w:val="en-US" w:eastAsia="zh-CN"/>
              </w:rPr>
            </w:pPr>
            <w:r>
              <w:rPr>
                <w:rFonts w:hint="eastAsia"/>
                <w:lang w:val="en-US" w:eastAsia="zh-CN"/>
              </w:rPr>
              <w:t>水质 总氮的测定 碱性过硫酸钾消解紫外分光光度法HJ636-2012</w:t>
            </w:r>
          </w:p>
        </w:tc>
        <w:tc>
          <w:tcPr>
            <w:tcW w:w="1770" w:type="dxa"/>
            <w:tcBorders>
              <w:tl2br w:val="nil"/>
              <w:tr2bl w:val="nil"/>
            </w:tcBorders>
            <w:noWrap w:val="0"/>
            <w:vAlign w:val="center"/>
          </w:tcPr>
          <w:p w14:paraId="32DCD042">
            <w:pPr>
              <w:pStyle w:val="20"/>
              <w:bidi w:val="0"/>
              <w:rPr>
                <w:rFonts w:hint="eastAsia"/>
                <w:lang w:val="en-US" w:eastAsia="zh-CN"/>
              </w:rPr>
            </w:pPr>
            <w:r>
              <w:t xml:space="preserve">UV-1600型紫外可见分光光度计 </w:t>
            </w:r>
          </w:p>
        </w:tc>
        <w:tc>
          <w:tcPr>
            <w:tcW w:w="1280" w:type="dxa"/>
            <w:tcBorders>
              <w:tl2br w:val="nil"/>
              <w:tr2bl w:val="nil"/>
            </w:tcBorders>
            <w:noWrap w:val="0"/>
            <w:vAlign w:val="center"/>
          </w:tcPr>
          <w:p w14:paraId="37CE4F22">
            <w:pPr>
              <w:pStyle w:val="20"/>
              <w:bidi w:val="0"/>
              <w:rPr>
                <w:rFonts w:hint="eastAsia"/>
                <w:lang w:val="en-US" w:eastAsia="zh-CN"/>
              </w:rPr>
            </w:pPr>
            <w:r>
              <w:rPr>
                <w:rFonts w:hint="eastAsia"/>
              </w:rPr>
              <w:t>XSJS/YQ-19</w:t>
            </w:r>
          </w:p>
        </w:tc>
        <w:tc>
          <w:tcPr>
            <w:tcW w:w="1172" w:type="dxa"/>
            <w:tcBorders>
              <w:tl2br w:val="nil"/>
              <w:tr2bl w:val="nil"/>
            </w:tcBorders>
            <w:noWrap w:val="0"/>
            <w:vAlign w:val="center"/>
          </w:tcPr>
          <w:p w14:paraId="2196D856">
            <w:pPr>
              <w:pStyle w:val="20"/>
              <w:bidi w:val="0"/>
              <w:rPr>
                <w:rFonts w:hint="eastAsia"/>
                <w:lang w:val="en-US" w:eastAsia="zh-CN"/>
              </w:rPr>
            </w:pPr>
            <w:r>
              <w:rPr>
                <w:rFonts w:hint="eastAsia"/>
                <w:lang w:val="en-US" w:eastAsia="zh-CN"/>
              </w:rPr>
              <w:t>0.05</w:t>
            </w:r>
            <w:r>
              <w:t>mg/L</w:t>
            </w:r>
          </w:p>
        </w:tc>
      </w:tr>
      <w:tr w14:paraId="4E2A36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567" w:hRule="atLeast"/>
          <w:tblHeader/>
          <w:jc w:val="center"/>
        </w:trPr>
        <w:tc>
          <w:tcPr>
            <w:tcW w:w="694" w:type="dxa"/>
            <w:vMerge w:val="restart"/>
            <w:tcBorders>
              <w:tl2br w:val="nil"/>
              <w:tr2bl w:val="nil"/>
            </w:tcBorders>
            <w:noWrap w:val="0"/>
            <w:vAlign w:val="center"/>
          </w:tcPr>
          <w:p w14:paraId="59A8DD59">
            <w:pPr>
              <w:pStyle w:val="20"/>
              <w:bidi w:val="0"/>
              <w:rPr>
                <w:rFonts w:hint="default"/>
                <w:lang w:val="en-US" w:eastAsia="zh-CN"/>
              </w:rPr>
            </w:pPr>
            <w:r>
              <w:rPr>
                <w:rFonts w:hint="eastAsia"/>
                <w:lang w:val="en-US" w:eastAsia="zh-CN"/>
              </w:rPr>
              <w:t>无组织废气</w:t>
            </w:r>
          </w:p>
        </w:tc>
        <w:tc>
          <w:tcPr>
            <w:tcW w:w="1450" w:type="dxa"/>
            <w:tcBorders>
              <w:tl2br w:val="nil"/>
              <w:tr2bl w:val="nil"/>
            </w:tcBorders>
            <w:noWrap w:val="0"/>
            <w:vAlign w:val="center"/>
          </w:tcPr>
          <w:p w14:paraId="4837DA87">
            <w:pPr>
              <w:pStyle w:val="20"/>
              <w:bidi w:val="0"/>
              <w:rPr>
                <w:rFonts w:hint="eastAsia"/>
                <w:lang w:val="en-US" w:eastAsia="zh-CN"/>
              </w:rPr>
            </w:pPr>
            <w:r>
              <w:rPr>
                <w:rFonts w:hint="eastAsia"/>
                <w:lang w:val="en-US" w:eastAsia="zh-CN"/>
              </w:rPr>
              <w:t>二硫化碳</w:t>
            </w:r>
          </w:p>
        </w:tc>
        <w:tc>
          <w:tcPr>
            <w:tcW w:w="3360" w:type="dxa"/>
            <w:tcBorders>
              <w:tl2br w:val="nil"/>
              <w:tr2bl w:val="nil"/>
            </w:tcBorders>
            <w:noWrap w:val="0"/>
            <w:vAlign w:val="center"/>
          </w:tcPr>
          <w:p w14:paraId="37FEF0FD">
            <w:pPr>
              <w:pStyle w:val="20"/>
              <w:bidi w:val="0"/>
              <w:rPr>
                <w:rFonts w:hint="eastAsia"/>
                <w:lang w:val="en-US" w:eastAsia="zh-CN"/>
              </w:rPr>
            </w:pPr>
            <w:r>
              <w:rPr>
                <w:rFonts w:hint="eastAsia"/>
                <w:lang w:val="en-US" w:eastAsia="zh-CN"/>
              </w:rPr>
              <w:t>空气质量 二硫化碳的测定 二乙胺分光光度法 GB/T 14680-1993</w:t>
            </w:r>
          </w:p>
        </w:tc>
        <w:tc>
          <w:tcPr>
            <w:tcW w:w="1770" w:type="dxa"/>
            <w:tcBorders>
              <w:tl2br w:val="nil"/>
              <w:tr2bl w:val="nil"/>
            </w:tcBorders>
            <w:noWrap w:val="0"/>
            <w:vAlign w:val="center"/>
          </w:tcPr>
          <w:p w14:paraId="13DA3801">
            <w:pPr>
              <w:pStyle w:val="20"/>
              <w:bidi w:val="0"/>
              <w:rPr>
                <w:rFonts w:hint="eastAsia"/>
                <w:lang w:val="en-US" w:eastAsia="zh-CN"/>
              </w:rPr>
            </w:pPr>
            <w:r>
              <w:rPr>
                <w:rFonts w:hint="eastAsia"/>
                <w:lang w:val="en-US" w:eastAsia="zh-CN"/>
              </w:rPr>
              <w:t>722</w:t>
            </w:r>
            <w:r>
              <w:rPr>
                <w:rFonts w:hint="default"/>
              </w:rPr>
              <w:t>型可见分光光度计</w:t>
            </w:r>
          </w:p>
        </w:tc>
        <w:tc>
          <w:tcPr>
            <w:tcW w:w="1280" w:type="dxa"/>
            <w:tcBorders>
              <w:tl2br w:val="nil"/>
              <w:tr2bl w:val="nil"/>
            </w:tcBorders>
            <w:noWrap w:val="0"/>
            <w:vAlign w:val="center"/>
          </w:tcPr>
          <w:p w14:paraId="7730CD8B">
            <w:pPr>
              <w:pStyle w:val="20"/>
              <w:bidi w:val="0"/>
              <w:rPr>
                <w:rFonts w:hint="eastAsia"/>
                <w:lang w:val="en-US" w:eastAsia="zh-CN"/>
              </w:rPr>
            </w:pPr>
            <w:r>
              <w:rPr>
                <w:rFonts w:hint="default"/>
              </w:rPr>
              <w:t>XSJS/YQ-</w:t>
            </w:r>
            <w:r>
              <w:rPr>
                <w:rFonts w:hint="eastAsia"/>
                <w:lang w:val="en-US" w:eastAsia="zh-CN"/>
              </w:rPr>
              <w:t>116</w:t>
            </w:r>
          </w:p>
        </w:tc>
        <w:tc>
          <w:tcPr>
            <w:tcW w:w="1172" w:type="dxa"/>
            <w:tcBorders>
              <w:tl2br w:val="nil"/>
              <w:tr2bl w:val="nil"/>
            </w:tcBorders>
            <w:noWrap w:val="0"/>
            <w:vAlign w:val="center"/>
          </w:tcPr>
          <w:p w14:paraId="7A526CC7">
            <w:pPr>
              <w:pStyle w:val="20"/>
              <w:bidi w:val="0"/>
              <w:rPr>
                <w:rFonts w:hint="eastAsia"/>
                <w:lang w:val="en-US" w:eastAsia="zh-CN"/>
              </w:rPr>
            </w:pPr>
            <w:r>
              <w:rPr>
                <w:rFonts w:hint="eastAsia"/>
                <w:lang w:val="en-US" w:eastAsia="zh-CN"/>
              </w:rPr>
              <w:t>0.03</w:t>
            </w:r>
            <w:r>
              <w:t>mg/m</w:t>
            </w:r>
            <w:r>
              <w:rPr>
                <w:vertAlign w:val="superscript"/>
              </w:rPr>
              <w:t>3</w:t>
            </w:r>
          </w:p>
        </w:tc>
      </w:tr>
      <w:tr w14:paraId="1CA4B7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567" w:hRule="atLeast"/>
          <w:tblHeader/>
          <w:jc w:val="center"/>
        </w:trPr>
        <w:tc>
          <w:tcPr>
            <w:tcW w:w="694" w:type="dxa"/>
            <w:vMerge w:val="continue"/>
            <w:tcBorders>
              <w:tl2br w:val="nil"/>
              <w:tr2bl w:val="nil"/>
            </w:tcBorders>
            <w:noWrap w:val="0"/>
            <w:vAlign w:val="center"/>
          </w:tcPr>
          <w:p w14:paraId="4AFB665B">
            <w:pPr>
              <w:pStyle w:val="20"/>
              <w:bidi w:val="0"/>
              <w:rPr>
                <w:rFonts w:hint="eastAsia"/>
                <w:lang w:val="en-US" w:eastAsia="zh-CN"/>
              </w:rPr>
            </w:pPr>
          </w:p>
        </w:tc>
        <w:tc>
          <w:tcPr>
            <w:tcW w:w="1450" w:type="dxa"/>
            <w:tcBorders>
              <w:tl2br w:val="nil"/>
              <w:tr2bl w:val="nil"/>
            </w:tcBorders>
            <w:noWrap w:val="0"/>
            <w:vAlign w:val="center"/>
          </w:tcPr>
          <w:p w14:paraId="2765DB95">
            <w:pPr>
              <w:pStyle w:val="20"/>
              <w:bidi w:val="0"/>
              <w:rPr>
                <w:rFonts w:hint="eastAsia"/>
                <w:lang w:val="en-US" w:eastAsia="zh-CN"/>
              </w:rPr>
            </w:pPr>
            <w:r>
              <w:rPr>
                <w:rFonts w:hint="eastAsia"/>
                <w:lang w:val="en-US" w:eastAsia="zh-CN"/>
              </w:rPr>
              <w:t>硫化氢</w:t>
            </w:r>
          </w:p>
        </w:tc>
        <w:tc>
          <w:tcPr>
            <w:tcW w:w="3360" w:type="dxa"/>
            <w:tcBorders>
              <w:tl2br w:val="nil"/>
              <w:tr2bl w:val="nil"/>
            </w:tcBorders>
            <w:noWrap w:val="0"/>
            <w:vAlign w:val="center"/>
          </w:tcPr>
          <w:p w14:paraId="1BB7B3C0">
            <w:pPr>
              <w:pStyle w:val="20"/>
              <w:bidi w:val="0"/>
              <w:rPr>
                <w:rFonts w:hint="eastAsia"/>
                <w:lang w:val="en-US" w:eastAsia="zh-CN"/>
              </w:rPr>
            </w:pPr>
            <w:r>
              <w:rPr>
                <w:rFonts w:hint="eastAsia"/>
                <w:lang w:eastAsia="zh-CN"/>
              </w:rPr>
              <w:t>空气质量</w:t>
            </w:r>
            <w:r>
              <w:rPr>
                <w:rFonts w:hint="eastAsia"/>
                <w:lang w:val="en-US" w:eastAsia="zh-CN"/>
              </w:rPr>
              <w:t xml:space="preserve"> 硫化氢、甲硫醇、甲硫醚和二甲二硫的测定 气相色谱法GB/T14678-1993</w:t>
            </w:r>
          </w:p>
        </w:tc>
        <w:tc>
          <w:tcPr>
            <w:tcW w:w="1770" w:type="dxa"/>
            <w:tcBorders>
              <w:tl2br w:val="nil"/>
              <w:tr2bl w:val="nil"/>
            </w:tcBorders>
            <w:noWrap w:val="0"/>
            <w:vAlign w:val="center"/>
          </w:tcPr>
          <w:p w14:paraId="1794C2E3">
            <w:pPr>
              <w:pStyle w:val="20"/>
              <w:bidi w:val="0"/>
              <w:rPr>
                <w:rFonts w:hint="eastAsia"/>
                <w:lang w:val="en-US" w:eastAsia="zh-CN"/>
              </w:rPr>
            </w:pPr>
            <w:r>
              <w:rPr>
                <w:rFonts w:hint="eastAsia"/>
                <w:lang w:val="en-US" w:eastAsia="zh-CN"/>
              </w:rPr>
              <w:t>GC-2010气相色谱仪（FID、ECD、FPD）</w:t>
            </w:r>
          </w:p>
        </w:tc>
        <w:tc>
          <w:tcPr>
            <w:tcW w:w="1280" w:type="dxa"/>
            <w:tcBorders>
              <w:tl2br w:val="nil"/>
              <w:tr2bl w:val="nil"/>
            </w:tcBorders>
            <w:noWrap w:val="0"/>
            <w:vAlign w:val="center"/>
          </w:tcPr>
          <w:p w14:paraId="4FB38022">
            <w:pPr>
              <w:pStyle w:val="20"/>
              <w:bidi w:val="0"/>
              <w:rPr>
                <w:rFonts w:hint="eastAsia"/>
                <w:lang w:val="en-US" w:eastAsia="zh-CN"/>
              </w:rPr>
            </w:pPr>
            <w:r>
              <w:rPr>
                <w:rFonts w:hint="default"/>
              </w:rPr>
              <w:t>XSJS/YQ-1</w:t>
            </w:r>
            <w:r>
              <w:rPr>
                <w:rFonts w:hint="eastAsia"/>
                <w:lang w:val="en-US" w:eastAsia="zh-CN"/>
              </w:rPr>
              <w:t>66</w:t>
            </w:r>
          </w:p>
        </w:tc>
        <w:tc>
          <w:tcPr>
            <w:tcW w:w="1172" w:type="dxa"/>
            <w:tcBorders>
              <w:tl2br w:val="nil"/>
              <w:tr2bl w:val="nil"/>
            </w:tcBorders>
            <w:noWrap w:val="0"/>
            <w:vAlign w:val="center"/>
          </w:tcPr>
          <w:p w14:paraId="358C9BEF">
            <w:pPr>
              <w:pStyle w:val="20"/>
              <w:bidi w:val="0"/>
              <w:rPr>
                <w:rFonts w:hint="eastAsia"/>
                <w:lang w:val="en-US" w:eastAsia="zh-CN"/>
              </w:rPr>
            </w:pP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p w14:paraId="6A28AE99">
            <w:pPr>
              <w:pStyle w:val="20"/>
              <w:bidi w:val="0"/>
              <w:rPr>
                <w:rFonts w:hint="eastAsia"/>
                <w:lang w:val="en-US" w:eastAsia="zh-CN"/>
              </w:rPr>
            </w:pPr>
            <w:r>
              <w:t>mg/m</w:t>
            </w:r>
            <w:r>
              <w:rPr>
                <w:vertAlign w:val="superscript"/>
              </w:rPr>
              <w:t>3</w:t>
            </w:r>
          </w:p>
        </w:tc>
      </w:tr>
      <w:tr w14:paraId="4ED80E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567" w:hRule="atLeast"/>
          <w:tblHeader/>
          <w:jc w:val="center"/>
        </w:trPr>
        <w:tc>
          <w:tcPr>
            <w:tcW w:w="694" w:type="dxa"/>
            <w:vMerge w:val="continue"/>
            <w:tcBorders>
              <w:tl2br w:val="nil"/>
              <w:tr2bl w:val="nil"/>
            </w:tcBorders>
            <w:noWrap w:val="0"/>
            <w:vAlign w:val="center"/>
          </w:tcPr>
          <w:p w14:paraId="5C967529">
            <w:pPr>
              <w:pStyle w:val="20"/>
              <w:bidi w:val="0"/>
              <w:rPr>
                <w:rFonts w:hint="eastAsia"/>
                <w:lang w:val="en-US" w:eastAsia="zh-CN"/>
              </w:rPr>
            </w:pPr>
          </w:p>
        </w:tc>
        <w:tc>
          <w:tcPr>
            <w:tcW w:w="1450" w:type="dxa"/>
            <w:tcBorders>
              <w:tl2br w:val="nil"/>
              <w:tr2bl w:val="nil"/>
            </w:tcBorders>
            <w:noWrap w:val="0"/>
            <w:vAlign w:val="center"/>
          </w:tcPr>
          <w:p w14:paraId="6A461068">
            <w:pPr>
              <w:pStyle w:val="20"/>
              <w:bidi w:val="0"/>
              <w:rPr>
                <w:rFonts w:hint="eastAsia"/>
                <w:lang w:val="en-US" w:eastAsia="zh-CN"/>
              </w:rPr>
            </w:pPr>
            <w:r>
              <w:rPr>
                <w:rFonts w:hint="eastAsia"/>
                <w:lang w:val="en-US" w:eastAsia="zh-CN"/>
              </w:rPr>
              <w:t>臭气浓度</w:t>
            </w:r>
          </w:p>
        </w:tc>
        <w:tc>
          <w:tcPr>
            <w:tcW w:w="3360" w:type="dxa"/>
            <w:tcBorders>
              <w:tl2br w:val="nil"/>
              <w:tr2bl w:val="nil"/>
            </w:tcBorders>
            <w:noWrap w:val="0"/>
            <w:vAlign w:val="center"/>
          </w:tcPr>
          <w:p w14:paraId="5FAAA87B">
            <w:pPr>
              <w:pStyle w:val="20"/>
              <w:bidi w:val="0"/>
              <w:rPr>
                <w:rFonts w:hint="eastAsia"/>
                <w:lang w:eastAsia="zh-CN"/>
              </w:rPr>
            </w:pPr>
            <w:r>
              <w:rPr>
                <w:rFonts w:hint="eastAsia"/>
                <w:lang w:val="en-US" w:eastAsia="zh-CN"/>
              </w:rPr>
              <w:t>环境空气和废气 臭气的测定 三点比较式臭袋法 HJ1262-2022</w:t>
            </w:r>
          </w:p>
        </w:tc>
        <w:tc>
          <w:tcPr>
            <w:tcW w:w="1770" w:type="dxa"/>
            <w:tcBorders>
              <w:tl2br w:val="nil"/>
              <w:tr2bl w:val="nil"/>
            </w:tcBorders>
            <w:noWrap w:val="0"/>
            <w:vAlign w:val="center"/>
          </w:tcPr>
          <w:p w14:paraId="4D3AAE3C">
            <w:pPr>
              <w:pStyle w:val="20"/>
              <w:bidi w:val="0"/>
              <w:rPr>
                <w:rFonts w:hint="eastAsia"/>
                <w:lang w:val="en-US" w:eastAsia="zh-CN"/>
              </w:rPr>
            </w:pPr>
            <w:r>
              <w:rPr>
                <w:rFonts w:hint="eastAsia"/>
                <w:lang w:val="en-US" w:eastAsia="zh-CN"/>
              </w:rPr>
              <w:t>/</w:t>
            </w:r>
          </w:p>
        </w:tc>
        <w:tc>
          <w:tcPr>
            <w:tcW w:w="1280" w:type="dxa"/>
            <w:tcBorders>
              <w:tl2br w:val="nil"/>
              <w:tr2bl w:val="nil"/>
            </w:tcBorders>
            <w:noWrap w:val="0"/>
            <w:vAlign w:val="center"/>
          </w:tcPr>
          <w:p w14:paraId="41877963">
            <w:pPr>
              <w:pStyle w:val="20"/>
              <w:bidi w:val="0"/>
              <w:rPr>
                <w:rFonts w:hint="eastAsia"/>
                <w:lang w:val="en-US" w:eastAsia="zh-CN"/>
              </w:rPr>
            </w:pPr>
            <w:r>
              <w:rPr>
                <w:rFonts w:hint="eastAsia"/>
                <w:lang w:val="en-US" w:eastAsia="zh-CN"/>
              </w:rPr>
              <w:t>/</w:t>
            </w:r>
          </w:p>
        </w:tc>
        <w:tc>
          <w:tcPr>
            <w:tcW w:w="1172" w:type="dxa"/>
            <w:tcBorders>
              <w:tl2br w:val="nil"/>
              <w:tr2bl w:val="nil"/>
            </w:tcBorders>
            <w:noWrap w:val="0"/>
            <w:vAlign w:val="center"/>
          </w:tcPr>
          <w:p w14:paraId="605F0200">
            <w:pPr>
              <w:pStyle w:val="20"/>
              <w:bidi w:val="0"/>
              <w:rPr>
                <w:rFonts w:hint="eastAsia"/>
                <w:lang w:val="en-US" w:eastAsia="zh-CN"/>
              </w:rPr>
            </w:pPr>
            <w:r>
              <w:rPr>
                <w:rFonts w:hint="eastAsia"/>
                <w:lang w:val="en-US" w:eastAsia="zh-CN"/>
              </w:rPr>
              <w:t>/</w:t>
            </w:r>
          </w:p>
        </w:tc>
      </w:tr>
      <w:tr w14:paraId="05390E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567" w:hRule="atLeast"/>
          <w:tblHeader/>
          <w:jc w:val="center"/>
        </w:trPr>
        <w:tc>
          <w:tcPr>
            <w:tcW w:w="694" w:type="dxa"/>
            <w:vMerge w:val="restart"/>
            <w:tcBorders>
              <w:tl2br w:val="nil"/>
              <w:tr2bl w:val="nil"/>
            </w:tcBorders>
            <w:noWrap w:val="0"/>
            <w:vAlign w:val="center"/>
          </w:tcPr>
          <w:p w14:paraId="57A1BBC1">
            <w:pPr>
              <w:pStyle w:val="20"/>
              <w:bidi w:val="0"/>
              <w:rPr>
                <w:rFonts w:hint="default"/>
                <w:lang w:val="en-US" w:eastAsia="zh-CN"/>
              </w:rPr>
            </w:pPr>
            <w:r>
              <w:rPr>
                <w:rFonts w:hint="eastAsia"/>
                <w:lang w:val="en-US" w:eastAsia="zh-CN"/>
              </w:rPr>
              <w:t>有组织废气</w:t>
            </w:r>
          </w:p>
        </w:tc>
        <w:tc>
          <w:tcPr>
            <w:tcW w:w="1450" w:type="dxa"/>
            <w:tcBorders>
              <w:tl2br w:val="nil"/>
              <w:tr2bl w:val="nil"/>
            </w:tcBorders>
            <w:noWrap w:val="0"/>
            <w:vAlign w:val="center"/>
          </w:tcPr>
          <w:p w14:paraId="60661DFA">
            <w:pPr>
              <w:pStyle w:val="20"/>
              <w:bidi w:val="0"/>
              <w:rPr>
                <w:rFonts w:hint="eastAsia"/>
                <w:lang w:val="en-US" w:eastAsia="zh-CN"/>
              </w:rPr>
            </w:pPr>
            <w:r>
              <w:rPr>
                <w:rFonts w:hint="eastAsia"/>
                <w:lang w:val="en-US" w:eastAsia="zh-CN"/>
              </w:rPr>
              <w:t>二硫化碳</w:t>
            </w:r>
          </w:p>
        </w:tc>
        <w:tc>
          <w:tcPr>
            <w:tcW w:w="3360" w:type="dxa"/>
            <w:tcBorders>
              <w:tl2br w:val="nil"/>
              <w:tr2bl w:val="nil"/>
            </w:tcBorders>
            <w:noWrap w:val="0"/>
            <w:vAlign w:val="center"/>
          </w:tcPr>
          <w:p w14:paraId="310AE254">
            <w:pPr>
              <w:pStyle w:val="20"/>
              <w:bidi w:val="0"/>
              <w:rPr>
                <w:rFonts w:hint="eastAsia"/>
                <w:lang w:val="en-US" w:eastAsia="zh-CN"/>
              </w:rPr>
            </w:pPr>
            <w:r>
              <w:rPr>
                <w:rFonts w:hint="eastAsia"/>
                <w:lang w:val="en-US" w:eastAsia="zh-CN"/>
              </w:rPr>
              <w:t>空气质量 二硫化碳的测定 二乙胺分光光度法 GB/T 14680-1993</w:t>
            </w:r>
          </w:p>
        </w:tc>
        <w:tc>
          <w:tcPr>
            <w:tcW w:w="1770" w:type="dxa"/>
            <w:tcBorders>
              <w:tl2br w:val="nil"/>
              <w:tr2bl w:val="nil"/>
            </w:tcBorders>
            <w:noWrap w:val="0"/>
            <w:vAlign w:val="center"/>
          </w:tcPr>
          <w:p w14:paraId="3AEC1ACB">
            <w:pPr>
              <w:pStyle w:val="20"/>
              <w:bidi w:val="0"/>
              <w:rPr>
                <w:rFonts w:hint="eastAsia"/>
                <w:lang w:val="en-US" w:eastAsia="zh-CN"/>
              </w:rPr>
            </w:pPr>
            <w:r>
              <w:rPr>
                <w:rFonts w:hint="eastAsia"/>
                <w:lang w:val="en-US" w:eastAsia="zh-CN"/>
              </w:rPr>
              <w:t>722</w:t>
            </w:r>
            <w:r>
              <w:rPr>
                <w:rFonts w:hint="default"/>
              </w:rPr>
              <w:t>型可见分光光度计</w:t>
            </w:r>
          </w:p>
        </w:tc>
        <w:tc>
          <w:tcPr>
            <w:tcW w:w="1280" w:type="dxa"/>
            <w:tcBorders>
              <w:tl2br w:val="nil"/>
              <w:tr2bl w:val="nil"/>
            </w:tcBorders>
            <w:noWrap w:val="0"/>
            <w:vAlign w:val="center"/>
          </w:tcPr>
          <w:p w14:paraId="3FABCF7D">
            <w:pPr>
              <w:pStyle w:val="20"/>
              <w:bidi w:val="0"/>
              <w:rPr>
                <w:rFonts w:hint="eastAsia"/>
                <w:lang w:val="en-US" w:eastAsia="zh-CN"/>
              </w:rPr>
            </w:pPr>
            <w:r>
              <w:rPr>
                <w:rFonts w:hint="default"/>
              </w:rPr>
              <w:t>XSJS/YQ-</w:t>
            </w:r>
            <w:r>
              <w:rPr>
                <w:rFonts w:hint="eastAsia"/>
                <w:lang w:val="en-US" w:eastAsia="zh-CN"/>
              </w:rPr>
              <w:t>116</w:t>
            </w:r>
          </w:p>
        </w:tc>
        <w:tc>
          <w:tcPr>
            <w:tcW w:w="1172" w:type="dxa"/>
            <w:tcBorders>
              <w:tl2br w:val="nil"/>
              <w:tr2bl w:val="nil"/>
            </w:tcBorders>
            <w:noWrap w:val="0"/>
            <w:vAlign w:val="center"/>
          </w:tcPr>
          <w:p w14:paraId="40297AB0">
            <w:pPr>
              <w:pStyle w:val="20"/>
              <w:bidi w:val="0"/>
              <w:rPr>
                <w:rFonts w:hint="eastAsia"/>
                <w:lang w:val="en-US" w:eastAsia="zh-CN"/>
              </w:rPr>
            </w:pPr>
            <w:r>
              <w:rPr>
                <w:rFonts w:hint="eastAsia"/>
                <w:lang w:val="en-US" w:eastAsia="zh-CN"/>
              </w:rPr>
              <w:t>0.03</w:t>
            </w:r>
            <w:r>
              <w:t>mg/m</w:t>
            </w:r>
            <w:r>
              <w:rPr>
                <w:vertAlign w:val="superscript"/>
              </w:rPr>
              <w:t>3</w:t>
            </w:r>
          </w:p>
        </w:tc>
      </w:tr>
      <w:tr w14:paraId="09D5D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567" w:hRule="atLeast"/>
          <w:tblHeader/>
          <w:jc w:val="center"/>
        </w:trPr>
        <w:tc>
          <w:tcPr>
            <w:tcW w:w="694" w:type="dxa"/>
            <w:vMerge w:val="continue"/>
            <w:tcBorders>
              <w:tl2br w:val="nil"/>
              <w:tr2bl w:val="nil"/>
            </w:tcBorders>
            <w:noWrap w:val="0"/>
            <w:vAlign w:val="center"/>
          </w:tcPr>
          <w:p w14:paraId="04C02B7A">
            <w:pPr>
              <w:pStyle w:val="20"/>
              <w:bidi w:val="0"/>
              <w:rPr>
                <w:rFonts w:hint="eastAsia"/>
                <w:lang w:val="en-US" w:eastAsia="zh-CN"/>
              </w:rPr>
            </w:pPr>
          </w:p>
        </w:tc>
        <w:tc>
          <w:tcPr>
            <w:tcW w:w="1450" w:type="dxa"/>
            <w:tcBorders>
              <w:tl2br w:val="nil"/>
              <w:tr2bl w:val="nil"/>
            </w:tcBorders>
            <w:noWrap w:val="0"/>
            <w:vAlign w:val="center"/>
          </w:tcPr>
          <w:p w14:paraId="507C823C">
            <w:pPr>
              <w:pStyle w:val="20"/>
              <w:bidi w:val="0"/>
              <w:rPr>
                <w:rFonts w:hint="eastAsia"/>
                <w:lang w:val="en-US" w:eastAsia="zh-CN"/>
              </w:rPr>
            </w:pPr>
            <w:r>
              <w:rPr>
                <w:rFonts w:hint="default"/>
                <w:lang w:eastAsia="zh-CN"/>
              </w:rPr>
              <w:t>硫化氢</w:t>
            </w:r>
          </w:p>
        </w:tc>
        <w:tc>
          <w:tcPr>
            <w:tcW w:w="3360" w:type="dxa"/>
            <w:tcBorders>
              <w:tl2br w:val="nil"/>
              <w:tr2bl w:val="nil"/>
            </w:tcBorders>
            <w:noWrap w:val="0"/>
            <w:vAlign w:val="center"/>
          </w:tcPr>
          <w:p w14:paraId="4033A0EA">
            <w:pPr>
              <w:pStyle w:val="20"/>
              <w:bidi w:val="0"/>
              <w:rPr>
                <w:rFonts w:hint="eastAsia"/>
                <w:lang w:val="en-US" w:eastAsia="zh-CN"/>
              </w:rPr>
            </w:pPr>
            <w:r>
              <w:rPr>
                <w:rFonts w:hint="eastAsia"/>
                <w:lang w:eastAsia="zh-CN"/>
              </w:rPr>
              <w:t>空气质量</w:t>
            </w:r>
            <w:r>
              <w:rPr>
                <w:rFonts w:hint="eastAsia"/>
                <w:lang w:val="en-US" w:eastAsia="zh-CN"/>
              </w:rPr>
              <w:t xml:space="preserve"> 硫化氢、甲硫醇、甲硫醚和二甲二硫的测定 气相色谱法GB/T14678-1993</w:t>
            </w:r>
          </w:p>
        </w:tc>
        <w:tc>
          <w:tcPr>
            <w:tcW w:w="1770" w:type="dxa"/>
            <w:tcBorders>
              <w:tl2br w:val="nil"/>
              <w:tr2bl w:val="nil"/>
            </w:tcBorders>
            <w:noWrap w:val="0"/>
            <w:vAlign w:val="center"/>
          </w:tcPr>
          <w:p w14:paraId="47050AEA">
            <w:pPr>
              <w:pStyle w:val="20"/>
              <w:bidi w:val="0"/>
              <w:rPr>
                <w:rFonts w:hint="eastAsia"/>
                <w:lang w:val="en-US" w:eastAsia="zh-CN"/>
              </w:rPr>
            </w:pPr>
            <w:r>
              <w:rPr>
                <w:rFonts w:hint="eastAsia"/>
                <w:lang w:val="en-US" w:eastAsia="zh-CN"/>
              </w:rPr>
              <w:t>GC-2010型气相色谱仪（FID、ECD、FPD）</w:t>
            </w:r>
          </w:p>
        </w:tc>
        <w:tc>
          <w:tcPr>
            <w:tcW w:w="1280" w:type="dxa"/>
            <w:tcBorders>
              <w:tl2br w:val="nil"/>
              <w:tr2bl w:val="nil"/>
            </w:tcBorders>
            <w:noWrap w:val="0"/>
            <w:vAlign w:val="center"/>
          </w:tcPr>
          <w:p w14:paraId="1D6CA1B5">
            <w:pPr>
              <w:pStyle w:val="20"/>
              <w:bidi w:val="0"/>
              <w:rPr>
                <w:rFonts w:hint="eastAsia"/>
                <w:lang w:val="en-US" w:eastAsia="zh-CN"/>
              </w:rPr>
            </w:pPr>
            <w:r>
              <w:rPr>
                <w:rFonts w:hint="default"/>
              </w:rPr>
              <w:t>XSJS/YQ-1</w:t>
            </w:r>
            <w:r>
              <w:rPr>
                <w:rFonts w:hint="eastAsia"/>
                <w:lang w:val="en-US" w:eastAsia="zh-CN"/>
              </w:rPr>
              <w:t>66</w:t>
            </w:r>
          </w:p>
        </w:tc>
        <w:tc>
          <w:tcPr>
            <w:tcW w:w="1172" w:type="dxa"/>
            <w:tcBorders>
              <w:tl2br w:val="nil"/>
              <w:tr2bl w:val="nil"/>
            </w:tcBorders>
            <w:noWrap w:val="0"/>
            <w:vAlign w:val="center"/>
          </w:tcPr>
          <w:p w14:paraId="6A4FD45C">
            <w:pPr>
              <w:pStyle w:val="20"/>
              <w:bidi w:val="0"/>
              <w:rPr>
                <w:rFonts w:hint="eastAsia"/>
                <w:lang w:val="en-US" w:eastAsia="zh-CN"/>
              </w:rPr>
            </w:pP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p w14:paraId="058E1486">
            <w:pPr>
              <w:pStyle w:val="20"/>
              <w:bidi w:val="0"/>
              <w:rPr>
                <w:rFonts w:hint="eastAsia"/>
                <w:lang w:val="en-US" w:eastAsia="zh-CN"/>
              </w:rPr>
            </w:pPr>
            <w:r>
              <w:t>mg/m</w:t>
            </w:r>
            <w:r>
              <w:rPr>
                <w:vertAlign w:val="superscript"/>
              </w:rPr>
              <w:t>3</w:t>
            </w:r>
          </w:p>
        </w:tc>
      </w:tr>
      <w:tr w14:paraId="71F1C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567" w:hRule="atLeast"/>
          <w:tblHeader/>
          <w:jc w:val="center"/>
        </w:trPr>
        <w:tc>
          <w:tcPr>
            <w:tcW w:w="694" w:type="dxa"/>
            <w:vMerge w:val="continue"/>
            <w:tcBorders>
              <w:tl2br w:val="nil"/>
              <w:tr2bl w:val="nil"/>
            </w:tcBorders>
            <w:noWrap w:val="0"/>
            <w:vAlign w:val="center"/>
          </w:tcPr>
          <w:p w14:paraId="3ED6EBCE">
            <w:pPr>
              <w:pStyle w:val="20"/>
              <w:bidi w:val="0"/>
              <w:rPr>
                <w:rFonts w:hint="eastAsia"/>
                <w:lang w:val="en-US" w:eastAsia="zh-CN"/>
              </w:rPr>
            </w:pPr>
          </w:p>
        </w:tc>
        <w:tc>
          <w:tcPr>
            <w:tcW w:w="1450" w:type="dxa"/>
            <w:tcBorders>
              <w:tl2br w:val="nil"/>
              <w:tr2bl w:val="nil"/>
            </w:tcBorders>
            <w:noWrap w:val="0"/>
            <w:vAlign w:val="center"/>
          </w:tcPr>
          <w:p w14:paraId="46F7014E">
            <w:pPr>
              <w:pStyle w:val="20"/>
              <w:bidi w:val="0"/>
              <w:rPr>
                <w:rFonts w:hint="eastAsia"/>
                <w:lang w:val="en-US" w:eastAsia="zh-CN"/>
              </w:rPr>
            </w:pPr>
            <w:r>
              <w:rPr>
                <w:rFonts w:hint="eastAsia"/>
                <w:lang w:val="en-US" w:eastAsia="zh-CN"/>
              </w:rPr>
              <w:t>臭气浓度</w:t>
            </w:r>
          </w:p>
        </w:tc>
        <w:tc>
          <w:tcPr>
            <w:tcW w:w="3360" w:type="dxa"/>
            <w:tcBorders>
              <w:tl2br w:val="nil"/>
              <w:tr2bl w:val="nil"/>
            </w:tcBorders>
            <w:noWrap w:val="0"/>
            <w:vAlign w:val="center"/>
          </w:tcPr>
          <w:p w14:paraId="6847008C">
            <w:pPr>
              <w:pStyle w:val="20"/>
              <w:bidi w:val="0"/>
              <w:rPr>
                <w:rFonts w:hint="eastAsia"/>
                <w:lang w:eastAsia="zh-CN"/>
              </w:rPr>
            </w:pPr>
            <w:r>
              <w:rPr>
                <w:rFonts w:hint="eastAsia"/>
                <w:lang w:val="en-US" w:eastAsia="zh-CN"/>
              </w:rPr>
              <w:t>环境空气和废气 臭气的测定 三点比较式臭袋法 HJ1262-2022</w:t>
            </w:r>
          </w:p>
        </w:tc>
        <w:tc>
          <w:tcPr>
            <w:tcW w:w="1770" w:type="dxa"/>
            <w:tcBorders>
              <w:tl2br w:val="nil"/>
              <w:tr2bl w:val="nil"/>
            </w:tcBorders>
            <w:noWrap w:val="0"/>
            <w:vAlign w:val="center"/>
          </w:tcPr>
          <w:p w14:paraId="1FB1C2BE">
            <w:pPr>
              <w:pStyle w:val="20"/>
              <w:bidi w:val="0"/>
              <w:rPr>
                <w:rFonts w:hint="eastAsia"/>
                <w:lang w:val="en-US" w:eastAsia="zh-CN"/>
              </w:rPr>
            </w:pPr>
            <w:r>
              <w:rPr>
                <w:rFonts w:hint="eastAsia"/>
                <w:lang w:val="en-US" w:eastAsia="zh-CN"/>
              </w:rPr>
              <w:t>/</w:t>
            </w:r>
          </w:p>
        </w:tc>
        <w:tc>
          <w:tcPr>
            <w:tcW w:w="1280" w:type="dxa"/>
            <w:tcBorders>
              <w:tl2br w:val="nil"/>
              <w:tr2bl w:val="nil"/>
            </w:tcBorders>
            <w:noWrap w:val="0"/>
            <w:vAlign w:val="center"/>
          </w:tcPr>
          <w:p w14:paraId="198C35C7">
            <w:pPr>
              <w:pStyle w:val="20"/>
              <w:bidi w:val="0"/>
              <w:rPr>
                <w:rFonts w:hint="eastAsia"/>
                <w:lang w:val="en-US" w:eastAsia="zh-CN"/>
              </w:rPr>
            </w:pPr>
            <w:r>
              <w:rPr>
                <w:rFonts w:hint="eastAsia"/>
                <w:lang w:val="en-US" w:eastAsia="zh-CN"/>
              </w:rPr>
              <w:t>/</w:t>
            </w:r>
          </w:p>
        </w:tc>
        <w:tc>
          <w:tcPr>
            <w:tcW w:w="1172" w:type="dxa"/>
            <w:tcBorders>
              <w:tl2br w:val="nil"/>
              <w:tr2bl w:val="nil"/>
            </w:tcBorders>
            <w:noWrap w:val="0"/>
            <w:vAlign w:val="center"/>
          </w:tcPr>
          <w:p w14:paraId="534AC4BE">
            <w:pPr>
              <w:pStyle w:val="20"/>
              <w:bidi w:val="0"/>
              <w:rPr>
                <w:rFonts w:hint="eastAsia"/>
                <w:lang w:val="en-US" w:eastAsia="zh-CN"/>
              </w:rPr>
            </w:pPr>
            <w:r>
              <w:rPr>
                <w:rFonts w:hint="eastAsia"/>
                <w:lang w:val="en-US" w:eastAsia="zh-CN"/>
              </w:rPr>
              <w:t>/</w:t>
            </w:r>
          </w:p>
        </w:tc>
      </w:tr>
      <w:tr w14:paraId="57891C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567" w:hRule="atLeast"/>
          <w:tblHeader/>
          <w:jc w:val="center"/>
        </w:trPr>
        <w:tc>
          <w:tcPr>
            <w:tcW w:w="694" w:type="dxa"/>
            <w:vMerge w:val="continue"/>
            <w:tcBorders>
              <w:tl2br w:val="nil"/>
              <w:tr2bl w:val="nil"/>
            </w:tcBorders>
            <w:noWrap w:val="0"/>
            <w:vAlign w:val="center"/>
          </w:tcPr>
          <w:p w14:paraId="521ED2DB">
            <w:pPr>
              <w:pStyle w:val="20"/>
              <w:bidi w:val="0"/>
              <w:rPr>
                <w:rFonts w:hint="default"/>
                <w:lang w:val="en-US" w:eastAsia="zh-CN"/>
              </w:rPr>
            </w:pPr>
          </w:p>
        </w:tc>
        <w:tc>
          <w:tcPr>
            <w:tcW w:w="1450" w:type="dxa"/>
            <w:tcBorders>
              <w:tl2br w:val="nil"/>
              <w:tr2bl w:val="nil"/>
            </w:tcBorders>
            <w:noWrap w:val="0"/>
            <w:vAlign w:val="center"/>
          </w:tcPr>
          <w:p w14:paraId="65131DC7">
            <w:pPr>
              <w:pStyle w:val="20"/>
              <w:bidi w:val="0"/>
              <w:rPr>
                <w:rFonts w:hint="default"/>
                <w:lang w:val="en-US" w:eastAsia="zh-CN"/>
              </w:rPr>
            </w:pPr>
            <w:r>
              <w:rPr>
                <w:rFonts w:hint="default"/>
              </w:rPr>
              <w:t>烟气</w:t>
            </w:r>
            <w:r>
              <w:rPr>
                <w:rFonts w:hint="eastAsia"/>
                <w:lang w:eastAsia="zh-CN"/>
              </w:rPr>
              <w:t>标干</w:t>
            </w:r>
            <w:r>
              <w:rPr>
                <w:rFonts w:hint="default"/>
              </w:rPr>
              <w:t>流量</w:t>
            </w:r>
            <w:r>
              <w:rPr>
                <w:rFonts w:hint="eastAsia"/>
                <w:lang w:eastAsia="zh-CN"/>
              </w:rPr>
              <w:t>、大气压、温度、流速</w:t>
            </w:r>
          </w:p>
        </w:tc>
        <w:tc>
          <w:tcPr>
            <w:tcW w:w="3360" w:type="dxa"/>
            <w:tcBorders>
              <w:tl2br w:val="nil"/>
              <w:tr2bl w:val="nil"/>
            </w:tcBorders>
            <w:noWrap w:val="0"/>
            <w:vAlign w:val="center"/>
          </w:tcPr>
          <w:p w14:paraId="50554C78">
            <w:pPr>
              <w:pStyle w:val="20"/>
              <w:bidi w:val="0"/>
            </w:pPr>
            <w:r>
              <w:t>固定</w:t>
            </w:r>
            <w:r>
              <w:rPr>
                <w:rFonts w:hint="eastAsia"/>
                <w:lang w:val="en-US" w:eastAsia="zh-CN"/>
              </w:rPr>
              <w:t>污</w:t>
            </w:r>
            <w:r>
              <w:t>染源排气中颗粒物测定与气态污染物采样方法</w:t>
            </w:r>
          </w:p>
          <w:p w14:paraId="42B112B4">
            <w:pPr>
              <w:pStyle w:val="20"/>
              <w:bidi w:val="0"/>
              <w:rPr>
                <w:rFonts w:hint="default"/>
                <w:lang w:val="en-US" w:eastAsia="zh-CN"/>
              </w:rPr>
            </w:pPr>
            <w:r>
              <w:t>GB/</w:t>
            </w:r>
            <w:r>
              <w:rPr>
                <w:rFonts w:hint="eastAsia"/>
                <w:lang w:val="en-US" w:eastAsia="zh-CN"/>
              </w:rPr>
              <w:t>T</w:t>
            </w:r>
            <w:r>
              <w:t>16157-1996</w:t>
            </w:r>
          </w:p>
        </w:tc>
        <w:tc>
          <w:tcPr>
            <w:tcW w:w="1770" w:type="dxa"/>
            <w:tcBorders>
              <w:tl2br w:val="nil"/>
              <w:tr2bl w:val="nil"/>
            </w:tcBorders>
            <w:noWrap w:val="0"/>
            <w:vAlign w:val="center"/>
          </w:tcPr>
          <w:p w14:paraId="19D324E7">
            <w:pPr>
              <w:pStyle w:val="20"/>
              <w:bidi w:val="0"/>
              <w:rPr>
                <w:rFonts w:hint="eastAsia"/>
                <w:lang w:val="en-US" w:eastAsia="zh-CN"/>
              </w:rPr>
            </w:pPr>
            <w:r>
              <w:rPr>
                <w:rFonts w:hint="eastAsia"/>
                <w:lang w:val="en-US" w:eastAsia="zh-CN"/>
              </w:rPr>
              <w:t>/</w:t>
            </w:r>
          </w:p>
        </w:tc>
        <w:tc>
          <w:tcPr>
            <w:tcW w:w="1280" w:type="dxa"/>
            <w:tcBorders>
              <w:tl2br w:val="nil"/>
              <w:tr2bl w:val="nil"/>
            </w:tcBorders>
            <w:noWrap w:val="0"/>
            <w:vAlign w:val="center"/>
          </w:tcPr>
          <w:p w14:paraId="4411176B">
            <w:pPr>
              <w:pStyle w:val="20"/>
              <w:bidi w:val="0"/>
              <w:rPr>
                <w:rFonts w:hint="eastAsia"/>
                <w:lang w:val="en-US" w:eastAsia="zh-CN"/>
              </w:rPr>
            </w:pPr>
            <w:r>
              <w:rPr>
                <w:rFonts w:hint="eastAsia"/>
                <w:lang w:val="en-US" w:eastAsia="zh-CN"/>
              </w:rPr>
              <w:t>/</w:t>
            </w:r>
          </w:p>
        </w:tc>
        <w:tc>
          <w:tcPr>
            <w:tcW w:w="1172" w:type="dxa"/>
            <w:tcBorders>
              <w:tl2br w:val="nil"/>
              <w:tr2bl w:val="nil"/>
            </w:tcBorders>
            <w:noWrap w:val="0"/>
            <w:vAlign w:val="center"/>
          </w:tcPr>
          <w:p w14:paraId="57109CD9">
            <w:pPr>
              <w:pStyle w:val="20"/>
              <w:bidi w:val="0"/>
              <w:rPr>
                <w:rFonts w:hint="default"/>
                <w:lang w:val="en-US" w:eastAsia="zh-CN"/>
              </w:rPr>
            </w:pPr>
            <w:r>
              <w:rPr>
                <w:rFonts w:hint="eastAsia"/>
                <w:lang w:val="en-US" w:eastAsia="zh-CN"/>
              </w:rPr>
              <w:t>/</w:t>
            </w:r>
          </w:p>
        </w:tc>
      </w:tr>
    </w:tbl>
    <w:p w14:paraId="4CEE445F">
      <w:pPr>
        <w:pStyle w:val="3"/>
        <w:bidi w:val="0"/>
        <w:rPr>
          <w:rFonts w:hint="default"/>
          <w:lang w:val="en-US" w:eastAsia="zh-CN"/>
        </w:rPr>
      </w:pPr>
      <w:bookmarkStart w:id="217" w:name="_Toc27579"/>
      <w:bookmarkStart w:id="218" w:name="_Toc27968"/>
      <w:bookmarkStart w:id="219" w:name="_Toc13551"/>
      <w:bookmarkStart w:id="220" w:name="_Toc21397"/>
      <w:bookmarkStart w:id="221" w:name="_Toc10046"/>
      <w:bookmarkStart w:id="222" w:name="_Toc3621"/>
      <w:bookmarkStart w:id="223" w:name="_Toc497001484"/>
      <w:r>
        <w:rPr>
          <w:rFonts w:hint="default"/>
          <w:lang w:val="en-US" w:eastAsia="zh-CN"/>
        </w:rPr>
        <w:t>监测质量控制</w:t>
      </w:r>
      <w:r>
        <w:rPr>
          <w:rFonts w:hint="eastAsia"/>
          <w:lang w:val="en-US" w:eastAsia="zh-CN"/>
        </w:rPr>
        <w:t>和</w:t>
      </w:r>
      <w:r>
        <w:rPr>
          <w:rFonts w:hint="default"/>
          <w:lang w:val="en-US" w:eastAsia="zh-CN"/>
        </w:rPr>
        <w:t>质量保证</w:t>
      </w:r>
      <w:bookmarkEnd w:id="217"/>
      <w:bookmarkEnd w:id="218"/>
      <w:bookmarkEnd w:id="219"/>
      <w:bookmarkEnd w:id="220"/>
      <w:bookmarkEnd w:id="221"/>
      <w:bookmarkEnd w:id="222"/>
    </w:p>
    <w:p w14:paraId="49165950">
      <w:pPr>
        <w:bidi w:val="0"/>
        <w:rPr>
          <w:rFonts w:hint="default"/>
        </w:rPr>
      </w:pPr>
      <w:bookmarkStart w:id="224" w:name="_Toc29974"/>
      <w:bookmarkStart w:id="225" w:name="_Toc30893"/>
      <w:bookmarkStart w:id="226" w:name="_Toc22707"/>
      <w:bookmarkStart w:id="227" w:name="_Toc32703"/>
      <w:r>
        <w:rPr>
          <w:rFonts w:hint="default"/>
        </w:rPr>
        <w:t>本次检测采样及样品分析均严格按照《固定污染源颗粒物和气态污染物采样方法》GB/T16157-1996及修改单、《大气污染物无组织排放监测技术导则》（HJ/T55-2000）、</w:t>
      </w:r>
      <w:r>
        <w:rPr>
          <w:rFonts w:hint="eastAsia"/>
          <w:lang w:eastAsia="zh-CN"/>
        </w:rPr>
        <w:t>《</w:t>
      </w:r>
      <w:r>
        <w:rPr>
          <w:rFonts w:hint="default"/>
        </w:rPr>
        <w:t>污水监测技术规范</w:t>
      </w:r>
      <w:r>
        <w:rPr>
          <w:rFonts w:hint="eastAsia"/>
          <w:lang w:eastAsia="zh-CN"/>
        </w:rPr>
        <w:t>》（</w:t>
      </w:r>
      <w:r>
        <w:rPr>
          <w:rFonts w:hint="default"/>
        </w:rPr>
        <w:t>HJ91.1-2019</w:t>
      </w:r>
      <w:r>
        <w:rPr>
          <w:rFonts w:hint="eastAsia"/>
          <w:lang w:eastAsia="zh-CN"/>
        </w:rPr>
        <w:t>）、</w:t>
      </w:r>
      <w:r>
        <w:rPr>
          <w:rFonts w:hint="default"/>
        </w:rPr>
        <w:t>《环境噪声监测技术规范噪声测量值修正》（HJ706-2014）、《工业企业厂界噪声排放标准》（GB12348-2008）等要求进行，实施全程序质量控制。</w:t>
      </w:r>
    </w:p>
    <w:p w14:paraId="217C047E">
      <w:pPr>
        <w:bidi w:val="0"/>
        <w:rPr>
          <w:rFonts w:hint="default"/>
        </w:rPr>
      </w:pPr>
      <w:r>
        <w:rPr>
          <w:rFonts w:hint="default"/>
        </w:rPr>
        <w:t>1.检测人员：参加检测人员均经过培训、考试合格、持证上岗。</w:t>
      </w:r>
    </w:p>
    <w:p w14:paraId="560B3EDC">
      <w:pPr>
        <w:bidi w:val="0"/>
        <w:rPr>
          <w:rFonts w:hint="default"/>
        </w:rPr>
      </w:pPr>
      <w:r>
        <w:rPr>
          <w:rFonts w:hint="default"/>
        </w:rPr>
        <w:t>2.检测仪器：检测所用仪器经计量部门定期校验，保证仪器性能稳定，处于良好的工作状态。</w:t>
      </w:r>
    </w:p>
    <w:p w14:paraId="111FEB5D">
      <w:pPr>
        <w:bidi w:val="0"/>
        <w:rPr>
          <w:rFonts w:hint="default"/>
        </w:rPr>
      </w:pPr>
      <w:r>
        <w:rPr>
          <w:rFonts w:hint="default"/>
        </w:rPr>
        <w:t>3.检测记录与分析结果：所有记录及分析结果均经过三级审核。</w:t>
      </w:r>
    </w:p>
    <w:p w14:paraId="586B1F0E">
      <w:pPr>
        <w:bidi w:val="0"/>
        <w:rPr>
          <w:rFonts w:hint="default"/>
        </w:rPr>
      </w:pPr>
      <w:r>
        <w:rPr>
          <w:rFonts w:hint="default"/>
        </w:rPr>
        <w:t>4.检测分析方法均采用现行国家颁布的标准（或推荐）的分析方法。</w:t>
      </w:r>
    </w:p>
    <w:bookmarkEnd w:id="224"/>
    <w:bookmarkEnd w:id="225"/>
    <w:bookmarkEnd w:id="226"/>
    <w:bookmarkEnd w:id="227"/>
    <w:p w14:paraId="4BD42C94">
      <w:pPr>
        <w:pStyle w:val="2"/>
        <w:bidi w:val="0"/>
        <w:rPr>
          <w:rFonts w:hint="default"/>
        </w:rPr>
      </w:pPr>
      <w:bookmarkStart w:id="228" w:name="_Toc27559"/>
      <w:bookmarkStart w:id="229" w:name="_Toc26295"/>
      <w:bookmarkStart w:id="230" w:name="_Toc32657"/>
      <w:bookmarkStart w:id="231" w:name="_Toc12168"/>
      <w:bookmarkStart w:id="232" w:name="_Toc2866"/>
      <w:bookmarkStart w:id="233" w:name="_Toc31513"/>
      <w:r>
        <w:rPr>
          <w:rFonts w:hint="default"/>
          <w:lang w:eastAsia="zh-CN"/>
        </w:rPr>
        <w:t>监测</w:t>
      </w:r>
      <w:r>
        <w:rPr>
          <w:rFonts w:hint="default"/>
        </w:rPr>
        <w:t>结果</w:t>
      </w:r>
      <w:bookmarkEnd w:id="223"/>
      <w:bookmarkEnd w:id="228"/>
      <w:bookmarkEnd w:id="229"/>
      <w:bookmarkEnd w:id="230"/>
      <w:bookmarkEnd w:id="231"/>
      <w:bookmarkEnd w:id="232"/>
      <w:r>
        <w:rPr>
          <w:rFonts w:hint="eastAsia"/>
          <w:lang w:val="en-US" w:eastAsia="zh-CN"/>
        </w:rPr>
        <w:t>及评价</w:t>
      </w:r>
      <w:bookmarkEnd w:id="233"/>
    </w:p>
    <w:p w14:paraId="77A58C36">
      <w:pPr>
        <w:pStyle w:val="3"/>
        <w:bidi w:val="0"/>
        <w:rPr>
          <w:rFonts w:hint="default"/>
          <w:lang w:eastAsia="zh-CN"/>
        </w:rPr>
      </w:pPr>
      <w:bookmarkStart w:id="234" w:name="_Toc1588"/>
      <w:bookmarkStart w:id="235" w:name="_Toc8583"/>
      <w:bookmarkStart w:id="236" w:name="_Toc29417"/>
      <w:bookmarkStart w:id="237" w:name="_Toc11443"/>
      <w:bookmarkStart w:id="238" w:name="_Toc14264"/>
      <w:bookmarkStart w:id="239" w:name="_Toc15388"/>
      <w:bookmarkStart w:id="240" w:name="_Toc497001485"/>
      <w:r>
        <w:rPr>
          <w:rFonts w:hint="default"/>
          <w:lang w:val="en-US" w:eastAsia="zh-CN"/>
        </w:rPr>
        <w:t>生产工况</w:t>
      </w:r>
      <w:bookmarkEnd w:id="234"/>
      <w:bookmarkEnd w:id="235"/>
      <w:bookmarkEnd w:id="236"/>
      <w:bookmarkEnd w:id="237"/>
      <w:bookmarkEnd w:id="238"/>
      <w:bookmarkEnd w:id="239"/>
    </w:p>
    <w:p w14:paraId="1259D660">
      <w:pPr>
        <w:bidi w:val="0"/>
        <w:rPr>
          <w:rFonts w:hint="eastAsia"/>
          <w:lang w:val="en-US" w:eastAsia="zh-CN"/>
        </w:rPr>
      </w:pPr>
      <w:r>
        <w:rPr>
          <w:rFonts w:hint="eastAsia"/>
          <w:lang w:val="en-US" w:eastAsia="zh-CN"/>
        </w:rPr>
        <w:t>本项目主要产品为：纤维素粘胶长丝1万t/a，年工作天数为333天，满负荷状态下每天生产纤维素粘胶长丝30t。生产工况见下表。</w:t>
      </w:r>
    </w:p>
    <w:p w14:paraId="31E34EB9">
      <w:pPr>
        <w:bidi w:val="0"/>
        <w:rPr>
          <w:rFonts w:hint="eastAsia"/>
          <w:lang w:val="en-US" w:eastAsia="zh-CN"/>
        </w:rPr>
      </w:pPr>
    </w:p>
    <w:p w14:paraId="10E5F460">
      <w:pPr>
        <w:pStyle w:val="19"/>
        <w:bidi w:val="0"/>
        <w:rPr>
          <w:rFonts w:hint="eastAsia" w:eastAsia="黑体"/>
          <w:lang w:val="en-US" w:eastAsia="zh-CN"/>
        </w:rPr>
      </w:pPr>
      <w:r>
        <w:rPr>
          <w:rFonts w:hint="default"/>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rPr>
        <w:t xml:space="preserve"> 验收</w:t>
      </w:r>
      <w:r>
        <w:rPr>
          <w:rFonts w:hint="default"/>
          <w:lang w:eastAsia="zh-CN"/>
        </w:rPr>
        <w:t>监测</w:t>
      </w:r>
      <w:r>
        <w:rPr>
          <w:rFonts w:hint="default"/>
        </w:rPr>
        <w:t>期间生产工况</w:t>
      </w:r>
      <w:r>
        <w:rPr>
          <w:rFonts w:hint="eastAsia"/>
          <w:lang w:val="en-US" w:eastAsia="zh-CN"/>
        </w:rPr>
        <w:t>负荷表</w:t>
      </w:r>
    </w:p>
    <w:tbl>
      <w:tblPr>
        <w:tblStyle w:val="16"/>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1927"/>
        <w:gridCol w:w="2131"/>
        <w:gridCol w:w="2316"/>
      </w:tblGrid>
      <w:tr w14:paraId="6D911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tcBorders>
              <w:tl2br w:val="nil"/>
              <w:tr2bl w:val="nil"/>
            </w:tcBorders>
            <w:vAlign w:val="center"/>
          </w:tcPr>
          <w:p w14:paraId="2D5A6E74">
            <w:pPr>
              <w:pStyle w:val="20"/>
              <w:bidi w:val="0"/>
              <w:rPr>
                <w:rFonts w:hint="default"/>
                <w:b/>
                <w:bCs w:val="0"/>
                <w:lang w:val="en-US" w:eastAsia="zh-CN"/>
              </w:rPr>
            </w:pPr>
            <w:r>
              <w:rPr>
                <w:rFonts w:hint="default"/>
                <w:b/>
                <w:bCs w:val="0"/>
                <w:lang w:val="en-US" w:eastAsia="zh-CN"/>
              </w:rPr>
              <w:t>监测日期</w:t>
            </w:r>
          </w:p>
        </w:tc>
        <w:tc>
          <w:tcPr>
            <w:tcW w:w="1927" w:type="dxa"/>
            <w:tcBorders>
              <w:tl2br w:val="nil"/>
              <w:tr2bl w:val="nil"/>
            </w:tcBorders>
            <w:vAlign w:val="center"/>
          </w:tcPr>
          <w:p w14:paraId="1F1FB696">
            <w:pPr>
              <w:pStyle w:val="20"/>
              <w:bidi w:val="0"/>
              <w:rPr>
                <w:rFonts w:hint="default"/>
                <w:b/>
                <w:bCs w:val="0"/>
                <w:lang w:val="en-US" w:eastAsia="zh-CN"/>
              </w:rPr>
            </w:pPr>
            <w:r>
              <w:rPr>
                <w:rFonts w:hint="default"/>
                <w:b/>
                <w:bCs w:val="0"/>
                <w:lang w:val="en-US" w:eastAsia="zh-CN"/>
              </w:rPr>
              <w:t>设计产量（</w:t>
            </w:r>
            <w:r>
              <w:rPr>
                <w:rFonts w:hint="eastAsia"/>
                <w:b/>
                <w:bCs w:val="0"/>
                <w:lang w:val="en-US" w:eastAsia="zh-CN"/>
              </w:rPr>
              <w:t>t</w:t>
            </w:r>
            <w:r>
              <w:rPr>
                <w:rFonts w:hint="default"/>
                <w:b/>
                <w:bCs w:val="0"/>
                <w:lang w:val="en-US" w:eastAsia="zh-CN"/>
              </w:rPr>
              <w:t>/d）</w:t>
            </w:r>
          </w:p>
        </w:tc>
        <w:tc>
          <w:tcPr>
            <w:tcW w:w="2131" w:type="dxa"/>
            <w:tcBorders>
              <w:tl2br w:val="nil"/>
              <w:tr2bl w:val="nil"/>
            </w:tcBorders>
            <w:vAlign w:val="center"/>
          </w:tcPr>
          <w:p w14:paraId="3612C70F">
            <w:pPr>
              <w:pStyle w:val="20"/>
              <w:bidi w:val="0"/>
              <w:rPr>
                <w:rFonts w:hint="default"/>
                <w:b/>
                <w:bCs w:val="0"/>
                <w:lang w:val="en-US" w:eastAsia="zh-CN"/>
              </w:rPr>
            </w:pPr>
            <w:r>
              <w:rPr>
                <w:rFonts w:hint="default"/>
                <w:b/>
                <w:bCs w:val="0"/>
                <w:lang w:val="en-US" w:eastAsia="zh-CN"/>
              </w:rPr>
              <w:t>实际产量（</w:t>
            </w:r>
            <w:r>
              <w:rPr>
                <w:rFonts w:hint="eastAsia"/>
                <w:b/>
                <w:bCs w:val="0"/>
                <w:lang w:val="en-US" w:eastAsia="zh-CN"/>
              </w:rPr>
              <w:t>t</w:t>
            </w:r>
            <w:r>
              <w:rPr>
                <w:rFonts w:hint="default"/>
                <w:b/>
                <w:bCs w:val="0"/>
                <w:lang w:val="en-US" w:eastAsia="zh-CN"/>
              </w:rPr>
              <w:t>/d）</w:t>
            </w:r>
          </w:p>
        </w:tc>
        <w:tc>
          <w:tcPr>
            <w:tcW w:w="2316" w:type="dxa"/>
            <w:tcBorders>
              <w:tl2br w:val="nil"/>
              <w:tr2bl w:val="nil"/>
            </w:tcBorders>
            <w:vAlign w:val="center"/>
          </w:tcPr>
          <w:p w14:paraId="5CD7DE83">
            <w:pPr>
              <w:pStyle w:val="20"/>
              <w:bidi w:val="0"/>
              <w:rPr>
                <w:rFonts w:hint="default"/>
                <w:b/>
                <w:bCs w:val="0"/>
                <w:lang w:val="en-US" w:eastAsia="zh-CN"/>
              </w:rPr>
            </w:pPr>
            <w:r>
              <w:rPr>
                <w:rFonts w:hint="default"/>
                <w:b/>
                <w:bCs w:val="0"/>
                <w:lang w:val="en-US" w:eastAsia="zh-CN"/>
              </w:rPr>
              <w:t>生产负荷（%）</w:t>
            </w:r>
          </w:p>
        </w:tc>
      </w:tr>
      <w:tr w14:paraId="4D3D16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tcBorders>
              <w:tl2br w:val="nil"/>
              <w:tr2bl w:val="nil"/>
            </w:tcBorders>
            <w:vAlign w:val="center"/>
          </w:tcPr>
          <w:p w14:paraId="1AD03D21">
            <w:pPr>
              <w:pStyle w:val="20"/>
              <w:bidi w:val="0"/>
              <w:rPr>
                <w:rFonts w:hint="default"/>
                <w:lang w:val="en-US" w:eastAsia="zh-CN"/>
              </w:rPr>
            </w:pPr>
            <w:r>
              <w:rPr>
                <w:rFonts w:hint="default"/>
                <w:lang w:val="en-US" w:eastAsia="zh-CN"/>
              </w:rPr>
              <w:t>202</w:t>
            </w:r>
            <w:r>
              <w:rPr>
                <w:rFonts w:hint="eastAsia"/>
                <w:lang w:val="en-US" w:eastAsia="zh-CN"/>
              </w:rPr>
              <w:t>4</w:t>
            </w:r>
            <w:r>
              <w:rPr>
                <w:rFonts w:hint="default"/>
                <w:lang w:val="en-US" w:eastAsia="zh-CN"/>
              </w:rPr>
              <w:t>.</w:t>
            </w:r>
            <w:r>
              <w:rPr>
                <w:rFonts w:hint="eastAsia"/>
                <w:lang w:val="en-US" w:eastAsia="zh-CN"/>
              </w:rPr>
              <w:t>05</w:t>
            </w:r>
            <w:r>
              <w:rPr>
                <w:rFonts w:hint="default"/>
                <w:lang w:val="en-US" w:eastAsia="zh-CN"/>
              </w:rPr>
              <w:t>.</w:t>
            </w:r>
            <w:r>
              <w:rPr>
                <w:rFonts w:hint="eastAsia"/>
                <w:lang w:val="en-US" w:eastAsia="zh-CN"/>
              </w:rPr>
              <w:t>21</w:t>
            </w:r>
          </w:p>
        </w:tc>
        <w:tc>
          <w:tcPr>
            <w:tcW w:w="1927" w:type="dxa"/>
            <w:tcBorders>
              <w:tl2br w:val="nil"/>
              <w:tr2bl w:val="nil"/>
            </w:tcBorders>
            <w:vAlign w:val="center"/>
          </w:tcPr>
          <w:p w14:paraId="61838ECE">
            <w:pPr>
              <w:pStyle w:val="20"/>
              <w:bidi w:val="0"/>
              <w:rPr>
                <w:rFonts w:hint="default"/>
                <w:lang w:val="en-US" w:eastAsia="zh-CN"/>
              </w:rPr>
            </w:pPr>
            <w:r>
              <w:rPr>
                <w:rFonts w:hint="eastAsia"/>
                <w:lang w:val="en-US" w:eastAsia="zh-CN"/>
              </w:rPr>
              <w:t>30</w:t>
            </w:r>
          </w:p>
        </w:tc>
        <w:tc>
          <w:tcPr>
            <w:tcW w:w="2131" w:type="dxa"/>
            <w:tcBorders>
              <w:tl2br w:val="nil"/>
              <w:tr2bl w:val="nil"/>
            </w:tcBorders>
            <w:vAlign w:val="center"/>
          </w:tcPr>
          <w:p w14:paraId="7F1828E7">
            <w:pPr>
              <w:pStyle w:val="20"/>
              <w:bidi w:val="0"/>
              <w:rPr>
                <w:rFonts w:hint="default"/>
                <w:lang w:val="en-US" w:eastAsia="zh-CN"/>
              </w:rPr>
            </w:pPr>
            <w:r>
              <w:rPr>
                <w:rFonts w:hint="eastAsia"/>
                <w:lang w:val="en-US" w:eastAsia="zh-CN"/>
              </w:rPr>
              <w:t>22.5</w:t>
            </w:r>
          </w:p>
        </w:tc>
        <w:tc>
          <w:tcPr>
            <w:tcW w:w="2316" w:type="dxa"/>
            <w:tcBorders>
              <w:tl2br w:val="nil"/>
              <w:tr2bl w:val="nil"/>
            </w:tcBorders>
            <w:vAlign w:val="center"/>
          </w:tcPr>
          <w:p w14:paraId="5E13DCB4">
            <w:pPr>
              <w:pStyle w:val="20"/>
              <w:bidi w:val="0"/>
              <w:rPr>
                <w:rFonts w:hint="default"/>
                <w:lang w:val="en-US" w:eastAsia="zh-CN"/>
              </w:rPr>
            </w:pPr>
            <w:r>
              <w:rPr>
                <w:rFonts w:hint="eastAsia"/>
                <w:lang w:val="en-US" w:eastAsia="zh-CN"/>
              </w:rPr>
              <w:t>75</w:t>
            </w:r>
          </w:p>
        </w:tc>
      </w:tr>
      <w:tr w14:paraId="366C90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tcBorders>
              <w:tl2br w:val="nil"/>
              <w:tr2bl w:val="nil"/>
            </w:tcBorders>
            <w:vAlign w:val="center"/>
          </w:tcPr>
          <w:p w14:paraId="1919235B">
            <w:pPr>
              <w:pStyle w:val="20"/>
              <w:bidi w:val="0"/>
              <w:rPr>
                <w:rFonts w:hint="default"/>
                <w:lang w:val="en-US" w:eastAsia="zh-CN"/>
              </w:rPr>
            </w:pPr>
            <w:r>
              <w:rPr>
                <w:rFonts w:hint="default"/>
                <w:lang w:val="en-US" w:eastAsia="zh-CN"/>
              </w:rPr>
              <w:t>202</w:t>
            </w:r>
            <w:r>
              <w:rPr>
                <w:rFonts w:hint="eastAsia"/>
                <w:lang w:val="en-US" w:eastAsia="zh-CN"/>
              </w:rPr>
              <w:t>4</w:t>
            </w:r>
            <w:r>
              <w:rPr>
                <w:rFonts w:hint="default"/>
                <w:lang w:val="en-US" w:eastAsia="zh-CN"/>
              </w:rPr>
              <w:t>.</w:t>
            </w:r>
            <w:r>
              <w:rPr>
                <w:rFonts w:hint="eastAsia"/>
                <w:lang w:val="en-US" w:eastAsia="zh-CN"/>
              </w:rPr>
              <w:t>05</w:t>
            </w:r>
            <w:r>
              <w:rPr>
                <w:rFonts w:hint="default"/>
                <w:lang w:val="en-US" w:eastAsia="zh-CN"/>
              </w:rPr>
              <w:t>.</w:t>
            </w:r>
            <w:r>
              <w:rPr>
                <w:rFonts w:hint="eastAsia"/>
                <w:lang w:val="en-US" w:eastAsia="zh-CN"/>
              </w:rPr>
              <w:t>22</w:t>
            </w:r>
          </w:p>
        </w:tc>
        <w:tc>
          <w:tcPr>
            <w:tcW w:w="1927" w:type="dxa"/>
            <w:tcBorders>
              <w:tl2br w:val="nil"/>
              <w:tr2bl w:val="nil"/>
            </w:tcBorders>
            <w:vAlign w:val="center"/>
          </w:tcPr>
          <w:p w14:paraId="69CD42A4">
            <w:pPr>
              <w:pStyle w:val="20"/>
              <w:bidi w:val="0"/>
              <w:rPr>
                <w:rFonts w:hint="default"/>
                <w:lang w:val="en-US" w:eastAsia="zh-CN"/>
              </w:rPr>
            </w:pPr>
            <w:r>
              <w:rPr>
                <w:rFonts w:hint="eastAsia"/>
                <w:lang w:val="en-US" w:eastAsia="zh-CN"/>
              </w:rPr>
              <w:t>30</w:t>
            </w:r>
          </w:p>
        </w:tc>
        <w:tc>
          <w:tcPr>
            <w:tcW w:w="2131" w:type="dxa"/>
            <w:tcBorders>
              <w:tl2br w:val="nil"/>
              <w:tr2bl w:val="nil"/>
            </w:tcBorders>
            <w:vAlign w:val="center"/>
          </w:tcPr>
          <w:p w14:paraId="2849FD2E">
            <w:pPr>
              <w:pStyle w:val="20"/>
              <w:bidi w:val="0"/>
              <w:rPr>
                <w:rFonts w:hint="default"/>
                <w:lang w:val="en-US" w:eastAsia="zh-CN"/>
              </w:rPr>
            </w:pPr>
            <w:r>
              <w:rPr>
                <w:rFonts w:hint="eastAsia"/>
                <w:lang w:val="en-US" w:eastAsia="zh-CN"/>
              </w:rPr>
              <w:t>22.5</w:t>
            </w:r>
          </w:p>
        </w:tc>
        <w:tc>
          <w:tcPr>
            <w:tcW w:w="2316" w:type="dxa"/>
            <w:tcBorders>
              <w:tl2br w:val="nil"/>
              <w:tr2bl w:val="nil"/>
            </w:tcBorders>
            <w:vAlign w:val="center"/>
          </w:tcPr>
          <w:p w14:paraId="07F67165">
            <w:pPr>
              <w:pStyle w:val="20"/>
              <w:bidi w:val="0"/>
              <w:rPr>
                <w:rFonts w:hint="default"/>
                <w:lang w:val="en-US" w:eastAsia="zh-CN"/>
              </w:rPr>
            </w:pPr>
            <w:r>
              <w:rPr>
                <w:rFonts w:hint="eastAsia"/>
                <w:lang w:val="en-US" w:eastAsia="zh-CN"/>
              </w:rPr>
              <w:t>75</w:t>
            </w:r>
          </w:p>
        </w:tc>
      </w:tr>
      <w:bookmarkEnd w:id="240"/>
    </w:tbl>
    <w:p w14:paraId="6E574077">
      <w:pPr>
        <w:bidi w:val="0"/>
        <w:rPr>
          <w:rFonts w:hint="eastAsia"/>
          <w:lang w:val="en-US" w:eastAsia="zh-CN"/>
        </w:rPr>
      </w:pPr>
      <w:bookmarkStart w:id="241" w:name="_Toc19606"/>
      <w:bookmarkStart w:id="242" w:name="_Toc26601"/>
      <w:bookmarkStart w:id="243" w:name="_Toc2421"/>
      <w:bookmarkStart w:id="244" w:name="_Toc31357"/>
      <w:bookmarkStart w:id="245" w:name="_Toc11035"/>
      <w:r>
        <w:rPr>
          <w:rFonts w:hint="eastAsia"/>
          <w:lang w:val="en-US" w:eastAsia="zh-CN"/>
        </w:rPr>
        <w:t>由上表可知：验收监测期间，生产负荷为75%，主体工程调试工况稳定、环境保护设施运行正常。</w:t>
      </w:r>
    </w:p>
    <w:bookmarkEnd w:id="241"/>
    <w:bookmarkEnd w:id="242"/>
    <w:bookmarkEnd w:id="243"/>
    <w:bookmarkEnd w:id="244"/>
    <w:bookmarkEnd w:id="245"/>
    <w:p w14:paraId="0F3ADEB0">
      <w:pPr>
        <w:pStyle w:val="3"/>
        <w:bidi w:val="0"/>
        <w:rPr>
          <w:rFonts w:hint="eastAsia"/>
          <w:lang w:val="en-US" w:eastAsia="zh-CN"/>
        </w:rPr>
      </w:pPr>
      <w:bookmarkStart w:id="246" w:name="_Toc10155"/>
      <w:bookmarkStart w:id="247" w:name="_Toc2074"/>
      <w:bookmarkStart w:id="248" w:name="_Toc497001486"/>
      <w:bookmarkStart w:id="249" w:name="_Toc640"/>
      <w:bookmarkStart w:id="250" w:name="_Toc21956"/>
      <w:bookmarkStart w:id="251" w:name="_Toc21478"/>
      <w:bookmarkStart w:id="252" w:name="_Toc307"/>
      <w:r>
        <w:rPr>
          <w:rFonts w:hint="eastAsia"/>
          <w:lang w:val="en-US" w:eastAsia="zh-CN"/>
        </w:rPr>
        <w:t>污染物排放监测结果</w:t>
      </w:r>
      <w:bookmarkEnd w:id="246"/>
    </w:p>
    <w:p w14:paraId="7CA2B573">
      <w:pPr>
        <w:pStyle w:val="4"/>
        <w:bidi w:val="0"/>
        <w:rPr>
          <w:rFonts w:hint="default"/>
          <w:lang w:eastAsia="zh-CN"/>
        </w:rPr>
      </w:pPr>
      <w:bookmarkStart w:id="253" w:name="_Toc15460"/>
      <w:r>
        <w:rPr>
          <w:rFonts w:hint="default"/>
          <w:lang w:val="en-US" w:eastAsia="zh-CN"/>
        </w:rPr>
        <w:t>废气</w:t>
      </w:r>
      <w:bookmarkEnd w:id="253"/>
    </w:p>
    <w:p w14:paraId="008484A6">
      <w:pPr>
        <w:bidi w:val="0"/>
        <w:rPr>
          <w:rFonts w:hint="eastAsia"/>
          <w:lang w:val="en-US" w:eastAsia="zh-CN"/>
        </w:rPr>
      </w:pPr>
      <w:r>
        <w:rPr>
          <w:rFonts w:hint="default"/>
          <w:lang w:eastAsia="zh-CN"/>
        </w:rPr>
        <w:t>（</w:t>
      </w:r>
      <w:r>
        <w:rPr>
          <w:rFonts w:hint="default"/>
          <w:lang w:val="en-US" w:eastAsia="zh-CN"/>
        </w:rPr>
        <w:t>1</w:t>
      </w:r>
      <w:r>
        <w:rPr>
          <w:rFonts w:hint="default"/>
          <w:lang w:eastAsia="zh-CN"/>
        </w:rPr>
        <w:t>）有</w:t>
      </w:r>
      <w:r>
        <w:rPr>
          <w:rFonts w:hint="default"/>
        </w:rPr>
        <w:t>组织</w:t>
      </w:r>
      <w:r>
        <w:rPr>
          <w:rFonts w:hint="eastAsia"/>
          <w:lang w:val="en-US" w:eastAsia="zh-CN"/>
        </w:rPr>
        <w:t>排放</w:t>
      </w:r>
    </w:p>
    <w:p w14:paraId="36E87C02">
      <w:pPr>
        <w:pStyle w:val="19"/>
        <w:bidi w:val="0"/>
        <w:rPr>
          <w:rFonts w:hint="eastAsia"/>
          <w:lang w:val="en-US" w:eastAsia="zh-CN"/>
        </w:rPr>
      </w:pPr>
      <w:r>
        <w:rPr>
          <w:rFonts w:hint="default"/>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废气排放</w:t>
      </w:r>
      <w:r>
        <w:rPr>
          <w:rFonts w:hint="default"/>
          <w:lang w:eastAsia="zh-CN"/>
        </w:rPr>
        <w:t>监测</w:t>
      </w:r>
      <w:r>
        <w:rPr>
          <w:rFonts w:hint="default"/>
        </w:rPr>
        <w:t>结果</w:t>
      </w:r>
    </w:p>
    <w:tbl>
      <w:tblPr>
        <w:tblStyle w:val="22"/>
        <w:tblW w:w="943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56"/>
        <w:gridCol w:w="1181"/>
        <w:gridCol w:w="1102"/>
        <w:gridCol w:w="1359"/>
        <w:gridCol w:w="1734"/>
        <w:gridCol w:w="1482"/>
        <w:gridCol w:w="1518"/>
      </w:tblGrid>
      <w:tr w14:paraId="1A987D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32" w:hRule="atLeast"/>
          <w:jc w:val="center"/>
        </w:trPr>
        <w:tc>
          <w:tcPr>
            <w:tcW w:w="1056" w:type="dxa"/>
            <w:tcBorders>
              <w:tl2br w:val="nil"/>
              <w:tr2bl w:val="nil"/>
            </w:tcBorders>
            <w:vAlign w:val="center"/>
          </w:tcPr>
          <w:p w14:paraId="4608C2D2">
            <w:pPr>
              <w:pStyle w:val="20"/>
              <w:bidi w:val="0"/>
              <w:rPr>
                <w:b/>
                <w:bCs w:val="0"/>
              </w:rPr>
            </w:pPr>
            <w:r>
              <w:rPr>
                <w:b/>
                <w:bCs w:val="0"/>
              </w:rPr>
              <w:t>采样日期</w:t>
            </w:r>
          </w:p>
        </w:tc>
        <w:tc>
          <w:tcPr>
            <w:tcW w:w="1181" w:type="dxa"/>
            <w:tcBorders>
              <w:tl2br w:val="nil"/>
              <w:tr2bl w:val="nil"/>
            </w:tcBorders>
            <w:vAlign w:val="center"/>
          </w:tcPr>
          <w:p w14:paraId="6F61BC2E">
            <w:pPr>
              <w:pStyle w:val="20"/>
              <w:bidi w:val="0"/>
              <w:rPr>
                <w:b/>
                <w:bCs w:val="0"/>
              </w:rPr>
            </w:pPr>
            <w:r>
              <w:rPr>
                <w:b/>
                <w:bCs w:val="0"/>
              </w:rPr>
              <w:t>检测点位</w:t>
            </w:r>
          </w:p>
        </w:tc>
        <w:tc>
          <w:tcPr>
            <w:tcW w:w="1102" w:type="dxa"/>
            <w:tcBorders>
              <w:tl2br w:val="nil"/>
              <w:tr2bl w:val="nil"/>
            </w:tcBorders>
            <w:vAlign w:val="center"/>
          </w:tcPr>
          <w:p w14:paraId="5C9D5824">
            <w:pPr>
              <w:pStyle w:val="20"/>
              <w:bidi w:val="0"/>
              <w:rPr>
                <w:b/>
                <w:bCs w:val="0"/>
              </w:rPr>
            </w:pPr>
            <w:r>
              <w:rPr>
                <w:b/>
                <w:bCs w:val="0"/>
              </w:rPr>
              <w:t>检测因子</w:t>
            </w:r>
          </w:p>
        </w:tc>
        <w:tc>
          <w:tcPr>
            <w:tcW w:w="1359" w:type="dxa"/>
            <w:tcBorders>
              <w:tl2br w:val="nil"/>
              <w:tr2bl w:val="nil"/>
            </w:tcBorders>
            <w:vAlign w:val="center"/>
          </w:tcPr>
          <w:p w14:paraId="14F1BB7A">
            <w:pPr>
              <w:pStyle w:val="20"/>
              <w:bidi w:val="0"/>
              <w:rPr>
                <w:b/>
                <w:bCs w:val="0"/>
              </w:rPr>
            </w:pPr>
            <w:r>
              <w:rPr>
                <w:b/>
                <w:bCs w:val="0"/>
              </w:rPr>
              <w:t>检测频次</w:t>
            </w:r>
          </w:p>
        </w:tc>
        <w:tc>
          <w:tcPr>
            <w:tcW w:w="1734" w:type="dxa"/>
            <w:tcBorders>
              <w:tl2br w:val="nil"/>
              <w:tr2bl w:val="nil"/>
            </w:tcBorders>
            <w:vAlign w:val="center"/>
          </w:tcPr>
          <w:p w14:paraId="34FF1716">
            <w:pPr>
              <w:pStyle w:val="20"/>
              <w:bidi w:val="0"/>
              <w:rPr>
                <w:b/>
                <w:bCs w:val="0"/>
              </w:rPr>
            </w:pPr>
            <w:r>
              <w:rPr>
                <w:b/>
                <w:bCs w:val="0"/>
              </w:rPr>
              <w:t>排放浓度(mg/m</w:t>
            </w:r>
            <w:r>
              <w:rPr>
                <w:b/>
                <w:bCs w:val="0"/>
                <w:vertAlign w:val="superscript"/>
              </w:rPr>
              <w:t>3</w:t>
            </w:r>
            <w:r>
              <w:rPr>
                <w:b/>
                <w:bCs w:val="0"/>
              </w:rPr>
              <w:t>)</w:t>
            </w:r>
          </w:p>
        </w:tc>
        <w:tc>
          <w:tcPr>
            <w:tcW w:w="1482" w:type="dxa"/>
            <w:tcBorders>
              <w:tl2br w:val="nil"/>
              <w:tr2bl w:val="nil"/>
            </w:tcBorders>
            <w:vAlign w:val="center"/>
          </w:tcPr>
          <w:p w14:paraId="24F848D9">
            <w:pPr>
              <w:pStyle w:val="20"/>
              <w:bidi w:val="0"/>
              <w:rPr>
                <w:b/>
                <w:bCs w:val="0"/>
              </w:rPr>
            </w:pPr>
            <w:r>
              <w:rPr>
                <w:b/>
                <w:bCs w:val="0"/>
              </w:rPr>
              <w:t>排放速率（kg/h）</w:t>
            </w:r>
          </w:p>
        </w:tc>
        <w:tc>
          <w:tcPr>
            <w:tcW w:w="1518" w:type="dxa"/>
            <w:tcBorders>
              <w:tl2br w:val="nil"/>
              <w:tr2bl w:val="nil"/>
            </w:tcBorders>
            <w:vAlign w:val="center"/>
          </w:tcPr>
          <w:p w14:paraId="17F5DD0B">
            <w:pPr>
              <w:pStyle w:val="20"/>
              <w:bidi w:val="0"/>
              <w:rPr>
                <w:b/>
                <w:bCs w:val="0"/>
              </w:rPr>
            </w:pPr>
            <w:r>
              <w:rPr>
                <w:b/>
                <w:bCs w:val="0"/>
              </w:rPr>
              <w:t>标干流量（m</w:t>
            </w:r>
            <w:r>
              <w:rPr>
                <w:b/>
                <w:bCs w:val="0"/>
                <w:vertAlign w:val="superscript"/>
              </w:rPr>
              <w:t>3</w:t>
            </w:r>
            <w:r>
              <w:rPr>
                <w:b/>
                <w:bCs w:val="0"/>
              </w:rPr>
              <w:t>/h）</w:t>
            </w:r>
          </w:p>
        </w:tc>
      </w:tr>
      <w:tr w14:paraId="58AE4B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restart"/>
            <w:tcBorders>
              <w:tl2br w:val="nil"/>
              <w:tr2bl w:val="nil"/>
            </w:tcBorders>
            <w:vAlign w:val="center"/>
          </w:tcPr>
          <w:p w14:paraId="47D07BD7">
            <w:pPr>
              <w:pStyle w:val="20"/>
              <w:bidi w:val="0"/>
              <w:ind w:firstLine="0" w:firstLineChars="0"/>
            </w:pPr>
            <w:r>
              <w:rPr>
                <w:rFonts w:hint="default"/>
                <w:lang w:val="en-US" w:eastAsia="zh-CN"/>
              </w:rPr>
              <w:t>202</w:t>
            </w:r>
            <w:r>
              <w:rPr>
                <w:rFonts w:hint="eastAsia"/>
                <w:lang w:val="en-US" w:eastAsia="zh-CN"/>
              </w:rPr>
              <w:t>4</w:t>
            </w:r>
            <w:r>
              <w:rPr>
                <w:rFonts w:hint="default"/>
                <w:lang w:val="en-US" w:eastAsia="zh-CN"/>
              </w:rPr>
              <w:t>.</w:t>
            </w:r>
            <w:r>
              <w:rPr>
                <w:rFonts w:hint="eastAsia"/>
                <w:lang w:val="en-US" w:eastAsia="zh-CN"/>
              </w:rPr>
              <w:t>05</w:t>
            </w:r>
            <w:r>
              <w:rPr>
                <w:rFonts w:hint="default"/>
                <w:lang w:val="en-US" w:eastAsia="zh-CN"/>
              </w:rPr>
              <w:t>.</w:t>
            </w:r>
            <w:r>
              <w:rPr>
                <w:rFonts w:hint="eastAsia"/>
                <w:lang w:val="en-US" w:eastAsia="zh-CN"/>
              </w:rPr>
              <w:t>21</w:t>
            </w:r>
          </w:p>
        </w:tc>
        <w:tc>
          <w:tcPr>
            <w:tcW w:w="1181" w:type="dxa"/>
            <w:vMerge w:val="restart"/>
            <w:tcBorders>
              <w:tl2br w:val="nil"/>
              <w:tr2bl w:val="nil"/>
            </w:tcBorders>
            <w:vAlign w:val="center"/>
          </w:tcPr>
          <w:p w14:paraId="0869BD0D">
            <w:pPr>
              <w:pStyle w:val="20"/>
              <w:bidi w:val="0"/>
            </w:pPr>
            <w:r>
              <w:rPr>
                <w:rFonts w:hint="eastAsia"/>
              </w:rPr>
              <w:t>天鹭TA001出口</w:t>
            </w:r>
          </w:p>
        </w:tc>
        <w:tc>
          <w:tcPr>
            <w:tcW w:w="1102" w:type="dxa"/>
            <w:vMerge w:val="restart"/>
            <w:tcBorders>
              <w:tl2br w:val="nil"/>
              <w:tr2bl w:val="nil"/>
            </w:tcBorders>
            <w:vAlign w:val="center"/>
          </w:tcPr>
          <w:p w14:paraId="5C0762AA">
            <w:pPr>
              <w:pStyle w:val="20"/>
              <w:bidi w:val="0"/>
              <w:rPr>
                <w:rFonts w:hint="eastAsia" w:eastAsia="宋体"/>
                <w:lang w:eastAsia="zh-CN"/>
              </w:rPr>
            </w:pPr>
            <w:r>
              <w:rPr>
                <w:rFonts w:hint="eastAsia"/>
                <w:lang w:val="en-US" w:eastAsia="zh-CN"/>
              </w:rPr>
              <w:t>二硫化碳</w:t>
            </w:r>
          </w:p>
        </w:tc>
        <w:tc>
          <w:tcPr>
            <w:tcW w:w="1359" w:type="dxa"/>
            <w:tcBorders>
              <w:tl2br w:val="nil"/>
              <w:tr2bl w:val="nil"/>
            </w:tcBorders>
            <w:vAlign w:val="center"/>
          </w:tcPr>
          <w:p w14:paraId="68109E9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734" w:type="dxa"/>
            <w:tcBorders>
              <w:tl2br w:val="nil"/>
              <w:tr2bl w:val="nil"/>
            </w:tcBorders>
            <w:vAlign w:val="center"/>
          </w:tcPr>
          <w:p w14:paraId="33E9535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0.22</w:t>
            </w:r>
          </w:p>
        </w:tc>
        <w:tc>
          <w:tcPr>
            <w:tcW w:w="1482" w:type="dxa"/>
            <w:tcBorders>
              <w:tl2br w:val="nil"/>
              <w:tr2bl w:val="nil"/>
            </w:tcBorders>
            <w:vAlign w:val="center"/>
          </w:tcPr>
          <w:p w14:paraId="077CA49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ascii="Times New Roman" w:hAnsi="Times New Roman" w:eastAsia="宋体"/>
                <w:lang w:val="en-US" w:eastAsia="zh-CN"/>
              </w:rPr>
              <w:t>2.54×10</w:t>
            </w:r>
            <w:r>
              <w:rPr>
                <w:rFonts w:hint="eastAsia" w:ascii="Times New Roman" w:hAnsi="Times New Roman" w:eastAsia="宋体"/>
                <w:vertAlign w:val="superscript"/>
                <w:lang w:val="en-US" w:eastAsia="zh-CN"/>
              </w:rPr>
              <w:t>-3</w:t>
            </w:r>
          </w:p>
        </w:tc>
        <w:tc>
          <w:tcPr>
            <w:tcW w:w="1518" w:type="dxa"/>
            <w:tcBorders>
              <w:tl2br w:val="nil"/>
              <w:tr2bl w:val="nil"/>
            </w:tcBorders>
            <w:vAlign w:val="center"/>
          </w:tcPr>
          <w:p w14:paraId="234F81F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11554</w:t>
            </w:r>
          </w:p>
        </w:tc>
      </w:tr>
      <w:tr w14:paraId="47BE00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7883E3DE">
            <w:pPr>
              <w:pStyle w:val="20"/>
              <w:bidi w:val="0"/>
            </w:pPr>
          </w:p>
        </w:tc>
        <w:tc>
          <w:tcPr>
            <w:tcW w:w="1181" w:type="dxa"/>
            <w:vMerge w:val="continue"/>
            <w:tcBorders>
              <w:tl2br w:val="nil"/>
              <w:tr2bl w:val="nil"/>
            </w:tcBorders>
            <w:vAlign w:val="center"/>
          </w:tcPr>
          <w:p w14:paraId="37664804">
            <w:pPr>
              <w:pStyle w:val="20"/>
              <w:bidi w:val="0"/>
            </w:pPr>
          </w:p>
        </w:tc>
        <w:tc>
          <w:tcPr>
            <w:tcW w:w="1102" w:type="dxa"/>
            <w:vMerge w:val="continue"/>
            <w:tcBorders>
              <w:tl2br w:val="nil"/>
              <w:tr2bl w:val="nil"/>
            </w:tcBorders>
            <w:vAlign w:val="center"/>
          </w:tcPr>
          <w:p w14:paraId="5CF183C7">
            <w:pPr>
              <w:pStyle w:val="20"/>
              <w:bidi w:val="0"/>
            </w:pPr>
          </w:p>
        </w:tc>
        <w:tc>
          <w:tcPr>
            <w:tcW w:w="1359" w:type="dxa"/>
            <w:tcBorders>
              <w:tl2br w:val="nil"/>
              <w:tr2bl w:val="nil"/>
            </w:tcBorders>
            <w:vAlign w:val="center"/>
          </w:tcPr>
          <w:p w14:paraId="6AC4CC6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734" w:type="dxa"/>
            <w:tcBorders>
              <w:tl2br w:val="nil"/>
              <w:tr2bl w:val="nil"/>
            </w:tcBorders>
            <w:vAlign w:val="center"/>
          </w:tcPr>
          <w:p w14:paraId="740C420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0.18</w:t>
            </w:r>
          </w:p>
        </w:tc>
        <w:tc>
          <w:tcPr>
            <w:tcW w:w="1482" w:type="dxa"/>
            <w:tcBorders>
              <w:tl2br w:val="nil"/>
              <w:tr2bl w:val="nil"/>
            </w:tcBorders>
            <w:vAlign w:val="center"/>
          </w:tcPr>
          <w:p w14:paraId="5B06BE9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ascii="Times New Roman" w:hAnsi="Times New Roman" w:eastAsia="宋体"/>
                <w:lang w:val="en-US" w:eastAsia="zh-CN"/>
              </w:rPr>
              <w:t>2.13×10</w:t>
            </w:r>
            <w:r>
              <w:rPr>
                <w:rFonts w:hint="eastAsia" w:ascii="Times New Roman" w:hAnsi="Times New Roman" w:eastAsia="宋体"/>
                <w:vertAlign w:val="superscript"/>
                <w:lang w:val="en-US" w:eastAsia="zh-CN"/>
              </w:rPr>
              <w:t>-3</w:t>
            </w:r>
          </w:p>
        </w:tc>
        <w:tc>
          <w:tcPr>
            <w:tcW w:w="1518" w:type="dxa"/>
            <w:tcBorders>
              <w:tl2br w:val="nil"/>
              <w:tr2bl w:val="nil"/>
            </w:tcBorders>
            <w:vAlign w:val="center"/>
          </w:tcPr>
          <w:p w14:paraId="2E34D8A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11850</w:t>
            </w:r>
          </w:p>
        </w:tc>
      </w:tr>
      <w:tr w14:paraId="4A6E2A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5DC1FE08">
            <w:pPr>
              <w:pStyle w:val="20"/>
              <w:bidi w:val="0"/>
            </w:pPr>
          </w:p>
        </w:tc>
        <w:tc>
          <w:tcPr>
            <w:tcW w:w="1181" w:type="dxa"/>
            <w:vMerge w:val="continue"/>
            <w:tcBorders>
              <w:tl2br w:val="nil"/>
              <w:tr2bl w:val="nil"/>
            </w:tcBorders>
            <w:vAlign w:val="center"/>
          </w:tcPr>
          <w:p w14:paraId="6057A885">
            <w:pPr>
              <w:pStyle w:val="20"/>
              <w:bidi w:val="0"/>
            </w:pPr>
          </w:p>
        </w:tc>
        <w:tc>
          <w:tcPr>
            <w:tcW w:w="1102" w:type="dxa"/>
            <w:vMerge w:val="continue"/>
            <w:tcBorders>
              <w:tl2br w:val="nil"/>
              <w:tr2bl w:val="nil"/>
            </w:tcBorders>
            <w:vAlign w:val="center"/>
          </w:tcPr>
          <w:p w14:paraId="073CAB41">
            <w:pPr>
              <w:pStyle w:val="20"/>
              <w:bidi w:val="0"/>
            </w:pPr>
          </w:p>
        </w:tc>
        <w:tc>
          <w:tcPr>
            <w:tcW w:w="1359" w:type="dxa"/>
            <w:tcBorders>
              <w:tl2br w:val="nil"/>
              <w:tr2bl w:val="nil"/>
            </w:tcBorders>
            <w:vAlign w:val="center"/>
          </w:tcPr>
          <w:p w14:paraId="0D44846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734" w:type="dxa"/>
            <w:tcBorders>
              <w:tl2br w:val="nil"/>
              <w:tr2bl w:val="nil"/>
            </w:tcBorders>
            <w:vAlign w:val="center"/>
          </w:tcPr>
          <w:p w14:paraId="7F22F04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0.24</w:t>
            </w:r>
          </w:p>
        </w:tc>
        <w:tc>
          <w:tcPr>
            <w:tcW w:w="1482" w:type="dxa"/>
            <w:tcBorders>
              <w:tl2br w:val="nil"/>
              <w:tr2bl w:val="nil"/>
            </w:tcBorders>
            <w:vAlign w:val="center"/>
          </w:tcPr>
          <w:p w14:paraId="66A10A7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ascii="Times New Roman" w:hAnsi="Times New Roman" w:eastAsia="宋体"/>
                <w:lang w:val="en-US" w:eastAsia="zh-CN"/>
              </w:rPr>
              <w:t>2.80×10</w:t>
            </w:r>
            <w:r>
              <w:rPr>
                <w:rFonts w:hint="eastAsia" w:ascii="Times New Roman" w:hAnsi="Times New Roman" w:eastAsia="宋体"/>
                <w:vertAlign w:val="superscript"/>
                <w:lang w:val="en-US" w:eastAsia="zh-CN"/>
              </w:rPr>
              <w:t>-3</w:t>
            </w:r>
          </w:p>
        </w:tc>
        <w:tc>
          <w:tcPr>
            <w:tcW w:w="1518" w:type="dxa"/>
            <w:tcBorders>
              <w:tl2br w:val="nil"/>
              <w:tr2bl w:val="nil"/>
            </w:tcBorders>
            <w:vAlign w:val="center"/>
          </w:tcPr>
          <w:p w14:paraId="0AB905B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11652</w:t>
            </w:r>
          </w:p>
        </w:tc>
      </w:tr>
      <w:tr w14:paraId="7B3DFA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4CCD0854">
            <w:pPr>
              <w:pStyle w:val="20"/>
              <w:bidi w:val="0"/>
            </w:pPr>
          </w:p>
        </w:tc>
        <w:tc>
          <w:tcPr>
            <w:tcW w:w="1181" w:type="dxa"/>
            <w:vMerge w:val="continue"/>
            <w:tcBorders>
              <w:tl2br w:val="nil"/>
              <w:tr2bl w:val="nil"/>
            </w:tcBorders>
            <w:vAlign w:val="center"/>
          </w:tcPr>
          <w:p w14:paraId="6B892A59">
            <w:pPr>
              <w:pStyle w:val="20"/>
              <w:bidi w:val="0"/>
            </w:pPr>
          </w:p>
        </w:tc>
        <w:tc>
          <w:tcPr>
            <w:tcW w:w="1102" w:type="dxa"/>
            <w:vMerge w:val="continue"/>
            <w:tcBorders>
              <w:tl2br w:val="nil"/>
              <w:tr2bl w:val="nil"/>
            </w:tcBorders>
            <w:vAlign w:val="center"/>
          </w:tcPr>
          <w:p w14:paraId="6BE81C8C">
            <w:pPr>
              <w:pStyle w:val="20"/>
              <w:bidi w:val="0"/>
            </w:pPr>
          </w:p>
        </w:tc>
        <w:tc>
          <w:tcPr>
            <w:tcW w:w="1359" w:type="dxa"/>
            <w:tcBorders>
              <w:tl2br w:val="nil"/>
              <w:tr2bl w:val="nil"/>
            </w:tcBorders>
            <w:vAlign w:val="center"/>
          </w:tcPr>
          <w:p w14:paraId="67BAD54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734" w:type="dxa"/>
            <w:tcBorders>
              <w:tl2br w:val="nil"/>
              <w:tr2bl w:val="nil"/>
            </w:tcBorders>
            <w:vAlign w:val="center"/>
          </w:tcPr>
          <w:p w14:paraId="62806B0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0.21</w:t>
            </w:r>
          </w:p>
        </w:tc>
        <w:tc>
          <w:tcPr>
            <w:tcW w:w="1482" w:type="dxa"/>
            <w:tcBorders>
              <w:tl2br w:val="nil"/>
              <w:tr2bl w:val="nil"/>
            </w:tcBorders>
            <w:vAlign w:val="center"/>
          </w:tcPr>
          <w:p w14:paraId="7F0C25B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ascii="Times New Roman" w:hAnsi="Times New Roman" w:eastAsia="宋体"/>
                <w:lang w:val="en-US" w:eastAsia="zh-CN"/>
              </w:rPr>
              <w:t>2.49×10</w:t>
            </w:r>
            <w:r>
              <w:rPr>
                <w:rFonts w:hint="eastAsia" w:ascii="Times New Roman" w:hAnsi="Times New Roman" w:eastAsia="宋体"/>
                <w:vertAlign w:val="superscript"/>
                <w:lang w:val="en-US" w:eastAsia="zh-CN"/>
              </w:rPr>
              <w:t>-3</w:t>
            </w:r>
          </w:p>
        </w:tc>
        <w:tc>
          <w:tcPr>
            <w:tcW w:w="1518" w:type="dxa"/>
            <w:tcBorders>
              <w:tl2br w:val="nil"/>
              <w:tr2bl w:val="nil"/>
            </w:tcBorders>
            <w:vAlign w:val="center"/>
          </w:tcPr>
          <w:p w14:paraId="21ED1DB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 xml:space="preserve">11685 </w:t>
            </w:r>
          </w:p>
        </w:tc>
      </w:tr>
      <w:tr w14:paraId="231B3B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6A21BE06">
            <w:pPr>
              <w:pStyle w:val="20"/>
              <w:bidi w:val="0"/>
            </w:pPr>
          </w:p>
        </w:tc>
        <w:tc>
          <w:tcPr>
            <w:tcW w:w="1181" w:type="dxa"/>
            <w:vMerge w:val="restart"/>
            <w:tcBorders>
              <w:tl2br w:val="nil"/>
              <w:tr2bl w:val="nil"/>
            </w:tcBorders>
            <w:vAlign w:val="center"/>
          </w:tcPr>
          <w:p w14:paraId="1339E92D">
            <w:pPr>
              <w:pStyle w:val="20"/>
              <w:bidi w:val="0"/>
            </w:pPr>
            <w:r>
              <w:rPr>
                <w:rFonts w:hint="eastAsia"/>
              </w:rPr>
              <w:t>天鹭TA002出口</w:t>
            </w:r>
          </w:p>
        </w:tc>
        <w:tc>
          <w:tcPr>
            <w:tcW w:w="1102" w:type="dxa"/>
            <w:vMerge w:val="continue"/>
            <w:tcBorders>
              <w:tl2br w:val="nil"/>
              <w:tr2bl w:val="nil"/>
            </w:tcBorders>
            <w:vAlign w:val="center"/>
          </w:tcPr>
          <w:p w14:paraId="188EAFDF">
            <w:pPr>
              <w:pStyle w:val="20"/>
              <w:bidi w:val="0"/>
            </w:pPr>
          </w:p>
        </w:tc>
        <w:tc>
          <w:tcPr>
            <w:tcW w:w="1359" w:type="dxa"/>
            <w:tcBorders>
              <w:tl2br w:val="nil"/>
              <w:tr2bl w:val="nil"/>
            </w:tcBorders>
            <w:vAlign w:val="center"/>
          </w:tcPr>
          <w:p w14:paraId="50F6655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734" w:type="dxa"/>
            <w:tcBorders>
              <w:tl2br w:val="nil"/>
              <w:tr2bl w:val="nil"/>
            </w:tcBorders>
            <w:vAlign w:val="center"/>
          </w:tcPr>
          <w:p w14:paraId="1D602A40">
            <w:pPr>
              <w:pStyle w:val="20"/>
              <w:bidi w:val="0"/>
            </w:pPr>
            <w:r>
              <w:rPr>
                <w:rFonts w:hint="eastAsia"/>
                <w:lang w:val="en-US" w:eastAsia="zh-CN"/>
              </w:rPr>
              <w:t>0.18</w:t>
            </w:r>
          </w:p>
        </w:tc>
        <w:tc>
          <w:tcPr>
            <w:tcW w:w="1482" w:type="dxa"/>
            <w:tcBorders>
              <w:tl2br w:val="nil"/>
              <w:tr2bl w:val="nil"/>
            </w:tcBorders>
            <w:vAlign w:val="center"/>
          </w:tcPr>
          <w:p w14:paraId="6FFBC6F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ascii="Times New Roman" w:hAnsi="Times New Roman" w:eastAsia="宋体"/>
                <w:lang w:val="en-US" w:eastAsia="zh-CN"/>
              </w:rPr>
              <w:t>1.46×10</w:t>
            </w:r>
            <w:r>
              <w:rPr>
                <w:rFonts w:hint="eastAsia" w:ascii="Times New Roman" w:hAnsi="Times New Roman" w:eastAsia="宋体"/>
                <w:vertAlign w:val="superscript"/>
                <w:lang w:val="en-US" w:eastAsia="zh-CN"/>
              </w:rPr>
              <w:t>-2</w:t>
            </w:r>
          </w:p>
        </w:tc>
        <w:tc>
          <w:tcPr>
            <w:tcW w:w="1518" w:type="dxa"/>
            <w:tcBorders>
              <w:tl2br w:val="nil"/>
              <w:tr2bl w:val="nil"/>
            </w:tcBorders>
            <w:vAlign w:val="center"/>
          </w:tcPr>
          <w:p w14:paraId="3E93A870">
            <w:pPr>
              <w:pStyle w:val="20"/>
              <w:bidi w:val="0"/>
            </w:pPr>
            <w:r>
              <w:rPr>
                <w:rFonts w:hint="eastAsia"/>
                <w:lang w:val="en-US" w:eastAsia="zh-CN"/>
              </w:rPr>
              <w:t>81266</w:t>
            </w:r>
          </w:p>
        </w:tc>
      </w:tr>
      <w:tr w14:paraId="2D6E08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7855C03E">
            <w:pPr>
              <w:pStyle w:val="20"/>
              <w:bidi w:val="0"/>
            </w:pPr>
          </w:p>
        </w:tc>
        <w:tc>
          <w:tcPr>
            <w:tcW w:w="1181" w:type="dxa"/>
            <w:vMerge w:val="continue"/>
            <w:tcBorders>
              <w:tl2br w:val="nil"/>
              <w:tr2bl w:val="nil"/>
            </w:tcBorders>
            <w:vAlign w:val="center"/>
          </w:tcPr>
          <w:p w14:paraId="347DBA02">
            <w:pPr>
              <w:pStyle w:val="20"/>
              <w:bidi w:val="0"/>
            </w:pPr>
          </w:p>
        </w:tc>
        <w:tc>
          <w:tcPr>
            <w:tcW w:w="1102" w:type="dxa"/>
            <w:vMerge w:val="continue"/>
            <w:tcBorders>
              <w:tl2br w:val="nil"/>
              <w:tr2bl w:val="nil"/>
            </w:tcBorders>
            <w:vAlign w:val="center"/>
          </w:tcPr>
          <w:p w14:paraId="72119697">
            <w:pPr>
              <w:pStyle w:val="20"/>
              <w:bidi w:val="0"/>
            </w:pPr>
          </w:p>
        </w:tc>
        <w:tc>
          <w:tcPr>
            <w:tcW w:w="1359" w:type="dxa"/>
            <w:tcBorders>
              <w:tl2br w:val="nil"/>
              <w:tr2bl w:val="nil"/>
            </w:tcBorders>
            <w:vAlign w:val="center"/>
          </w:tcPr>
          <w:p w14:paraId="797FD9B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734" w:type="dxa"/>
            <w:tcBorders>
              <w:tl2br w:val="nil"/>
              <w:tr2bl w:val="nil"/>
            </w:tcBorders>
            <w:vAlign w:val="center"/>
          </w:tcPr>
          <w:p w14:paraId="085572CC">
            <w:pPr>
              <w:pStyle w:val="20"/>
              <w:bidi w:val="0"/>
            </w:pPr>
            <w:r>
              <w:rPr>
                <w:rFonts w:hint="eastAsia"/>
                <w:lang w:val="en-US" w:eastAsia="zh-CN"/>
              </w:rPr>
              <w:t>0.22</w:t>
            </w:r>
          </w:p>
        </w:tc>
        <w:tc>
          <w:tcPr>
            <w:tcW w:w="1482" w:type="dxa"/>
            <w:tcBorders>
              <w:tl2br w:val="nil"/>
              <w:tr2bl w:val="nil"/>
            </w:tcBorders>
            <w:vAlign w:val="center"/>
          </w:tcPr>
          <w:p w14:paraId="0662AA0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ascii="Times New Roman" w:hAnsi="Times New Roman" w:eastAsia="宋体"/>
                <w:lang w:val="en-US" w:eastAsia="zh-CN"/>
              </w:rPr>
              <w:t>1.76×10</w:t>
            </w:r>
            <w:r>
              <w:rPr>
                <w:rFonts w:hint="eastAsia" w:ascii="Times New Roman" w:hAnsi="Times New Roman" w:eastAsia="宋体"/>
                <w:vertAlign w:val="superscript"/>
                <w:lang w:val="en-US" w:eastAsia="zh-CN"/>
              </w:rPr>
              <w:t>-2</w:t>
            </w:r>
          </w:p>
        </w:tc>
        <w:tc>
          <w:tcPr>
            <w:tcW w:w="1518" w:type="dxa"/>
            <w:tcBorders>
              <w:tl2br w:val="nil"/>
              <w:tr2bl w:val="nil"/>
            </w:tcBorders>
            <w:vAlign w:val="center"/>
          </w:tcPr>
          <w:p w14:paraId="42A204B2">
            <w:pPr>
              <w:pStyle w:val="20"/>
              <w:bidi w:val="0"/>
            </w:pPr>
            <w:r>
              <w:rPr>
                <w:rFonts w:hint="eastAsia"/>
                <w:lang w:val="en-US" w:eastAsia="zh-CN"/>
              </w:rPr>
              <w:t>80086</w:t>
            </w:r>
          </w:p>
        </w:tc>
      </w:tr>
      <w:tr w14:paraId="0B354D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5DE15F6B">
            <w:pPr>
              <w:pStyle w:val="20"/>
              <w:bidi w:val="0"/>
            </w:pPr>
          </w:p>
        </w:tc>
        <w:tc>
          <w:tcPr>
            <w:tcW w:w="1181" w:type="dxa"/>
            <w:vMerge w:val="continue"/>
            <w:tcBorders>
              <w:tl2br w:val="nil"/>
              <w:tr2bl w:val="nil"/>
            </w:tcBorders>
            <w:vAlign w:val="center"/>
          </w:tcPr>
          <w:p w14:paraId="51BACEF6">
            <w:pPr>
              <w:pStyle w:val="20"/>
              <w:bidi w:val="0"/>
            </w:pPr>
          </w:p>
        </w:tc>
        <w:tc>
          <w:tcPr>
            <w:tcW w:w="1102" w:type="dxa"/>
            <w:vMerge w:val="continue"/>
            <w:tcBorders>
              <w:tl2br w:val="nil"/>
              <w:tr2bl w:val="nil"/>
            </w:tcBorders>
            <w:vAlign w:val="center"/>
          </w:tcPr>
          <w:p w14:paraId="63E0F7AC">
            <w:pPr>
              <w:pStyle w:val="20"/>
              <w:bidi w:val="0"/>
            </w:pPr>
          </w:p>
        </w:tc>
        <w:tc>
          <w:tcPr>
            <w:tcW w:w="1359" w:type="dxa"/>
            <w:tcBorders>
              <w:tl2br w:val="nil"/>
              <w:tr2bl w:val="nil"/>
            </w:tcBorders>
            <w:vAlign w:val="center"/>
          </w:tcPr>
          <w:p w14:paraId="709B0C7C">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734" w:type="dxa"/>
            <w:tcBorders>
              <w:tl2br w:val="nil"/>
              <w:tr2bl w:val="nil"/>
            </w:tcBorders>
            <w:vAlign w:val="center"/>
          </w:tcPr>
          <w:p w14:paraId="293882A4">
            <w:pPr>
              <w:pStyle w:val="20"/>
              <w:bidi w:val="0"/>
            </w:pPr>
            <w:r>
              <w:rPr>
                <w:rFonts w:hint="eastAsia"/>
                <w:lang w:val="en-US" w:eastAsia="zh-CN"/>
              </w:rPr>
              <w:t>0.27</w:t>
            </w:r>
          </w:p>
        </w:tc>
        <w:tc>
          <w:tcPr>
            <w:tcW w:w="1482" w:type="dxa"/>
            <w:tcBorders>
              <w:tl2br w:val="nil"/>
              <w:tr2bl w:val="nil"/>
            </w:tcBorders>
            <w:vAlign w:val="center"/>
          </w:tcPr>
          <w:p w14:paraId="30F9378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ascii="Times New Roman" w:hAnsi="Times New Roman" w:eastAsia="宋体"/>
                <w:lang w:val="en-US" w:eastAsia="zh-CN"/>
              </w:rPr>
              <w:t>2.16×10</w:t>
            </w:r>
            <w:r>
              <w:rPr>
                <w:rFonts w:hint="eastAsia" w:ascii="Times New Roman" w:hAnsi="Times New Roman" w:eastAsia="宋体"/>
                <w:vertAlign w:val="superscript"/>
                <w:lang w:val="en-US" w:eastAsia="zh-CN"/>
              </w:rPr>
              <w:t>-2</w:t>
            </w:r>
          </w:p>
        </w:tc>
        <w:tc>
          <w:tcPr>
            <w:tcW w:w="1518" w:type="dxa"/>
            <w:tcBorders>
              <w:tl2br w:val="nil"/>
              <w:tr2bl w:val="nil"/>
            </w:tcBorders>
            <w:vAlign w:val="center"/>
          </w:tcPr>
          <w:p w14:paraId="35B07764">
            <w:pPr>
              <w:pStyle w:val="20"/>
              <w:bidi w:val="0"/>
            </w:pPr>
            <w:r>
              <w:rPr>
                <w:rFonts w:hint="eastAsia"/>
                <w:lang w:val="en-US" w:eastAsia="zh-CN"/>
              </w:rPr>
              <w:t>80006</w:t>
            </w:r>
          </w:p>
        </w:tc>
      </w:tr>
      <w:tr w14:paraId="23C1BC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5E2C2F88">
            <w:pPr>
              <w:pStyle w:val="20"/>
              <w:bidi w:val="0"/>
            </w:pPr>
          </w:p>
        </w:tc>
        <w:tc>
          <w:tcPr>
            <w:tcW w:w="1181" w:type="dxa"/>
            <w:vMerge w:val="continue"/>
            <w:tcBorders>
              <w:tl2br w:val="nil"/>
              <w:tr2bl w:val="nil"/>
            </w:tcBorders>
            <w:vAlign w:val="center"/>
          </w:tcPr>
          <w:p w14:paraId="37827F3D">
            <w:pPr>
              <w:pStyle w:val="20"/>
              <w:bidi w:val="0"/>
            </w:pPr>
          </w:p>
        </w:tc>
        <w:tc>
          <w:tcPr>
            <w:tcW w:w="1102" w:type="dxa"/>
            <w:vMerge w:val="continue"/>
            <w:tcBorders>
              <w:tl2br w:val="nil"/>
              <w:tr2bl w:val="nil"/>
            </w:tcBorders>
            <w:vAlign w:val="center"/>
          </w:tcPr>
          <w:p w14:paraId="0536F858">
            <w:pPr>
              <w:pStyle w:val="20"/>
              <w:bidi w:val="0"/>
            </w:pPr>
          </w:p>
        </w:tc>
        <w:tc>
          <w:tcPr>
            <w:tcW w:w="1359" w:type="dxa"/>
            <w:tcBorders>
              <w:tl2br w:val="nil"/>
              <w:tr2bl w:val="nil"/>
            </w:tcBorders>
            <w:vAlign w:val="center"/>
          </w:tcPr>
          <w:p w14:paraId="300943B8">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734" w:type="dxa"/>
            <w:tcBorders>
              <w:tl2br w:val="nil"/>
              <w:tr2bl w:val="nil"/>
            </w:tcBorders>
            <w:vAlign w:val="center"/>
          </w:tcPr>
          <w:p w14:paraId="250EE877">
            <w:pPr>
              <w:pStyle w:val="20"/>
              <w:bidi w:val="0"/>
            </w:pPr>
            <w:r>
              <w:rPr>
                <w:rFonts w:hint="eastAsia"/>
                <w:lang w:val="en-US" w:eastAsia="zh-CN"/>
              </w:rPr>
              <w:t xml:space="preserve">0.22 </w:t>
            </w:r>
          </w:p>
        </w:tc>
        <w:tc>
          <w:tcPr>
            <w:tcW w:w="1482" w:type="dxa"/>
            <w:tcBorders>
              <w:tl2br w:val="nil"/>
              <w:tr2bl w:val="nil"/>
            </w:tcBorders>
            <w:vAlign w:val="center"/>
          </w:tcPr>
          <w:p w14:paraId="40E53FD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ascii="Times New Roman" w:hAnsi="Times New Roman" w:eastAsia="宋体"/>
                <w:lang w:val="en-US" w:eastAsia="zh-CN"/>
              </w:rPr>
              <w:t>1.79×10</w:t>
            </w:r>
            <w:r>
              <w:rPr>
                <w:rFonts w:hint="eastAsia" w:ascii="Times New Roman" w:hAnsi="Times New Roman" w:eastAsia="宋体"/>
                <w:vertAlign w:val="superscript"/>
                <w:lang w:val="en-US" w:eastAsia="zh-CN"/>
              </w:rPr>
              <w:t>-2</w:t>
            </w:r>
          </w:p>
        </w:tc>
        <w:tc>
          <w:tcPr>
            <w:tcW w:w="1518" w:type="dxa"/>
            <w:tcBorders>
              <w:tl2br w:val="nil"/>
              <w:tr2bl w:val="nil"/>
            </w:tcBorders>
            <w:vAlign w:val="center"/>
          </w:tcPr>
          <w:p w14:paraId="750F9D14">
            <w:pPr>
              <w:pStyle w:val="20"/>
              <w:bidi w:val="0"/>
            </w:pPr>
            <w:r>
              <w:rPr>
                <w:rFonts w:hint="eastAsia"/>
                <w:lang w:val="en-US" w:eastAsia="zh-CN"/>
              </w:rPr>
              <w:t xml:space="preserve">80453 </w:t>
            </w:r>
          </w:p>
        </w:tc>
      </w:tr>
      <w:tr w14:paraId="2453B7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0D81C8E8">
            <w:pPr>
              <w:pStyle w:val="20"/>
              <w:bidi w:val="0"/>
            </w:pPr>
          </w:p>
        </w:tc>
        <w:tc>
          <w:tcPr>
            <w:tcW w:w="1181" w:type="dxa"/>
            <w:vMerge w:val="restart"/>
            <w:tcBorders>
              <w:tl2br w:val="nil"/>
              <w:tr2bl w:val="nil"/>
            </w:tcBorders>
            <w:vAlign w:val="center"/>
          </w:tcPr>
          <w:p w14:paraId="234EA283">
            <w:pPr>
              <w:pStyle w:val="20"/>
              <w:bidi w:val="0"/>
            </w:pPr>
            <w:r>
              <w:rPr>
                <w:rFonts w:hint="eastAsia"/>
              </w:rPr>
              <w:t>天鹭1号排气筒</w:t>
            </w:r>
          </w:p>
        </w:tc>
        <w:tc>
          <w:tcPr>
            <w:tcW w:w="1102" w:type="dxa"/>
            <w:vMerge w:val="continue"/>
            <w:tcBorders>
              <w:tl2br w:val="nil"/>
              <w:tr2bl w:val="nil"/>
            </w:tcBorders>
            <w:vAlign w:val="center"/>
          </w:tcPr>
          <w:p w14:paraId="6F0FADAF">
            <w:pPr>
              <w:pStyle w:val="20"/>
              <w:bidi w:val="0"/>
            </w:pPr>
          </w:p>
        </w:tc>
        <w:tc>
          <w:tcPr>
            <w:tcW w:w="1359" w:type="dxa"/>
            <w:tcBorders>
              <w:tl2br w:val="nil"/>
              <w:tr2bl w:val="nil"/>
            </w:tcBorders>
            <w:vAlign w:val="center"/>
          </w:tcPr>
          <w:p w14:paraId="11595DBC">
            <w:pPr>
              <w:pStyle w:val="20"/>
              <w:bidi w:val="0"/>
            </w:pPr>
            <w:r>
              <w:t>第1次</w:t>
            </w:r>
          </w:p>
        </w:tc>
        <w:tc>
          <w:tcPr>
            <w:tcW w:w="1734" w:type="dxa"/>
            <w:tcBorders>
              <w:tl2br w:val="nil"/>
              <w:tr2bl w:val="nil"/>
            </w:tcBorders>
            <w:vAlign w:val="center"/>
          </w:tcPr>
          <w:p w14:paraId="7C7C6FD0">
            <w:pPr>
              <w:pStyle w:val="20"/>
              <w:bidi w:val="0"/>
              <w:rPr>
                <w:rFonts w:hint="eastAsia"/>
                <w:lang w:val="en-US" w:eastAsia="zh-CN"/>
              </w:rPr>
            </w:pPr>
            <w:r>
              <w:rPr>
                <w:rFonts w:hint="eastAsia"/>
                <w:lang w:val="en-US" w:eastAsia="zh-CN"/>
              </w:rPr>
              <w:t>0.31</w:t>
            </w:r>
          </w:p>
        </w:tc>
        <w:tc>
          <w:tcPr>
            <w:tcW w:w="1482" w:type="dxa"/>
            <w:tcBorders>
              <w:tl2br w:val="nil"/>
              <w:tr2bl w:val="nil"/>
            </w:tcBorders>
            <w:vAlign w:val="center"/>
          </w:tcPr>
          <w:p w14:paraId="2D13028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ascii="Times New Roman" w:hAnsi="Times New Roman" w:eastAsia="宋体"/>
                <w:lang w:val="en-US" w:eastAsia="zh-CN"/>
              </w:rPr>
              <w:t>1.53×10</w:t>
            </w:r>
            <w:r>
              <w:rPr>
                <w:rFonts w:hint="eastAsia" w:ascii="Times New Roman" w:hAnsi="Times New Roman" w:eastAsia="宋体"/>
                <w:vertAlign w:val="superscript"/>
                <w:lang w:val="en-US" w:eastAsia="zh-CN"/>
              </w:rPr>
              <w:t>-1</w:t>
            </w:r>
          </w:p>
        </w:tc>
        <w:tc>
          <w:tcPr>
            <w:tcW w:w="1518" w:type="dxa"/>
            <w:tcBorders>
              <w:tl2br w:val="nil"/>
              <w:tr2bl w:val="nil"/>
            </w:tcBorders>
            <w:vAlign w:val="center"/>
          </w:tcPr>
          <w:p w14:paraId="38E49FA3">
            <w:pPr>
              <w:pStyle w:val="20"/>
              <w:bidi w:val="0"/>
              <w:rPr>
                <w:rFonts w:hint="eastAsia"/>
                <w:lang w:val="en-US" w:eastAsia="zh-CN"/>
              </w:rPr>
            </w:pPr>
            <w:r>
              <w:rPr>
                <w:rFonts w:hint="eastAsia"/>
                <w:lang w:val="en-US" w:eastAsia="zh-CN"/>
              </w:rPr>
              <w:t>493911</w:t>
            </w:r>
          </w:p>
        </w:tc>
      </w:tr>
      <w:tr w14:paraId="203A32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156330F7">
            <w:pPr>
              <w:pStyle w:val="20"/>
              <w:bidi w:val="0"/>
            </w:pPr>
          </w:p>
        </w:tc>
        <w:tc>
          <w:tcPr>
            <w:tcW w:w="1181" w:type="dxa"/>
            <w:vMerge w:val="continue"/>
            <w:tcBorders>
              <w:tl2br w:val="nil"/>
              <w:tr2bl w:val="nil"/>
            </w:tcBorders>
            <w:vAlign w:val="center"/>
          </w:tcPr>
          <w:p w14:paraId="2B2ABA8F">
            <w:pPr>
              <w:pStyle w:val="20"/>
              <w:bidi w:val="0"/>
            </w:pPr>
          </w:p>
        </w:tc>
        <w:tc>
          <w:tcPr>
            <w:tcW w:w="1102" w:type="dxa"/>
            <w:vMerge w:val="continue"/>
            <w:tcBorders>
              <w:tl2br w:val="nil"/>
              <w:tr2bl w:val="nil"/>
            </w:tcBorders>
            <w:vAlign w:val="center"/>
          </w:tcPr>
          <w:p w14:paraId="4DB100F0">
            <w:pPr>
              <w:pStyle w:val="20"/>
              <w:bidi w:val="0"/>
            </w:pPr>
          </w:p>
        </w:tc>
        <w:tc>
          <w:tcPr>
            <w:tcW w:w="1359" w:type="dxa"/>
            <w:tcBorders>
              <w:tl2br w:val="nil"/>
              <w:tr2bl w:val="nil"/>
            </w:tcBorders>
            <w:vAlign w:val="center"/>
          </w:tcPr>
          <w:p w14:paraId="0031EF9C">
            <w:pPr>
              <w:pStyle w:val="20"/>
              <w:bidi w:val="0"/>
            </w:pPr>
            <w:r>
              <w:t>第2次</w:t>
            </w:r>
          </w:p>
        </w:tc>
        <w:tc>
          <w:tcPr>
            <w:tcW w:w="1734" w:type="dxa"/>
            <w:tcBorders>
              <w:tl2br w:val="nil"/>
              <w:tr2bl w:val="nil"/>
            </w:tcBorders>
            <w:vAlign w:val="center"/>
          </w:tcPr>
          <w:p w14:paraId="08A99B1C">
            <w:pPr>
              <w:pStyle w:val="20"/>
              <w:bidi w:val="0"/>
              <w:rPr>
                <w:rFonts w:hint="eastAsia"/>
                <w:lang w:val="en-US" w:eastAsia="zh-CN"/>
              </w:rPr>
            </w:pPr>
            <w:r>
              <w:rPr>
                <w:rFonts w:hint="eastAsia"/>
                <w:lang w:val="en-US" w:eastAsia="zh-CN"/>
              </w:rPr>
              <w:t>0.33</w:t>
            </w:r>
          </w:p>
        </w:tc>
        <w:tc>
          <w:tcPr>
            <w:tcW w:w="1482" w:type="dxa"/>
            <w:tcBorders>
              <w:tl2br w:val="nil"/>
              <w:tr2bl w:val="nil"/>
            </w:tcBorders>
            <w:vAlign w:val="center"/>
          </w:tcPr>
          <w:p w14:paraId="5F56F1B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ascii="Times New Roman" w:hAnsi="Times New Roman" w:eastAsia="宋体"/>
                <w:lang w:val="en-US" w:eastAsia="zh-CN"/>
              </w:rPr>
              <w:t>1.55×10</w:t>
            </w:r>
            <w:r>
              <w:rPr>
                <w:rFonts w:hint="eastAsia" w:ascii="Times New Roman" w:hAnsi="Times New Roman" w:eastAsia="宋体"/>
                <w:vertAlign w:val="superscript"/>
                <w:lang w:val="en-US" w:eastAsia="zh-CN"/>
              </w:rPr>
              <w:t>-1</w:t>
            </w:r>
          </w:p>
        </w:tc>
        <w:tc>
          <w:tcPr>
            <w:tcW w:w="1518" w:type="dxa"/>
            <w:tcBorders>
              <w:tl2br w:val="nil"/>
              <w:tr2bl w:val="nil"/>
            </w:tcBorders>
            <w:vAlign w:val="center"/>
          </w:tcPr>
          <w:p w14:paraId="136A1C2C">
            <w:pPr>
              <w:pStyle w:val="20"/>
              <w:bidi w:val="0"/>
              <w:rPr>
                <w:rFonts w:hint="eastAsia"/>
                <w:lang w:val="en-US" w:eastAsia="zh-CN"/>
              </w:rPr>
            </w:pPr>
            <w:r>
              <w:rPr>
                <w:rFonts w:hint="eastAsia"/>
                <w:lang w:val="en-US" w:eastAsia="zh-CN"/>
              </w:rPr>
              <w:t>470341</w:t>
            </w:r>
          </w:p>
        </w:tc>
      </w:tr>
      <w:tr w14:paraId="39AA81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4519A86E">
            <w:pPr>
              <w:pStyle w:val="20"/>
              <w:bidi w:val="0"/>
            </w:pPr>
          </w:p>
        </w:tc>
        <w:tc>
          <w:tcPr>
            <w:tcW w:w="1181" w:type="dxa"/>
            <w:vMerge w:val="continue"/>
            <w:tcBorders>
              <w:tl2br w:val="nil"/>
              <w:tr2bl w:val="nil"/>
            </w:tcBorders>
            <w:vAlign w:val="center"/>
          </w:tcPr>
          <w:p w14:paraId="37FDDDE4">
            <w:pPr>
              <w:pStyle w:val="20"/>
              <w:bidi w:val="0"/>
            </w:pPr>
          </w:p>
        </w:tc>
        <w:tc>
          <w:tcPr>
            <w:tcW w:w="1102" w:type="dxa"/>
            <w:vMerge w:val="continue"/>
            <w:tcBorders>
              <w:tl2br w:val="nil"/>
              <w:tr2bl w:val="nil"/>
            </w:tcBorders>
            <w:vAlign w:val="center"/>
          </w:tcPr>
          <w:p w14:paraId="50937A2A">
            <w:pPr>
              <w:pStyle w:val="20"/>
              <w:bidi w:val="0"/>
            </w:pPr>
          </w:p>
        </w:tc>
        <w:tc>
          <w:tcPr>
            <w:tcW w:w="1359" w:type="dxa"/>
            <w:tcBorders>
              <w:tl2br w:val="nil"/>
              <w:tr2bl w:val="nil"/>
            </w:tcBorders>
            <w:vAlign w:val="center"/>
          </w:tcPr>
          <w:p w14:paraId="3EC0542F">
            <w:pPr>
              <w:pStyle w:val="20"/>
              <w:bidi w:val="0"/>
            </w:pPr>
            <w:r>
              <w:t>第3次</w:t>
            </w:r>
          </w:p>
        </w:tc>
        <w:tc>
          <w:tcPr>
            <w:tcW w:w="1734" w:type="dxa"/>
            <w:tcBorders>
              <w:tl2br w:val="nil"/>
              <w:tr2bl w:val="nil"/>
            </w:tcBorders>
            <w:vAlign w:val="center"/>
          </w:tcPr>
          <w:p w14:paraId="6702112D">
            <w:pPr>
              <w:pStyle w:val="20"/>
              <w:bidi w:val="0"/>
              <w:rPr>
                <w:rFonts w:hint="eastAsia"/>
                <w:lang w:val="en-US" w:eastAsia="zh-CN"/>
              </w:rPr>
            </w:pPr>
            <w:r>
              <w:rPr>
                <w:rFonts w:hint="eastAsia"/>
                <w:lang w:val="en-US" w:eastAsia="zh-CN"/>
              </w:rPr>
              <w:t>0.29</w:t>
            </w:r>
          </w:p>
        </w:tc>
        <w:tc>
          <w:tcPr>
            <w:tcW w:w="1482" w:type="dxa"/>
            <w:tcBorders>
              <w:tl2br w:val="nil"/>
              <w:tr2bl w:val="nil"/>
            </w:tcBorders>
            <w:vAlign w:val="center"/>
          </w:tcPr>
          <w:p w14:paraId="0A9F3948">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ascii="Times New Roman" w:hAnsi="Times New Roman" w:eastAsia="宋体"/>
                <w:lang w:val="en-US" w:eastAsia="zh-CN"/>
              </w:rPr>
              <w:t>1.43×10</w:t>
            </w:r>
            <w:r>
              <w:rPr>
                <w:rFonts w:hint="eastAsia" w:ascii="Times New Roman" w:hAnsi="Times New Roman" w:eastAsia="宋体"/>
                <w:vertAlign w:val="superscript"/>
                <w:lang w:val="en-US" w:eastAsia="zh-CN"/>
              </w:rPr>
              <w:t>-1</w:t>
            </w:r>
          </w:p>
        </w:tc>
        <w:tc>
          <w:tcPr>
            <w:tcW w:w="1518" w:type="dxa"/>
            <w:tcBorders>
              <w:tl2br w:val="nil"/>
              <w:tr2bl w:val="nil"/>
            </w:tcBorders>
            <w:vAlign w:val="center"/>
          </w:tcPr>
          <w:p w14:paraId="11B3018F">
            <w:pPr>
              <w:pStyle w:val="20"/>
              <w:bidi w:val="0"/>
              <w:rPr>
                <w:rFonts w:hint="eastAsia"/>
                <w:lang w:val="en-US" w:eastAsia="zh-CN"/>
              </w:rPr>
            </w:pPr>
            <w:r>
              <w:rPr>
                <w:rFonts w:hint="eastAsia"/>
                <w:lang w:val="en-US" w:eastAsia="zh-CN"/>
              </w:rPr>
              <w:t>493262</w:t>
            </w:r>
          </w:p>
        </w:tc>
      </w:tr>
      <w:tr w14:paraId="1AB3DD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4481A09D">
            <w:pPr>
              <w:pStyle w:val="20"/>
              <w:bidi w:val="0"/>
            </w:pPr>
          </w:p>
        </w:tc>
        <w:tc>
          <w:tcPr>
            <w:tcW w:w="1181" w:type="dxa"/>
            <w:vMerge w:val="continue"/>
            <w:tcBorders>
              <w:tl2br w:val="nil"/>
              <w:tr2bl w:val="nil"/>
            </w:tcBorders>
            <w:vAlign w:val="center"/>
          </w:tcPr>
          <w:p w14:paraId="6AA2028B">
            <w:pPr>
              <w:pStyle w:val="20"/>
              <w:bidi w:val="0"/>
            </w:pPr>
          </w:p>
        </w:tc>
        <w:tc>
          <w:tcPr>
            <w:tcW w:w="1102" w:type="dxa"/>
            <w:vMerge w:val="continue"/>
            <w:tcBorders>
              <w:tl2br w:val="nil"/>
              <w:tr2bl w:val="nil"/>
            </w:tcBorders>
            <w:vAlign w:val="center"/>
          </w:tcPr>
          <w:p w14:paraId="6C572E21">
            <w:pPr>
              <w:pStyle w:val="20"/>
              <w:bidi w:val="0"/>
            </w:pPr>
          </w:p>
        </w:tc>
        <w:tc>
          <w:tcPr>
            <w:tcW w:w="1359" w:type="dxa"/>
            <w:tcBorders>
              <w:tl2br w:val="nil"/>
              <w:tr2bl w:val="nil"/>
            </w:tcBorders>
            <w:vAlign w:val="center"/>
          </w:tcPr>
          <w:p w14:paraId="37DC4AC9">
            <w:pPr>
              <w:pStyle w:val="20"/>
              <w:bidi w:val="0"/>
            </w:pPr>
            <w:r>
              <w:t>均值</w:t>
            </w:r>
          </w:p>
        </w:tc>
        <w:tc>
          <w:tcPr>
            <w:tcW w:w="1734" w:type="dxa"/>
            <w:tcBorders>
              <w:tl2br w:val="nil"/>
              <w:tr2bl w:val="nil"/>
            </w:tcBorders>
            <w:vAlign w:val="center"/>
          </w:tcPr>
          <w:p w14:paraId="7C88019C">
            <w:pPr>
              <w:pStyle w:val="20"/>
              <w:bidi w:val="0"/>
              <w:rPr>
                <w:rFonts w:hint="eastAsia"/>
                <w:lang w:val="en-US" w:eastAsia="zh-CN"/>
              </w:rPr>
            </w:pPr>
            <w:r>
              <w:rPr>
                <w:rFonts w:hint="eastAsia"/>
                <w:lang w:val="en-US" w:eastAsia="zh-CN"/>
              </w:rPr>
              <w:t xml:space="preserve">0.31 </w:t>
            </w:r>
          </w:p>
        </w:tc>
        <w:tc>
          <w:tcPr>
            <w:tcW w:w="1482" w:type="dxa"/>
            <w:tcBorders>
              <w:tl2br w:val="nil"/>
              <w:tr2bl w:val="nil"/>
            </w:tcBorders>
            <w:vAlign w:val="center"/>
          </w:tcPr>
          <w:p w14:paraId="06433DA8">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ascii="Times New Roman" w:hAnsi="Times New Roman" w:eastAsia="宋体"/>
                <w:lang w:val="en-US" w:eastAsia="zh-CN"/>
              </w:rPr>
              <w:t>1.5×10</w:t>
            </w:r>
            <w:r>
              <w:rPr>
                <w:rFonts w:hint="eastAsia" w:ascii="Times New Roman" w:hAnsi="Times New Roman" w:eastAsia="宋体"/>
                <w:vertAlign w:val="superscript"/>
                <w:lang w:val="en-US" w:eastAsia="zh-CN"/>
              </w:rPr>
              <w:t>-1</w:t>
            </w:r>
          </w:p>
        </w:tc>
        <w:tc>
          <w:tcPr>
            <w:tcW w:w="1518" w:type="dxa"/>
            <w:tcBorders>
              <w:tl2br w:val="nil"/>
              <w:tr2bl w:val="nil"/>
            </w:tcBorders>
            <w:vAlign w:val="center"/>
          </w:tcPr>
          <w:p w14:paraId="67F832F7">
            <w:pPr>
              <w:pStyle w:val="20"/>
              <w:bidi w:val="0"/>
              <w:rPr>
                <w:rFonts w:hint="eastAsia"/>
                <w:lang w:val="en-US" w:eastAsia="zh-CN"/>
              </w:rPr>
            </w:pPr>
            <w:r>
              <w:rPr>
                <w:rFonts w:hint="eastAsia"/>
                <w:lang w:val="en-US" w:eastAsia="zh-CN"/>
              </w:rPr>
              <w:t xml:space="preserve">485838 </w:t>
            </w:r>
          </w:p>
        </w:tc>
      </w:tr>
      <w:tr w14:paraId="523DE7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2C43DD17">
            <w:pPr>
              <w:pStyle w:val="20"/>
              <w:bidi w:val="0"/>
            </w:pPr>
          </w:p>
        </w:tc>
        <w:tc>
          <w:tcPr>
            <w:tcW w:w="1181" w:type="dxa"/>
            <w:vMerge w:val="restart"/>
            <w:tcBorders>
              <w:tl2br w:val="nil"/>
              <w:tr2bl w:val="nil"/>
            </w:tcBorders>
            <w:vAlign w:val="center"/>
          </w:tcPr>
          <w:p w14:paraId="207459E6">
            <w:pPr>
              <w:pStyle w:val="20"/>
              <w:bidi w:val="0"/>
              <w:ind w:firstLine="0" w:firstLineChars="0"/>
            </w:pPr>
            <w:r>
              <w:rPr>
                <w:rFonts w:hint="eastAsia"/>
              </w:rPr>
              <w:t>天鹭TA001出口</w:t>
            </w:r>
          </w:p>
        </w:tc>
        <w:tc>
          <w:tcPr>
            <w:tcW w:w="1102" w:type="dxa"/>
            <w:vMerge w:val="restart"/>
            <w:tcBorders>
              <w:tl2br w:val="nil"/>
              <w:tr2bl w:val="nil"/>
            </w:tcBorders>
            <w:vAlign w:val="center"/>
          </w:tcPr>
          <w:p w14:paraId="6F296D0E">
            <w:pPr>
              <w:pStyle w:val="20"/>
              <w:bidi w:val="0"/>
            </w:pPr>
            <w:r>
              <w:rPr>
                <w:rFonts w:hint="eastAsia"/>
                <w:lang w:val="en-US" w:eastAsia="zh-CN"/>
              </w:rPr>
              <w:t>硫化氢</w:t>
            </w:r>
          </w:p>
        </w:tc>
        <w:tc>
          <w:tcPr>
            <w:tcW w:w="1359" w:type="dxa"/>
            <w:tcBorders>
              <w:tl2br w:val="nil"/>
              <w:tr2bl w:val="nil"/>
            </w:tcBorders>
            <w:vAlign w:val="center"/>
          </w:tcPr>
          <w:p w14:paraId="6D6DEA5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734" w:type="dxa"/>
            <w:tcBorders>
              <w:tl2br w:val="nil"/>
              <w:tr2bl w:val="nil"/>
            </w:tcBorders>
            <w:vAlign w:val="center"/>
          </w:tcPr>
          <w:p w14:paraId="6975D98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0.04</w:t>
            </w:r>
          </w:p>
        </w:tc>
        <w:tc>
          <w:tcPr>
            <w:tcW w:w="1482" w:type="dxa"/>
            <w:tcBorders>
              <w:tl2br w:val="nil"/>
              <w:tr2bl w:val="nil"/>
            </w:tcBorders>
            <w:vAlign w:val="center"/>
          </w:tcPr>
          <w:p w14:paraId="176E079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4.62×10</w:t>
            </w:r>
            <w:r>
              <w:rPr>
                <w:rFonts w:hint="eastAsia"/>
                <w:vertAlign w:val="superscript"/>
                <w:lang w:val="en-US" w:eastAsia="zh-CN"/>
              </w:rPr>
              <w:t>-4</w:t>
            </w:r>
          </w:p>
        </w:tc>
        <w:tc>
          <w:tcPr>
            <w:tcW w:w="1518" w:type="dxa"/>
            <w:tcBorders>
              <w:tl2br w:val="nil"/>
              <w:tr2bl w:val="nil"/>
            </w:tcBorders>
            <w:vAlign w:val="center"/>
          </w:tcPr>
          <w:p w14:paraId="2EDA16B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11554</w:t>
            </w:r>
          </w:p>
        </w:tc>
      </w:tr>
      <w:tr w14:paraId="2A3D5D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1F4A566F">
            <w:pPr>
              <w:pStyle w:val="20"/>
              <w:bidi w:val="0"/>
            </w:pPr>
          </w:p>
        </w:tc>
        <w:tc>
          <w:tcPr>
            <w:tcW w:w="1181" w:type="dxa"/>
            <w:vMerge w:val="continue"/>
            <w:tcBorders>
              <w:tl2br w:val="nil"/>
              <w:tr2bl w:val="nil"/>
            </w:tcBorders>
            <w:vAlign w:val="center"/>
          </w:tcPr>
          <w:p w14:paraId="246B6EAF">
            <w:pPr>
              <w:pStyle w:val="20"/>
              <w:bidi w:val="0"/>
            </w:pPr>
          </w:p>
        </w:tc>
        <w:tc>
          <w:tcPr>
            <w:tcW w:w="1102" w:type="dxa"/>
            <w:vMerge w:val="continue"/>
            <w:tcBorders>
              <w:tl2br w:val="nil"/>
              <w:tr2bl w:val="nil"/>
            </w:tcBorders>
            <w:vAlign w:val="center"/>
          </w:tcPr>
          <w:p w14:paraId="2AD34B12">
            <w:pPr>
              <w:pStyle w:val="20"/>
              <w:bidi w:val="0"/>
            </w:pPr>
          </w:p>
        </w:tc>
        <w:tc>
          <w:tcPr>
            <w:tcW w:w="1359" w:type="dxa"/>
            <w:tcBorders>
              <w:tl2br w:val="nil"/>
              <w:tr2bl w:val="nil"/>
            </w:tcBorders>
            <w:vAlign w:val="center"/>
          </w:tcPr>
          <w:p w14:paraId="3AD374D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734" w:type="dxa"/>
            <w:tcBorders>
              <w:tl2br w:val="nil"/>
              <w:tr2bl w:val="nil"/>
            </w:tcBorders>
            <w:vAlign w:val="center"/>
          </w:tcPr>
          <w:p w14:paraId="091CAD2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0.04</w:t>
            </w:r>
          </w:p>
        </w:tc>
        <w:tc>
          <w:tcPr>
            <w:tcW w:w="1482" w:type="dxa"/>
            <w:tcBorders>
              <w:tl2br w:val="nil"/>
              <w:tr2bl w:val="nil"/>
            </w:tcBorders>
            <w:vAlign w:val="center"/>
          </w:tcPr>
          <w:p w14:paraId="2BE28AE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4.74×10</w:t>
            </w:r>
            <w:r>
              <w:rPr>
                <w:rFonts w:hint="eastAsia"/>
                <w:vertAlign w:val="superscript"/>
                <w:lang w:val="en-US" w:eastAsia="zh-CN"/>
              </w:rPr>
              <w:t>-4</w:t>
            </w:r>
          </w:p>
        </w:tc>
        <w:tc>
          <w:tcPr>
            <w:tcW w:w="1518" w:type="dxa"/>
            <w:tcBorders>
              <w:tl2br w:val="nil"/>
              <w:tr2bl w:val="nil"/>
            </w:tcBorders>
            <w:vAlign w:val="center"/>
          </w:tcPr>
          <w:p w14:paraId="30594DA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11850</w:t>
            </w:r>
          </w:p>
        </w:tc>
      </w:tr>
      <w:tr w14:paraId="6F5AE9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3394A623">
            <w:pPr>
              <w:pStyle w:val="20"/>
              <w:bidi w:val="0"/>
            </w:pPr>
          </w:p>
        </w:tc>
        <w:tc>
          <w:tcPr>
            <w:tcW w:w="1181" w:type="dxa"/>
            <w:vMerge w:val="continue"/>
            <w:tcBorders>
              <w:tl2br w:val="nil"/>
              <w:tr2bl w:val="nil"/>
            </w:tcBorders>
            <w:vAlign w:val="center"/>
          </w:tcPr>
          <w:p w14:paraId="0410E339">
            <w:pPr>
              <w:pStyle w:val="20"/>
              <w:bidi w:val="0"/>
            </w:pPr>
          </w:p>
        </w:tc>
        <w:tc>
          <w:tcPr>
            <w:tcW w:w="1102" w:type="dxa"/>
            <w:vMerge w:val="continue"/>
            <w:tcBorders>
              <w:tl2br w:val="nil"/>
              <w:tr2bl w:val="nil"/>
            </w:tcBorders>
            <w:vAlign w:val="center"/>
          </w:tcPr>
          <w:p w14:paraId="0EE9BAC3">
            <w:pPr>
              <w:pStyle w:val="20"/>
              <w:bidi w:val="0"/>
            </w:pPr>
          </w:p>
        </w:tc>
        <w:tc>
          <w:tcPr>
            <w:tcW w:w="1359" w:type="dxa"/>
            <w:tcBorders>
              <w:tl2br w:val="nil"/>
              <w:tr2bl w:val="nil"/>
            </w:tcBorders>
            <w:vAlign w:val="center"/>
          </w:tcPr>
          <w:p w14:paraId="2BF68DE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734" w:type="dxa"/>
            <w:tcBorders>
              <w:tl2br w:val="nil"/>
              <w:tr2bl w:val="nil"/>
            </w:tcBorders>
            <w:vAlign w:val="center"/>
          </w:tcPr>
          <w:p w14:paraId="33B64D8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0.04</w:t>
            </w:r>
          </w:p>
        </w:tc>
        <w:tc>
          <w:tcPr>
            <w:tcW w:w="1482" w:type="dxa"/>
            <w:tcBorders>
              <w:tl2br w:val="nil"/>
              <w:tr2bl w:val="nil"/>
            </w:tcBorders>
            <w:vAlign w:val="center"/>
          </w:tcPr>
          <w:p w14:paraId="22F1055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4.66×10</w:t>
            </w:r>
            <w:r>
              <w:rPr>
                <w:rFonts w:hint="eastAsia"/>
                <w:vertAlign w:val="superscript"/>
                <w:lang w:val="en-US" w:eastAsia="zh-CN"/>
              </w:rPr>
              <w:t>-4</w:t>
            </w:r>
          </w:p>
        </w:tc>
        <w:tc>
          <w:tcPr>
            <w:tcW w:w="1518" w:type="dxa"/>
            <w:tcBorders>
              <w:tl2br w:val="nil"/>
              <w:tr2bl w:val="nil"/>
            </w:tcBorders>
            <w:vAlign w:val="center"/>
          </w:tcPr>
          <w:p w14:paraId="6DA5B4C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11652</w:t>
            </w:r>
          </w:p>
        </w:tc>
      </w:tr>
      <w:tr w14:paraId="427F86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10C49A4A">
            <w:pPr>
              <w:pStyle w:val="20"/>
              <w:bidi w:val="0"/>
            </w:pPr>
          </w:p>
        </w:tc>
        <w:tc>
          <w:tcPr>
            <w:tcW w:w="1181" w:type="dxa"/>
            <w:vMerge w:val="continue"/>
            <w:tcBorders>
              <w:tl2br w:val="nil"/>
              <w:tr2bl w:val="nil"/>
            </w:tcBorders>
            <w:vAlign w:val="center"/>
          </w:tcPr>
          <w:p w14:paraId="7EE3C3E1">
            <w:pPr>
              <w:pStyle w:val="20"/>
              <w:bidi w:val="0"/>
            </w:pPr>
          </w:p>
        </w:tc>
        <w:tc>
          <w:tcPr>
            <w:tcW w:w="1102" w:type="dxa"/>
            <w:vMerge w:val="continue"/>
            <w:tcBorders>
              <w:tl2br w:val="nil"/>
              <w:tr2bl w:val="nil"/>
            </w:tcBorders>
            <w:vAlign w:val="center"/>
          </w:tcPr>
          <w:p w14:paraId="6F6F7197">
            <w:pPr>
              <w:pStyle w:val="20"/>
              <w:bidi w:val="0"/>
            </w:pPr>
          </w:p>
        </w:tc>
        <w:tc>
          <w:tcPr>
            <w:tcW w:w="1359" w:type="dxa"/>
            <w:tcBorders>
              <w:tl2br w:val="nil"/>
              <w:tr2bl w:val="nil"/>
            </w:tcBorders>
            <w:vAlign w:val="center"/>
          </w:tcPr>
          <w:p w14:paraId="6A900B5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734" w:type="dxa"/>
            <w:tcBorders>
              <w:tl2br w:val="nil"/>
              <w:tr2bl w:val="nil"/>
            </w:tcBorders>
            <w:vAlign w:val="center"/>
          </w:tcPr>
          <w:p w14:paraId="74E0EFF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0.04</w:t>
            </w:r>
          </w:p>
        </w:tc>
        <w:tc>
          <w:tcPr>
            <w:tcW w:w="1482" w:type="dxa"/>
            <w:tcBorders>
              <w:tl2br w:val="nil"/>
              <w:tr2bl w:val="nil"/>
            </w:tcBorders>
            <w:vAlign w:val="center"/>
          </w:tcPr>
          <w:p w14:paraId="5943EFD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4.67×10</w:t>
            </w:r>
            <w:r>
              <w:rPr>
                <w:rFonts w:hint="eastAsia"/>
                <w:vertAlign w:val="superscript"/>
                <w:lang w:val="en-US" w:eastAsia="zh-CN"/>
              </w:rPr>
              <w:t>-4</w:t>
            </w:r>
          </w:p>
        </w:tc>
        <w:tc>
          <w:tcPr>
            <w:tcW w:w="1518" w:type="dxa"/>
            <w:tcBorders>
              <w:tl2br w:val="nil"/>
              <w:tr2bl w:val="nil"/>
            </w:tcBorders>
            <w:vAlign w:val="center"/>
          </w:tcPr>
          <w:p w14:paraId="6CF745E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 xml:space="preserve">11685 </w:t>
            </w:r>
          </w:p>
        </w:tc>
      </w:tr>
      <w:tr w14:paraId="458BF1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58693E5E">
            <w:pPr>
              <w:pStyle w:val="20"/>
              <w:bidi w:val="0"/>
            </w:pPr>
          </w:p>
        </w:tc>
        <w:tc>
          <w:tcPr>
            <w:tcW w:w="1181" w:type="dxa"/>
            <w:vMerge w:val="restart"/>
            <w:tcBorders>
              <w:tl2br w:val="nil"/>
              <w:tr2bl w:val="nil"/>
            </w:tcBorders>
            <w:vAlign w:val="center"/>
          </w:tcPr>
          <w:p w14:paraId="4E0EA890">
            <w:pPr>
              <w:pStyle w:val="20"/>
              <w:bidi w:val="0"/>
              <w:ind w:firstLine="0" w:firstLineChars="0"/>
            </w:pPr>
            <w:r>
              <w:rPr>
                <w:rFonts w:hint="eastAsia"/>
              </w:rPr>
              <w:t>天鹭TA002出口</w:t>
            </w:r>
          </w:p>
        </w:tc>
        <w:tc>
          <w:tcPr>
            <w:tcW w:w="1102" w:type="dxa"/>
            <w:vMerge w:val="continue"/>
            <w:tcBorders>
              <w:tl2br w:val="nil"/>
              <w:tr2bl w:val="nil"/>
            </w:tcBorders>
            <w:vAlign w:val="center"/>
          </w:tcPr>
          <w:p w14:paraId="020E741B">
            <w:pPr>
              <w:pStyle w:val="20"/>
              <w:bidi w:val="0"/>
            </w:pPr>
          </w:p>
        </w:tc>
        <w:tc>
          <w:tcPr>
            <w:tcW w:w="1359" w:type="dxa"/>
            <w:tcBorders>
              <w:tl2br w:val="nil"/>
              <w:tr2bl w:val="nil"/>
            </w:tcBorders>
            <w:vAlign w:val="center"/>
          </w:tcPr>
          <w:p w14:paraId="2923C9A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734" w:type="dxa"/>
            <w:tcBorders>
              <w:tl2br w:val="nil"/>
              <w:tr2bl w:val="nil"/>
            </w:tcBorders>
            <w:vAlign w:val="center"/>
          </w:tcPr>
          <w:p w14:paraId="64072499">
            <w:pPr>
              <w:pStyle w:val="20"/>
              <w:bidi w:val="0"/>
            </w:pPr>
            <w:r>
              <w:rPr>
                <w:rFonts w:hint="eastAsia"/>
                <w:lang w:val="en-US" w:eastAsia="zh-CN"/>
              </w:rPr>
              <w:t>0.04</w:t>
            </w:r>
          </w:p>
        </w:tc>
        <w:tc>
          <w:tcPr>
            <w:tcW w:w="1482" w:type="dxa"/>
            <w:tcBorders>
              <w:tl2br w:val="nil"/>
              <w:tr2bl w:val="nil"/>
            </w:tcBorders>
            <w:vAlign w:val="center"/>
          </w:tcPr>
          <w:p w14:paraId="1D2B0C96">
            <w:pPr>
              <w:pStyle w:val="20"/>
              <w:bidi w:val="0"/>
            </w:pPr>
            <w:r>
              <w:rPr>
                <w:rFonts w:hint="eastAsia"/>
                <w:lang w:val="en-US" w:eastAsia="zh-CN"/>
              </w:rPr>
              <w:t>3.25×10</w:t>
            </w:r>
            <w:r>
              <w:rPr>
                <w:rFonts w:hint="eastAsia"/>
                <w:vertAlign w:val="superscript"/>
                <w:lang w:val="en-US" w:eastAsia="zh-CN"/>
              </w:rPr>
              <w:t>-3</w:t>
            </w:r>
          </w:p>
        </w:tc>
        <w:tc>
          <w:tcPr>
            <w:tcW w:w="1518" w:type="dxa"/>
            <w:tcBorders>
              <w:tl2br w:val="nil"/>
              <w:tr2bl w:val="nil"/>
            </w:tcBorders>
            <w:vAlign w:val="center"/>
          </w:tcPr>
          <w:p w14:paraId="67E55102">
            <w:pPr>
              <w:pStyle w:val="20"/>
              <w:bidi w:val="0"/>
            </w:pPr>
            <w:r>
              <w:rPr>
                <w:rFonts w:hint="eastAsia"/>
                <w:lang w:val="en-US" w:eastAsia="zh-CN"/>
              </w:rPr>
              <w:t>81266</w:t>
            </w:r>
          </w:p>
        </w:tc>
      </w:tr>
      <w:tr w14:paraId="62D0FD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7EE5EA83">
            <w:pPr>
              <w:pStyle w:val="20"/>
              <w:bidi w:val="0"/>
            </w:pPr>
          </w:p>
        </w:tc>
        <w:tc>
          <w:tcPr>
            <w:tcW w:w="1181" w:type="dxa"/>
            <w:vMerge w:val="continue"/>
            <w:tcBorders>
              <w:tl2br w:val="nil"/>
              <w:tr2bl w:val="nil"/>
            </w:tcBorders>
            <w:vAlign w:val="center"/>
          </w:tcPr>
          <w:p w14:paraId="77C3241D">
            <w:pPr>
              <w:pStyle w:val="20"/>
              <w:bidi w:val="0"/>
            </w:pPr>
          </w:p>
        </w:tc>
        <w:tc>
          <w:tcPr>
            <w:tcW w:w="1102" w:type="dxa"/>
            <w:vMerge w:val="continue"/>
            <w:tcBorders>
              <w:tl2br w:val="nil"/>
              <w:tr2bl w:val="nil"/>
            </w:tcBorders>
            <w:vAlign w:val="center"/>
          </w:tcPr>
          <w:p w14:paraId="274A1F1B">
            <w:pPr>
              <w:pStyle w:val="20"/>
              <w:bidi w:val="0"/>
            </w:pPr>
          </w:p>
        </w:tc>
        <w:tc>
          <w:tcPr>
            <w:tcW w:w="1359" w:type="dxa"/>
            <w:tcBorders>
              <w:tl2br w:val="nil"/>
              <w:tr2bl w:val="nil"/>
            </w:tcBorders>
            <w:vAlign w:val="center"/>
          </w:tcPr>
          <w:p w14:paraId="66F7260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734" w:type="dxa"/>
            <w:tcBorders>
              <w:tl2br w:val="nil"/>
              <w:tr2bl w:val="nil"/>
            </w:tcBorders>
            <w:vAlign w:val="center"/>
          </w:tcPr>
          <w:p w14:paraId="6C9DEA23">
            <w:pPr>
              <w:pStyle w:val="20"/>
              <w:bidi w:val="0"/>
            </w:pPr>
            <w:r>
              <w:rPr>
                <w:rFonts w:hint="eastAsia"/>
                <w:lang w:val="en-US" w:eastAsia="zh-CN"/>
              </w:rPr>
              <w:t>0.04</w:t>
            </w:r>
          </w:p>
        </w:tc>
        <w:tc>
          <w:tcPr>
            <w:tcW w:w="1482" w:type="dxa"/>
            <w:tcBorders>
              <w:tl2br w:val="nil"/>
              <w:tr2bl w:val="nil"/>
            </w:tcBorders>
            <w:vAlign w:val="center"/>
          </w:tcPr>
          <w:p w14:paraId="08D912E9">
            <w:pPr>
              <w:pStyle w:val="20"/>
              <w:bidi w:val="0"/>
            </w:pPr>
            <w:r>
              <w:rPr>
                <w:rFonts w:hint="eastAsia"/>
                <w:lang w:val="en-US" w:eastAsia="zh-CN"/>
              </w:rPr>
              <w:t>3.20×10</w:t>
            </w:r>
            <w:r>
              <w:rPr>
                <w:rFonts w:hint="eastAsia"/>
                <w:vertAlign w:val="superscript"/>
                <w:lang w:val="en-US" w:eastAsia="zh-CN"/>
              </w:rPr>
              <w:t>-3</w:t>
            </w:r>
          </w:p>
        </w:tc>
        <w:tc>
          <w:tcPr>
            <w:tcW w:w="1518" w:type="dxa"/>
            <w:tcBorders>
              <w:tl2br w:val="nil"/>
              <w:tr2bl w:val="nil"/>
            </w:tcBorders>
            <w:vAlign w:val="center"/>
          </w:tcPr>
          <w:p w14:paraId="351E975D">
            <w:pPr>
              <w:pStyle w:val="20"/>
              <w:bidi w:val="0"/>
            </w:pPr>
            <w:r>
              <w:rPr>
                <w:rFonts w:hint="eastAsia"/>
                <w:lang w:val="en-US" w:eastAsia="zh-CN"/>
              </w:rPr>
              <w:t>80086</w:t>
            </w:r>
          </w:p>
        </w:tc>
      </w:tr>
      <w:tr w14:paraId="4EE6C0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3F5563F0">
            <w:pPr>
              <w:pStyle w:val="20"/>
              <w:bidi w:val="0"/>
            </w:pPr>
          </w:p>
        </w:tc>
        <w:tc>
          <w:tcPr>
            <w:tcW w:w="1181" w:type="dxa"/>
            <w:vMerge w:val="continue"/>
            <w:tcBorders>
              <w:tl2br w:val="nil"/>
              <w:tr2bl w:val="nil"/>
            </w:tcBorders>
            <w:vAlign w:val="center"/>
          </w:tcPr>
          <w:p w14:paraId="34505C58">
            <w:pPr>
              <w:pStyle w:val="20"/>
              <w:bidi w:val="0"/>
            </w:pPr>
          </w:p>
        </w:tc>
        <w:tc>
          <w:tcPr>
            <w:tcW w:w="1102" w:type="dxa"/>
            <w:vMerge w:val="continue"/>
            <w:tcBorders>
              <w:tl2br w:val="nil"/>
              <w:tr2bl w:val="nil"/>
            </w:tcBorders>
            <w:vAlign w:val="center"/>
          </w:tcPr>
          <w:p w14:paraId="49FB2B7B">
            <w:pPr>
              <w:pStyle w:val="20"/>
              <w:bidi w:val="0"/>
            </w:pPr>
          </w:p>
        </w:tc>
        <w:tc>
          <w:tcPr>
            <w:tcW w:w="1359" w:type="dxa"/>
            <w:tcBorders>
              <w:tl2br w:val="nil"/>
              <w:tr2bl w:val="nil"/>
            </w:tcBorders>
            <w:vAlign w:val="center"/>
          </w:tcPr>
          <w:p w14:paraId="79D89C3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734" w:type="dxa"/>
            <w:tcBorders>
              <w:tl2br w:val="nil"/>
              <w:tr2bl w:val="nil"/>
            </w:tcBorders>
            <w:vAlign w:val="center"/>
          </w:tcPr>
          <w:p w14:paraId="328B72FA">
            <w:pPr>
              <w:pStyle w:val="20"/>
              <w:bidi w:val="0"/>
            </w:pPr>
            <w:r>
              <w:rPr>
                <w:rFonts w:hint="eastAsia"/>
                <w:lang w:val="en-US" w:eastAsia="zh-CN"/>
              </w:rPr>
              <w:t>0.04</w:t>
            </w:r>
          </w:p>
        </w:tc>
        <w:tc>
          <w:tcPr>
            <w:tcW w:w="1482" w:type="dxa"/>
            <w:tcBorders>
              <w:tl2br w:val="nil"/>
              <w:tr2bl w:val="nil"/>
            </w:tcBorders>
            <w:vAlign w:val="center"/>
          </w:tcPr>
          <w:p w14:paraId="0C5C3242">
            <w:pPr>
              <w:pStyle w:val="20"/>
              <w:bidi w:val="0"/>
            </w:pPr>
            <w:r>
              <w:rPr>
                <w:rFonts w:hint="eastAsia"/>
                <w:lang w:val="en-US" w:eastAsia="zh-CN"/>
              </w:rPr>
              <w:t>3.20×10</w:t>
            </w:r>
            <w:r>
              <w:rPr>
                <w:rFonts w:hint="eastAsia"/>
                <w:vertAlign w:val="superscript"/>
                <w:lang w:val="en-US" w:eastAsia="zh-CN"/>
              </w:rPr>
              <w:t>-3</w:t>
            </w:r>
          </w:p>
        </w:tc>
        <w:tc>
          <w:tcPr>
            <w:tcW w:w="1518" w:type="dxa"/>
            <w:tcBorders>
              <w:tl2br w:val="nil"/>
              <w:tr2bl w:val="nil"/>
            </w:tcBorders>
            <w:vAlign w:val="center"/>
          </w:tcPr>
          <w:p w14:paraId="6A7C0D69">
            <w:pPr>
              <w:pStyle w:val="20"/>
              <w:bidi w:val="0"/>
            </w:pPr>
            <w:r>
              <w:rPr>
                <w:rFonts w:hint="eastAsia"/>
                <w:lang w:val="en-US" w:eastAsia="zh-CN"/>
              </w:rPr>
              <w:t>80006</w:t>
            </w:r>
          </w:p>
        </w:tc>
      </w:tr>
      <w:tr w14:paraId="383284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3FF83DD7">
            <w:pPr>
              <w:pStyle w:val="20"/>
              <w:bidi w:val="0"/>
            </w:pPr>
          </w:p>
        </w:tc>
        <w:tc>
          <w:tcPr>
            <w:tcW w:w="1181" w:type="dxa"/>
            <w:vMerge w:val="continue"/>
            <w:tcBorders>
              <w:tl2br w:val="nil"/>
              <w:tr2bl w:val="nil"/>
            </w:tcBorders>
            <w:vAlign w:val="center"/>
          </w:tcPr>
          <w:p w14:paraId="680B3212">
            <w:pPr>
              <w:pStyle w:val="20"/>
              <w:bidi w:val="0"/>
            </w:pPr>
          </w:p>
        </w:tc>
        <w:tc>
          <w:tcPr>
            <w:tcW w:w="1102" w:type="dxa"/>
            <w:vMerge w:val="continue"/>
            <w:tcBorders>
              <w:tl2br w:val="nil"/>
              <w:tr2bl w:val="nil"/>
            </w:tcBorders>
            <w:vAlign w:val="center"/>
          </w:tcPr>
          <w:p w14:paraId="21E846F8">
            <w:pPr>
              <w:pStyle w:val="20"/>
              <w:bidi w:val="0"/>
            </w:pPr>
          </w:p>
        </w:tc>
        <w:tc>
          <w:tcPr>
            <w:tcW w:w="1359" w:type="dxa"/>
            <w:tcBorders>
              <w:tl2br w:val="nil"/>
              <w:tr2bl w:val="nil"/>
            </w:tcBorders>
            <w:vAlign w:val="center"/>
          </w:tcPr>
          <w:p w14:paraId="75152F2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734" w:type="dxa"/>
            <w:tcBorders>
              <w:tl2br w:val="nil"/>
              <w:tr2bl w:val="nil"/>
            </w:tcBorders>
            <w:vAlign w:val="center"/>
          </w:tcPr>
          <w:p w14:paraId="23BAEEA0">
            <w:pPr>
              <w:pStyle w:val="20"/>
              <w:bidi w:val="0"/>
            </w:pPr>
            <w:r>
              <w:rPr>
                <w:rFonts w:hint="eastAsia"/>
                <w:lang w:val="en-US" w:eastAsia="zh-CN"/>
              </w:rPr>
              <w:t>0.04</w:t>
            </w:r>
          </w:p>
        </w:tc>
        <w:tc>
          <w:tcPr>
            <w:tcW w:w="1482" w:type="dxa"/>
            <w:tcBorders>
              <w:tl2br w:val="nil"/>
              <w:tr2bl w:val="nil"/>
            </w:tcBorders>
            <w:vAlign w:val="center"/>
          </w:tcPr>
          <w:p w14:paraId="73811975">
            <w:pPr>
              <w:pStyle w:val="20"/>
              <w:bidi w:val="0"/>
            </w:pPr>
            <w:r>
              <w:rPr>
                <w:rFonts w:hint="eastAsia"/>
                <w:lang w:val="en-US" w:eastAsia="zh-CN"/>
              </w:rPr>
              <w:t>3.22×10</w:t>
            </w:r>
            <w:r>
              <w:rPr>
                <w:rFonts w:hint="eastAsia"/>
                <w:vertAlign w:val="superscript"/>
                <w:lang w:val="en-US" w:eastAsia="zh-CN"/>
              </w:rPr>
              <w:t>-3</w:t>
            </w:r>
          </w:p>
        </w:tc>
        <w:tc>
          <w:tcPr>
            <w:tcW w:w="1518" w:type="dxa"/>
            <w:tcBorders>
              <w:tl2br w:val="nil"/>
              <w:tr2bl w:val="nil"/>
            </w:tcBorders>
            <w:vAlign w:val="center"/>
          </w:tcPr>
          <w:p w14:paraId="26D95E3C">
            <w:pPr>
              <w:pStyle w:val="20"/>
              <w:bidi w:val="0"/>
            </w:pPr>
            <w:r>
              <w:rPr>
                <w:rFonts w:hint="eastAsia"/>
                <w:lang w:val="en-US" w:eastAsia="zh-CN"/>
              </w:rPr>
              <w:t xml:space="preserve">80453 </w:t>
            </w:r>
          </w:p>
        </w:tc>
      </w:tr>
      <w:tr w14:paraId="7AEB28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794E50EE">
            <w:pPr>
              <w:pStyle w:val="20"/>
              <w:bidi w:val="0"/>
            </w:pPr>
          </w:p>
        </w:tc>
        <w:tc>
          <w:tcPr>
            <w:tcW w:w="1181" w:type="dxa"/>
            <w:vMerge w:val="restart"/>
            <w:tcBorders>
              <w:tl2br w:val="nil"/>
              <w:tr2bl w:val="nil"/>
            </w:tcBorders>
            <w:vAlign w:val="center"/>
          </w:tcPr>
          <w:p w14:paraId="75BD572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rPr>
              <w:t>天鹭1号排气筒</w:t>
            </w:r>
          </w:p>
        </w:tc>
        <w:tc>
          <w:tcPr>
            <w:tcW w:w="1102" w:type="dxa"/>
            <w:vMerge w:val="continue"/>
            <w:tcBorders>
              <w:tl2br w:val="nil"/>
              <w:tr2bl w:val="nil"/>
            </w:tcBorders>
            <w:vAlign w:val="center"/>
          </w:tcPr>
          <w:p w14:paraId="4878370D">
            <w:pPr>
              <w:pStyle w:val="20"/>
              <w:bidi w:val="0"/>
            </w:pPr>
          </w:p>
        </w:tc>
        <w:tc>
          <w:tcPr>
            <w:tcW w:w="1359" w:type="dxa"/>
            <w:tcBorders>
              <w:tl2br w:val="nil"/>
              <w:tr2bl w:val="nil"/>
            </w:tcBorders>
            <w:vAlign w:val="center"/>
          </w:tcPr>
          <w:p w14:paraId="12E9C9B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734" w:type="dxa"/>
            <w:tcBorders>
              <w:tl2br w:val="nil"/>
              <w:tr2bl w:val="nil"/>
            </w:tcBorders>
            <w:vAlign w:val="center"/>
          </w:tcPr>
          <w:p w14:paraId="460F81E3">
            <w:pPr>
              <w:pStyle w:val="20"/>
              <w:bidi w:val="0"/>
            </w:pPr>
            <w:r>
              <w:rPr>
                <w:rFonts w:hint="eastAsia"/>
                <w:lang w:val="en-US" w:eastAsia="zh-CN"/>
              </w:rPr>
              <w:t>0.04</w:t>
            </w:r>
          </w:p>
        </w:tc>
        <w:tc>
          <w:tcPr>
            <w:tcW w:w="1482" w:type="dxa"/>
            <w:tcBorders>
              <w:tl2br w:val="nil"/>
              <w:tr2bl w:val="nil"/>
            </w:tcBorders>
            <w:vAlign w:val="center"/>
          </w:tcPr>
          <w:p w14:paraId="11538AE3">
            <w:pPr>
              <w:pStyle w:val="20"/>
              <w:bidi w:val="0"/>
            </w:pPr>
            <w:r>
              <w:rPr>
                <w:rFonts w:hint="eastAsia"/>
                <w:lang w:val="en-US" w:eastAsia="zh-CN"/>
              </w:rPr>
              <w:t>1.98×10</w:t>
            </w:r>
            <w:r>
              <w:rPr>
                <w:rFonts w:hint="eastAsia"/>
                <w:vertAlign w:val="superscript"/>
                <w:lang w:val="en-US" w:eastAsia="zh-CN"/>
              </w:rPr>
              <w:t>-2</w:t>
            </w:r>
          </w:p>
        </w:tc>
        <w:tc>
          <w:tcPr>
            <w:tcW w:w="1518" w:type="dxa"/>
            <w:tcBorders>
              <w:tl2br w:val="nil"/>
              <w:tr2bl w:val="nil"/>
            </w:tcBorders>
            <w:vAlign w:val="center"/>
          </w:tcPr>
          <w:p w14:paraId="61201760">
            <w:pPr>
              <w:pStyle w:val="20"/>
              <w:bidi w:val="0"/>
            </w:pPr>
            <w:r>
              <w:rPr>
                <w:rFonts w:hint="eastAsia"/>
                <w:lang w:val="en-US" w:eastAsia="zh-CN"/>
              </w:rPr>
              <w:t>493911</w:t>
            </w:r>
          </w:p>
        </w:tc>
      </w:tr>
      <w:tr w14:paraId="635F3C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771C34DE">
            <w:pPr>
              <w:pStyle w:val="20"/>
              <w:bidi w:val="0"/>
            </w:pPr>
          </w:p>
        </w:tc>
        <w:tc>
          <w:tcPr>
            <w:tcW w:w="1181" w:type="dxa"/>
            <w:vMerge w:val="continue"/>
            <w:tcBorders>
              <w:tl2br w:val="nil"/>
              <w:tr2bl w:val="nil"/>
            </w:tcBorders>
            <w:vAlign w:val="center"/>
          </w:tcPr>
          <w:p w14:paraId="387505ED">
            <w:pPr>
              <w:pStyle w:val="20"/>
              <w:bidi w:val="0"/>
            </w:pPr>
          </w:p>
        </w:tc>
        <w:tc>
          <w:tcPr>
            <w:tcW w:w="1102" w:type="dxa"/>
            <w:vMerge w:val="continue"/>
            <w:tcBorders>
              <w:tl2br w:val="nil"/>
              <w:tr2bl w:val="nil"/>
            </w:tcBorders>
            <w:vAlign w:val="center"/>
          </w:tcPr>
          <w:p w14:paraId="4208157D">
            <w:pPr>
              <w:pStyle w:val="20"/>
              <w:bidi w:val="0"/>
            </w:pPr>
          </w:p>
        </w:tc>
        <w:tc>
          <w:tcPr>
            <w:tcW w:w="1359" w:type="dxa"/>
            <w:tcBorders>
              <w:tl2br w:val="nil"/>
              <w:tr2bl w:val="nil"/>
            </w:tcBorders>
            <w:vAlign w:val="center"/>
          </w:tcPr>
          <w:p w14:paraId="248EB8E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734" w:type="dxa"/>
            <w:tcBorders>
              <w:tl2br w:val="nil"/>
              <w:tr2bl w:val="nil"/>
            </w:tcBorders>
            <w:vAlign w:val="center"/>
          </w:tcPr>
          <w:p w14:paraId="2CD4EB57">
            <w:pPr>
              <w:pStyle w:val="20"/>
              <w:bidi w:val="0"/>
            </w:pPr>
            <w:r>
              <w:rPr>
                <w:rFonts w:hint="eastAsia"/>
                <w:lang w:val="en-US" w:eastAsia="zh-CN"/>
              </w:rPr>
              <w:t>0.04</w:t>
            </w:r>
          </w:p>
        </w:tc>
        <w:tc>
          <w:tcPr>
            <w:tcW w:w="1482" w:type="dxa"/>
            <w:tcBorders>
              <w:tl2br w:val="nil"/>
              <w:tr2bl w:val="nil"/>
            </w:tcBorders>
            <w:vAlign w:val="center"/>
          </w:tcPr>
          <w:p w14:paraId="43E310A3">
            <w:pPr>
              <w:pStyle w:val="20"/>
              <w:bidi w:val="0"/>
            </w:pPr>
            <w:r>
              <w:rPr>
                <w:rFonts w:hint="eastAsia"/>
                <w:lang w:val="en-US" w:eastAsia="zh-CN"/>
              </w:rPr>
              <w:t>1.88×10</w:t>
            </w:r>
            <w:r>
              <w:rPr>
                <w:rFonts w:hint="eastAsia"/>
                <w:vertAlign w:val="superscript"/>
                <w:lang w:val="en-US" w:eastAsia="zh-CN"/>
              </w:rPr>
              <w:t>-2</w:t>
            </w:r>
          </w:p>
        </w:tc>
        <w:tc>
          <w:tcPr>
            <w:tcW w:w="1518" w:type="dxa"/>
            <w:tcBorders>
              <w:tl2br w:val="nil"/>
              <w:tr2bl w:val="nil"/>
            </w:tcBorders>
            <w:vAlign w:val="center"/>
          </w:tcPr>
          <w:p w14:paraId="0796B3A4">
            <w:pPr>
              <w:pStyle w:val="20"/>
              <w:bidi w:val="0"/>
            </w:pPr>
            <w:r>
              <w:rPr>
                <w:rFonts w:hint="eastAsia"/>
                <w:lang w:val="en-US" w:eastAsia="zh-CN"/>
              </w:rPr>
              <w:t>470341</w:t>
            </w:r>
          </w:p>
        </w:tc>
      </w:tr>
      <w:tr w14:paraId="61E33D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323D2B1B">
            <w:pPr>
              <w:pStyle w:val="20"/>
              <w:bidi w:val="0"/>
            </w:pPr>
          </w:p>
        </w:tc>
        <w:tc>
          <w:tcPr>
            <w:tcW w:w="1181" w:type="dxa"/>
            <w:vMerge w:val="continue"/>
            <w:tcBorders>
              <w:tl2br w:val="nil"/>
              <w:tr2bl w:val="nil"/>
            </w:tcBorders>
            <w:vAlign w:val="center"/>
          </w:tcPr>
          <w:p w14:paraId="7E1726BA">
            <w:pPr>
              <w:pStyle w:val="20"/>
              <w:bidi w:val="0"/>
            </w:pPr>
          </w:p>
        </w:tc>
        <w:tc>
          <w:tcPr>
            <w:tcW w:w="1102" w:type="dxa"/>
            <w:vMerge w:val="continue"/>
            <w:tcBorders>
              <w:tl2br w:val="nil"/>
              <w:tr2bl w:val="nil"/>
            </w:tcBorders>
            <w:vAlign w:val="center"/>
          </w:tcPr>
          <w:p w14:paraId="1FCB727E">
            <w:pPr>
              <w:pStyle w:val="20"/>
              <w:bidi w:val="0"/>
            </w:pPr>
          </w:p>
        </w:tc>
        <w:tc>
          <w:tcPr>
            <w:tcW w:w="1359" w:type="dxa"/>
            <w:tcBorders>
              <w:tl2br w:val="nil"/>
              <w:tr2bl w:val="nil"/>
            </w:tcBorders>
            <w:vAlign w:val="center"/>
          </w:tcPr>
          <w:p w14:paraId="58ED787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734" w:type="dxa"/>
            <w:tcBorders>
              <w:tl2br w:val="nil"/>
              <w:tr2bl w:val="nil"/>
            </w:tcBorders>
            <w:vAlign w:val="center"/>
          </w:tcPr>
          <w:p w14:paraId="5823C049">
            <w:pPr>
              <w:pStyle w:val="20"/>
              <w:bidi w:val="0"/>
            </w:pPr>
            <w:r>
              <w:rPr>
                <w:rFonts w:hint="eastAsia"/>
                <w:lang w:val="en-US" w:eastAsia="zh-CN"/>
              </w:rPr>
              <w:t>0.04</w:t>
            </w:r>
          </w:p>
        </w:tc>
        <w:tc>
          <w:tcPr>
            <w:tcW w:w="1482" w:type="dxa"/>
            <w:tcBorders>
              <w:tl2br w:val="nil"/>
              <w:tr2bl w:val="nil"/>
            </w:tcBorders>
            <w:vAlign w:val="center"/>
          </w:tcPr>
          <w:p w14:paraId="734292EB">
            <w:pPr>
              <w:pStyle w:val="20"/>
              <w:bidi w:val="0"/>
            </w:pPr>
            <w:r>
              <w:rPr>
                <w:rFonts w:hint="eastAsia"/>
                <w:lang w:val="en-US" w:eastAsia="zh-CN"/>
              </w:rPr>
              <w:t>1.97×10</w:t>
            </w:r>
            <w:r>
              <w:rPr>
                <w:rFonts w:hint="eastAsia"/>
                <w:vertAlign w:val="superscript"/>
                <w:lang w:val="en-US" w:eastAsia="zh-CN"/>
              </w:rPr>
              <w:t>-2</w:t>
            </w:r>
          </w:p>
        </w:tc>
        <w:tc>
          <w:tcPr>
            <w:tcW w:w="1518" w:type="dxa"/>
            <w:tcBorders>
              <w:tl2br w:val="nil"/>
              <w:tr2bl w:val="nil"/>
            </w:tcBorders>
            <w:vAlign w:val="center"/>
          </w:tcPr>
          <w:p w14:paraId="458348B1">
            <w:pPr>
              <w:pStyle w:val="20"/>
              <w:bidi w:val="0"/>
            </w:pPr>
            <w:r>
              <w:rPr>
                <w:rFonts w:hint="eastAsia"/>
                <w:lang w:val="en-US" w:eastAsia="zh-CN"/>
              </w:rPr>
              <w:t>493262</w:t>
            </w:r>
          </w:p>
        </w:tc>
      </w:tr>
      <w:tr w14:paraId="49A041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55658010">
            <w:pPr>
              <w:pStyle w:val="20"/>
              <w:bidi w:val="0"/>
            </w:pPr>
          </w:p>
        </w:tc>
        <w:tc>
          <w:tcPr>
            <w:tcW w:w="1181" w:type="dxa"/>
            <w:vMerge w:val="continue"/>
            <w:tcBorders>
              <w:tl2br w:val="nil"/>
              <w:tr2bl w:val="nil"/>
            </w:tcBorders>
            <w:vAlign w:val="center"/>
          </w:tcPr>
          <w:p w14:paraId="26F9BEE3">
            <w:pPr>
              <w:pStyle w:val="20"/>
              <w:bidi w:val="0"/>
            </w:pPr>
          </w:p>
        </w:tc>
        <w:tc>
          <w:tcPr>
            <w:tcW w:w="1102" w:type="dxa"/>
            <w:vMerge w:val="continue"/>
            <w:tcBorders>
              <w:tl2br w:val="nil"/>
              <w:tr2bl w:val="nil"/>
            </w:tcBorders>
            <w:vAlign w:val="center"/>
          </w:tcPr>
          <w:p w14:paraId="3057FB9B">
            <w:pPr>
              <w:pStyle w:val="20"/>
              <w:bidi w:val="0"/>
            </w:pPr>
          </w:p>
        </w:tc>
        <w:tc>
          <w:tcPr>
            <w:tcW w:w="1359" w:type="dxa"/>
            <w:tcBorders>
              <w:tl2br w:val="nil"/>
              <w:tr2bl w:val="nil"/>
            </w:tcBorders>
            <w:vAlign w:val="center"/>
          </w:tcPr>
          <w:p w14:paraId="28388F0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734" w:type="dxa"/>
            <w:tcBorders>
              <w:tl2br w:val="nil"/>
              <w:tr2bl w:val="nil"/>
            </w:tcBorders>
            <w:vAlign w:val="center"/>
          </w:tcPr>
          <w:p w14:paraId="6119117F">
            <w:pPr>
              <w:pStyle w:val="20"/>
              <w:bidi w:val="0"/>
            </w:pPr>
            <w:r>
              <w:rPr>
                <w:rFonts w:hint="eastAsia"/>
                <w:lang w:val="en-US" w:eastAsia="zh-CN"/>
              </w:rPr>
              <w:t>0.04</w:t>
            </w:r>
          </w:p>
        </w:tc>
        <w:tc>
          <w:tcPr>
            <w:tcW w:w="1482" w:type="dxa"/>
            <w:tcBorders>
              <w:tl2br w:val="nil"/>
              <w:tr2bl w:val="nil"/>
            </w:tcBorders>
            <w:vAlign w:val="center"/>
          </w:tcPr>
          <w:p w14:paraId="2E010AF2">
            <w:pPr>
              <w:pStyle w:val="20"/>
              <w:bidi w:val="0"/>
            </w:pPr>
            <w:r>
              <w:rPr>
                <w:rFonts w:hint="eastAsia"/>
                <w:lang w:val="en-US" w:eastAsia="zh-CN"/>
              </w:rPr>
              <w:t>1.94×10</w:t>
            </w:r>
            <w:r>
              <w:rPr>
                <w:rFonts w:hint="eastAsia"/>
                <w:vertAlign w:val="superscript"/>
                <w:lang w:val="en-US" w:eastAsia="zh-CN"/>
              </w:rPr>
              <w:t>-2</w:t>
            </w:r>
          </w:p>
        </w:tc>
        <w:tc>
          <w:tcPr>
            <w:tcW w:w="1518" w:type="dxa"/>
            <w:tcBorders>
              <w:tl2br w:val="nil"/>
              <w:tr2bl w:val="nil"/>
            </w:tcBorders>
            <w:vAlign w:val="center"/>
          </w:tcPr>
          <w:p w14:paraId="1CC10AC1">
            <w:pPr>
              <w:pStyle w:val="20"/>
              <w:bidi w:val="0"/>
            </w:pPr>
            <w:r>
              <w:rPr>
                <w:rFonts w:hint="eastAsia"/>
                <w:lang w:val="en-US" w:eastAsia="zh-CN"/>
              </w:rPr>
              <w:t xml:space="preserve">485838 </w:t>
            </w:r>
          </w:p>
        </w:tc>
      </w:tr>
      <w:tr w14:paraId="063C1E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75044681">
            <w:pPr>
              <w:pStyle w:val="20"/>
              <w:bidi w:val="0"/>
            </w:pPr>
          </w:p>
        </w:tc>
        <w:tc>
          <w:tcPr>
            <w:tcW w:w="1181" w:type="dxa"/>
            <w:vMerge w:val="restart"/>
            <w:tcBorders>
              <w:tl2br w:val="nil"/>
              <w:tr2bl w:val="nil"/>
            </w:tcBorders>
            <w:vAlign w:val="center"/>
          </w:tcPr>
          <w:p w14:paraId="504AA917">
            <w:pPr>
              <w:pStyle w:val="20"/>
              <w:bidi w:val="0"/>
              <w:ind w:firstLine="0" w:firstLineChars="0"/>
            </w:pPr>
            <w:r>
              <w:rPr>
                <w:rFonts w:hint="eastAsia"/>
              </w:rPr>
              <w:t>天鹭TA001出口</w:t>
            </w:r>
          </w:p>
        </w:tc>
        <w:tc>
          <w:tcPr>
            <w:tcW w:w="1102" w:type="dxa"/>
            <w:vMerge w:val="restart"/>
            <w:tcBorders>
              <w:tl2br w:val="nil"/>
              <w:tr2bl w:val="nil"/>
            </w:tcBorders>
            <w:vAlign w:val="center"/>
          </w:tcPr>
          <w:p w14:paraId="12F94608">
            <w:pPr>
              <w:pStyle w:val="20"/>
              <w:bidi w:val="0"/>
              <w:ind w:firstLine="0" w:firstLineChars="0"/>
            </w:pPr>
            <w:r>
              <w:rPr>
                <w:rFonts w:hint="eastAsia"/>
                <w:lang w:val="en-US" w:eastAsia="zh-CN"/>
              </w:rPr>
              <w:t>臭气浓度</w:t>
            </w:r>
          </w:p>
        </w:tc>
        <w:tc>
          <w:tcPr>
            <w:tcW w:w="1359" w:type="dxa"/>
            <w:tcBorders>
              <w:tl2br w:val="nil"/>
              <w:tr2bl w:val="nil"/>
            </w:tcBorders>
            <w:vAlign w:val="center"/>
          </w:tcPr>
          <w:p w14:paraId="12AA353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734" w:type="dxa"/>
            <w:tcBorders>
              <w:tl2br w:val="nil"/>
              <w:tr2bl w:val="nil"/>
            </w:tcBorders>
            <w:vAlign w:val="center"/>
          </w:tcPr>
          <w:p w14:paraId="4AF114F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411</w:t>
            </w:r>
          </w:p>
        </w:tc>
        <w:tc>
          <w:tcPr>
            <w:tcW w:w="1482" w:type="dxa"/>
            <w:tcBorders>
              <w:tl2br w:val="nil"/>
              <w:tr2bl w:val="nil"/>
            </w:tcBorders>
            <w:vAlign w:val="center"/>
          </w:tcPr>
          <w:p w14:paraId="09C10A18">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w:t>
            </w:r>
          </w:p>
        </w:tc>
        <w:tc>
          <w:tcPr>
            <w:tcW w:w="1518" w:type="dxa"/>
            <w:tcBorders>
              <w:tl2br w:val="nil"/>
              <w:tr2bl w:val="nil"/>
            </w:tcBorders>
            <w:vAlign w:val="center"/>
          </w:tcPr>
          <w:p w14:paraId="070F1BD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11554</w:t>
            </w:r>
          </w:p>
        </w:tc>
      </w:tr>
      <w:tr w14:paraId="120DC6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63235448">
            <w:pPr>
              <w:pStyle w:val="20"/>
              <w:bidi w:val="0"/>
            </w:pPr>
          </w:p>
        </w:tc>
        <w:tc>
          <w:tcPr>
            <w:tcW w:w="1181" w:type="dxa"/>
            <w:vMerge w:val="continue"/>
            <w:tcBorders>
              <w:tl2br w:val="nil"/>
              <w:tr2bl w:val="nil"/>
            </w:tcBorders>
            <w:vAlign w:val="center"/>
          </w:tcPr>
          <w:p w14:paraId="2D525B51">
            <w:pPr>
              <w:pStyle w:val="20"/>
              <w:bidi w:val="0"/>
            </w:pPr>
          </w:p>
        </w:tc>
        <w:tc>
          <w:tcPr>
            <w:tcW w:w="1102" w:type="dxa"/>
            <w:vMerge w:val="continue"/>
            <w:tcBorders>
              <w:tl2br w:val="nil"/>
              <w:tr2bl w:val="nil"/>
            </w:tcBorders>
            <w:vAlign w:val="center"/>
          </w:tcPr>
          <w:p w14:paraId="4BDDF337">
            <w:pPr>
              <w:pStyle w:val="20"/>
              <w:bidi w:val="0"/>
            </w:pPr>
          </w:p>
        </w:tc>
        <w:tc>
          <w:tcPr>
            <w:tcW w:w="1359" w:type="dxa"/>
            <w:tcBorders>
              <w:tl2br w:val="nil"/>
              <w:tr2bl w:val="nil"/>
            </w:tcBorders>
            <w:vAlign w:val="center"/>
          </w:tcPr>
          <w:p w14:paraId="02A8830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734" w:type="dxa"/>
            <w:tcBorders>
              <w:tl2br w:val="nil"/>
              <w:tr2bl w:val="nil"/>
            </w:tcBorders>
            <w:vAlign w:val="center"/>
          </w:tcPr>
          <w:p w14:paraId="36B4C4BC">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411</w:t>
            </w:r>
          </w:p>
        </w:tc>
        <w:tc>
          <w:tcPr>
            <w:tcW w:w="1482" w:type="dxa"/>
            <w:tcBorders>
              <w:tl2br w:val="nil"/>
              <w:tr2bl w:val="nil"/>
            </w:tcBorders>
            <w:vAlign w:val="center"/>
          </w:tcPr>
          <w:p w14:paraId="389F431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w:t>
            </w:r>
          </w:p>
        </w:tc>
        <w:tc>
          <w:tcPr>
            <w:tcW w:w="1518" w:type="dxa"/>
            <w:tcBorders>
              <w:tl2br w:val="nil"/>
              <w:tr2bl w:val="nil"/>
            </w:tcBorders>
            <w:vAlign w:val="center"/>
          </w:tcPr>
          <w:p w14:paraId="3C5A18F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11850</w:t>
            </w:r>
          </w:p>
        </w:tc>
      </w:tr>
      <w:tr w14:paraId="6DB5FD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177E437A">
            <w:pPr>
              <w:pStyle w:val="20"/>
              <w:bidi w:val="0"/>
            </w:pPr>
          </w:p>
        </w:tc>
        <w:tc>
          <w:tcPr>
            <w:tcW w:w="1181" w:type="dxa"/>
            <w:vMerge w:val="continue"/>
            <w:tcBorders>
              <w:tl2br w:val="nil"/>
              <w:tr2bl w:val="nil"/>
            </w:tcBorders>
            <w:vAlign w:val="center"/>
          </w:tcPr>
          <w:p w14:paraId="1C89AB91">
            <w:pPr>
              <w:pStyle w:val="20"/>
              <w:bidi w:val="0"/>
            </w:pPr>
          </w:p>
        </w:tc>
        <w:tc>
          <w:tcPr>
            <w:tcW w:w="1102" w:type="dxa"/>
            <w:vMerge w:val="continue"/>
            <w:tcBorders>
              <w:tl2br w:val="nil"/>
              <w:tr2bl w:val="nil"/>
            </w:tcBorders>
            <w:vAlign w:val="center"/>
          </w:tcPr>
          <w:p w14:paraId="61D146AF">
            <w:pPr>
              <w:pStyle w:val="20"/>
              <w:bidi w:val="0"/>
            </w:pPr>
          </w:p>
        </w:tc>
        <w:tc>
          <w:tcPr>
            <w:tcW w:w="1359" w:type="dxa"/>
            <w:tcBorders>
              <w:tl2br w:val="nil"/>
              <w:tr2bl w:val="nil"/>
            </w:tcBorders>
            <w:vAlign w:val="center"/>
          </w:tcPr>
          <w:p w14:paraId="6A737DC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734" w:type="dxa"/>
            <w:tcBorders>
              <w:tl2br w:val="nil"/>
              <w:tr2bl w:val="nil"/>
            </w:tcBorders>
            <w:vAlign w:val="center"/>
          </w:tcPr>
          <w:p w14:paraId="362E93A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548</w:t>
            </w:r>
          </w:p>
        </w:tc>
        <w:tc>
          <w:tcPr>
            <w:tcW w:w="1482" w:type="dxa"/>
            <w:tcBorders>
              <w:tl2br w:val="nil"/>
              <w:tr2bl w:val="nil"/>
            </w:tcBorders>
            <w:vAlign w:val="center"/>
          </w:tcPr>
          <w:p w14:paraId="5A4960D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w:t>
            </w:r>
          </w:p>
        </w:tc>
        <w:tc>
          <w:tcPr>
            <w:tcW w:w="1518" w:type="dxa"/>
            <w:tcBorders>
              <w:tl2br w:val="nil"/>
              <w:tr2bl w:val="nil"/>
            </w:tcBorders>
            <w:vAlign w:val="center"/>
          </w:tcPr>
          <w:p w14:paraId="5C9E1AE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11652</w:t>
            </w:r>
          </w:p>
        </w:tc>
      </w:tr>
      <w:tr w14:paraId="6FB2ED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680F9C46">
            <w:pPr>
              <w:pStyle w:val="20"/>
              <w:bidi w:val="0"/>
            </w:pPr>
          </w:p>
        </w:tc>
        <w:tc>
          <w:tcPr>
            <w:tcW w:w="1181" w:type="dxa"/>
            <w:vMerge w:val="continue"/>
            <w:tcBorders>
              <w:tl2br w:val="nil"/>
              <w:tr2bl w:val="nil"/>
            </w:tcBorders>
            <w:vAlign w:val="center"/>
          </w:tcPr>
          <w:p w14:paraId="0F6FBCB5">
            <w:pPr>
              <w:pStyle w:val="20"/>
              <w:bidi w:val="0"/>
            </w:pPr>
          </w:p>
        </w:tc>
        <w:tc>
          <w:tcPr>
            <w:tcW w:w="1102" w:type="dxa"/>
            <w:vMerge w:val="continue"/>
            <w:tcBorders>
              <w:tl2br w:val="nil"/>
              <w:tr2bl w:val="nil"/>
            </w:tcBorders>
            <w:vAlign w:val="center"/>
          </w:tcPr>
          <w:p w14:paraId="1EF420B7">
            <w:pPr>
              <w:pStyle w:val="20"/>
              <w:bidi w:val="0"/>
            </w:pPr>
          </w:p>
        </w:tc>
        <w:tc>
          <w:tcPr>
            <w:tcW w:w="1359" w:type="dxa"/>
            <w:tcBorders>
              <w:tl2br w:val="nil"/>
              <w:tr2bl w:val="nil"/>
            </w:tcBorders>
            <w:vAlign w:val="center"/>
          </w:tcPr>
          <w:p w14:paraId="45C127F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734" w:type="dxa"/>
            <w:tcBorders>
              <w:tl2br w:val="nil"/>
              <w:tr2bl w:val="nil"/>
            </w:tcBorders>
            <w:vAlign w:val="center"/>
          </w:tcPr>
          <w:p w14:paraId="0AB6832C">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 xml:space="preserve">457 </w:t>
            </w:r>
          </w:p>
        </w:tc>
        <w:tc>
          <w:tcPr>
            <w:tcW w:w="1482" w:type="dxa"/>
            <w:tcBorders>
              <w:tl2br w:val="nil"/>
              <w:tr2bl w:val="nil"/>
            </w:tcBorders>
            <w:vAlign w:val="center"/>
          </w:tcPr>
          <w:p w14:paraId="6B97E7C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w:t>
            </w:r>
          </w:p>
        </w:tc>
        <w:tc>
          <w:tcPr>
            <w:tcW w:w="1518" w:type="dxa"/>
            <w:tcBorders>
              <w:tl2br w:val="nil"/>
              <w:tr2bl w:val="nil"/>
            </w:tcBorders>
            <w:vAlign w:val="center"/>
          </w:tcPr>
          <w:p w14:paraId="71B9999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 xml:space="preserve">11685 </w:t>
            </w:r>
          </w:p>
        </w:tc>
      </w:tr>
      <w:tr w14:paraId="2AE389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0F033A53">
            <w:pPr>
              <w:pStyle w:val="20"/>
              <w:bidi w:val="0"/>
            </w:pPr>
          </w:p>
        </w:tc>
        <w:tc>
          <w:tcPr>
            <w:tcW w:w="1181" w:type="dxa"/>
            <w:vMerge w:val="restart"/>
            <w:tcBorders>
              <w:tl2br w:val="nil"/>
              <w:tr2bl w:val="nil"/>
            </w:tcBorders>
            <w:vAlign w:val="center"/>
          </w:tcPr>
          <w:p w14:paraId="6FF7C98F">
            <w:pPr>
              <w:pStyle w:val="20"/>
              <w:bidi w:val="0"/>
              <w:ind w:firstLine="0" w:firstLineChars="0"/>
            </w:pPr>
            <w:r>
              <w:rPr>
                <w:rFonts w:hint="eastAsia"/>
              </w:rPr>
              <w:t>天鹭TA002出口</w:t>
            </w:r>
          </w:p>
        </w:tc>
        <w:tc>
          <w:tcPr>
            <w:tcW w:w="1102" w:type="dxa"/>
            <w:vMerge w:val="continue"/>
            <w:tcBorders>
              <w:tl2br w:val="nil"/>
              <w:tr2bl w:val="nil"/>
            </w:tcBorders>
            <w:vAlign w:val="center"/>
          </w:tcPr>
          <w:p w14:paraId="07DFA7B6">
            <w:pPr>
              <w:pStyle w:val="20"/>
              <w:bidi w:val="0"/>
            </w:pPr>
          </w:p>
        </w:tc>
        <w:tc>
          <w:tcPr>
            <w:tcW w:w="1359" w:type="dxa"/>
            <w:tcBorders>
              <w:tl2br w:val="nil"/>
              <w:tr2bl w:val="nil"/>
            </w:tcBorders>
            <w:vAlign w:val="center"/>
          </w:tcPr>
          <w:p w14:paraId="73EA56A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734" w:type="dxa"/>
            <w:tcBorders>
              <w:tl2br w:val="nil"/>
              <w:tr2bl w:val="nil"/>
            </w:tcBorders>
            <w:vAlign w:val="center"/>
          </w:tcPr>
          <w:p w14:paraId="759318E9">
            <w:pPr>
              <w:pStyle w:val="20"/>
              <w:bidi w:val="0"/>
            </w:pPr>
            <w:r>
              <w:rPr>
                <w:rFonts w:hint="eastAsia"/>
                <w:lang w:val="en-US" w:eastAsia="zh-CN"/>
              </w:rPr>
              <w:t>548</w:t>
            </w:r>
          </w:p>
        </w:tc>
        <w:tc>
          <w:tcPr>
            <w:tcW w:w="1482" w:type="dxa"/>
            <w:tcBorders>
              <w:tl2br w:val="nil"/>
              <w:tr2bl w:val="nil"/>
            </w:tcBorders>
            <w:vAlign w:val="center"/>
          </w:tcPr>
          <w:p w14:paraId="2D03D919">
            <w:pPr>
              <w:pStyle w:val="20"/>
              <w:bidi w:val="0"/>
            </w:pPr>
            <w:r>
              <w:rPr>
                <w:rFonts w:hint="eastAsia"/>
                <w:lang w:val="en-US" w:eastAsia="zh-CN"/>
              </w:rPr>
              <w:t>/</w:t>
            </w:r>
          </w:p>
        </w:tc>
        <w:tc>
          <w:tcPr>
            <w:tcW w:w="1518" w:type="dxa"/>
            <w:tcBorders>
              <w:tl2br w:val="nil"/>
              <w:tr2bl w:val="nil"/>
            </w:tcBorders>
            <w:vAlign w:val="center"/>
          </w:tcPr>
          <w:p w14:paraId="40F932A5">
            <w:pPr>
              <w:pStyle w:val="20"/>
              <w:bidi w:val="0"/>
            </w:pPr>
            <w:r>
              <w:rPr>
                <w:rFonts w:hint="eastAsia"/>
                <w:lang w:val="en-US" w:eastAsia="zh-CN"/>
              </w:rPr>
              <w:t>81266</w:t>
            </w:r>
          </w:p>
        </w:tc>
      </w:tr>
      <w:tr w14:paraId="1DD2D7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4440A783">
            <w:pPr>
              <w:pStyle w:val="20"/>
              <w:bidi w:val="0"/>
            </w:pPr>
          </w:p>
        </w:tc>
        <w:tc>
          <w:tcPr>
            <w:tcW w:w="1181" w:type="dxa"/>
            <w:vMerge w:val="continue"/>
            <w:tcBorders>
              <w:tl2br w:val="nil"/>
              <w:tr2bl w:val="nil"/>
            </w:tcBorders>
            <w:vAlign w:val="center"/>
          </w:tcPr>
          <w:p w14:paraId="6499C592">
            <w:pPr>
              <w:pStyle w:val="20"/>
              <w:bidi w:val="0"/>
            </w:pPr>
          </w:p>
        </w:tc>
        <w:tc>
          <w:tcPr>
            <w:tcW w:w="1102" w:type="dxa"/>
            <w:vMerge w:val="continue"/>
            <w:tcBorders>
              <w:tl2br w:val="nil"/>
              <w:tr2bl w:val="nil"/>
            </w:tcBorders>
            <w:vAlign w:val="center"/>
          </w:tcPr>
          <w:p w14:paraId="74792D20">
            <w:pPr>
              <w:pStyle w:val="20"/>
              <w:bidi w:val="0"/>
            </w:pPr>
          </w:p>
        </w:tc>
        <w:tc>
          <w:tcPr>
            <w:tcW w:w="1359" w:type="dxa"/>
            <w:tcBorders>
              <w:tl2br w:val="nil"/>
              <w:tr2bl w:val="nil"/>
            </w:tcBorders>
            <w:vAlign w:val="center"/>
          </w:tcPr>
          <w:p w14:paraId="7A35335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734" w:type="dxa"/>
            <w:tcBorders>
              <w:tl2br w:val="nil"/>
              <w:tr2bl w:val="nil"/>
            </w:tcBorders>
            <w:vAlign w:val="center"/>
          </w:tcPr>
          <w:p w14:paraId="39BE0995">
            <w:pPr>
              <w:pStyle w:val="20"/>
              <w:bidi w:val="0"/>
            </w:pPr>
            <w:r>
              <w:rPr>
                <w:rFonts w:hint="eastAsia"/>
                <w:lang w:val="en-US" w:eastAsia="zh-CN"/>
              </w:rPr>
              <w:t>411</w:t>
            </w:r>
          </w:p>
        </w:tc>
        <w:tc>
          <w:tcPr>
            <w:tcW w:w="1482" w:type="dxa"/>
            <w:tcBorders>
              <w:tl2br w:val="nil"/>
              <w:tr2bl w:val="nil"/>
            </w:tcBorders>
            <w:vAlign w:val="center"/>
          </w:tcPr>
          <w:p w14:paraId="3F5B746C">
            <w:pPr>
              <w:pStyle w:val="20"/>
              <w:bidi w:val="0"/>
            </w:pPr>
            <w:r>
              <w:rPr>
                <w:rFonts w:hint="eastAsia"/>
                <w:lang w:val="en-US" w:eastAsia="zh-CN"/>
              </w:rPr>
              <w:t>/</w:t>
            </w:r>
          </w:p>
        </w:tc>
        <w:tc>
          <w:tcPr>
            <w:tcW w:w="1518" w:type="dxa"/>
            <w:tcBorders>
              <w:tl2br w:val="nil"/>
              <w:tr2bl w:val="nil"/>
            </w:tcBorders>
            <w:vAlign w:val="center"/>
          </w:tcPr>
          <w:p w14:paraId="03D0F064">
            <w:pPr>
              <w:pStyle w:val="20"/>
              <w:bidi w:val="0"/>
            </w:pPr>
            <w:r>
              <w:rPr>
                <w:rFonts w:hint="eastAsia"/>
                <w:lang w:val="en-US" w:eastAsia="zh-CN"/>
              </w:rPr>
              <w:t>80086</w:t>
            </w:r>
          </w:p>
        </w:tc>
      </w:tr>
      <w:tr w14:paraId="768F4A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2ED89310">
            <w:pPr>
              <w:pStyle w:val="20"/>
              <w:bidi w:val="0"/>
            </w:pPr>
          </w:p>
        </w:tc>
        <w:tc>
          <w:tcPr>
            <w:tcW w:w="1181" w:type="dxa"/>
            <w:vMerge w:val="continue"/>
            <w:tcBorders>
              <w:tl2br w:val="nil"/>
              <w:tr2bl w:val="nil"/>
            </w:tcBorders>
            <w:vAlign w:val="center"/>
          </w:tcPr>
          <w:p w14:paraId="4035508B">
            <w:pPr>
              <w:pStyle w:val="20"/>
              <w:bidi w:val="0"/>
            </w:pPr>
          </w:p>
        </w:tc>
        <w:tc>
          <w:tcPr>
            <w:tcW w:w="1102" w:type="dxa"/>
            <w:vMerge w:val="continue"/>
            <w:tcBorders>
              <w:tl2br w:val="nil"/>
              <w:tr2bl w:val="nil"/>
            </w:tcBorders>
            <w:vAlign w:val="center"/>
          </w:tcPr>
          <w:p w14:paraId="1DF8566C">
            <w:pPr>
              <w:pStyle w:val="20"/>
              <w:bidi w:val="0"/>
            </w:pPr>
          </w:p>
        </w:tc>
        <w:tc>
          <w:tcPr>
            <w:tcW w:w="1359" w:type="dxa"/>
            <w:tcBorders>
              <w:tl2br w:val="nil"/>
              <w:tr2bl w:val="nil"/>
            </w:tcBorders>
            <w:vAlign w:val="center"/>
          </w:tcPr>
          <w:p w14:paraId="629A275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734" w:type="dxa"/>
            <w:tcBorders>
              <w:tl2br w:val="nil"/>
              <w:tr2bl w:val="nil"/>
            </w:tcBorders>
            <w:vAlign w:val="center"/>
          </w:tcPr>
          <w:p w14:paraId="3BF30A0D">
            <w:pPr>
              <w:pStyle w:val="20"/>
              <w:bidi w:val="0"/>
            </w:pPr>
            <w:r>
              <w:rPr>
                <w:rFonts w:hint="eastAsia"/>
                <w:lang w:val="en-US" w:eastAsia="zh-CN"/>
              </w:rPr>
              <w:t>548</w:t>
            </w:r>
          </w:p>
        </w:tc>
        <w:tc>
          <w:tcPr>
            <w:tcW w:w="1482" w:type="dxa"/>
            <w:tcBorders>
              <w:tl2br w:val="nil"/>
              <w:tr2bl w:val="nil"/>
            </w:tcBorders>
            <w:vAlign w:val="center"/>
          </w:tcPr>
          <w:p w14:paraId="0F7D1570">
            <w:pPr>
              <w:pStyle w:val="20"/>
              <w:bidi w:val="0"/>
            </w:pPr>
            <w:r>
              <w:rPr>
                <w:rFonts w:hint="eastAsia"/>
                <w:lang w:val="en-US" w:eastAsia="zh-CN"/>
              </w:rPr>
              <w:t>/</w:t>
            </w:r>
          </w:p>
        </w:tc>
        <w:tc>
          <w:tcPr>
            <w:tcW w:w="1518" w:type="dxa"/>
            <w:tcBorders>
              <w:tl2br w:val="nil"/>
              <w:tr2bl w:val="nil"/>
            </w:tcBorders>
            <w:vAlign w:val="center"/>
          </w:tcPr>
          <w:p w14:paraId="483DA68F">
            <w:pPr>
              <w:pStyle w:val="20"/>
              <w:bidi w:val="0"/>
            </w:pPr>
            <w:r>
              <w:rPr>
                <w:rFonts w:hint="eastAsia"/>
                <w:lang w:val="en-US" w:eastAsia="zh-CN"/>
              </w:rPr>
              <w:t>80006</w:t>
            </w:r>
          </w:p>
        </w:tc>
      </w:tr>
      <w:tr w14:paraId="6C927B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13958DF8">
            <w:pPr>
              <w:pStyle w:val="20"/>
              <w:bidi w:val="0"/>
            </w:pPr>
          </w:p>
        </w:tc>
        <w:tc>
          <w:tcPr>
            <w:tcW w:w="1181" w:type="dxa"/>
            <w:vMerge w:val="continue"/>
            <w:tcBorders>
              <w:tl2br w:val="nil"/>
              <w:tr2bl w:val="nil"/>
            </w:tcBorders>
            <w:vAlign w:val="center"/>
          </w:tcPr>
          <w:p w14:paraId="3406576F">
            <w:pPr>
              <w:pStyle w:val="20"/>
              <w:bidi w:val="0"/>
            </w:pPr>
          </w:p>
        </w:tc>
        <w:tc>
          <w:tcPr>
            <w:tcW w:w="1102" w:type="dxa"/>
            <w:vMerge w:val="continue"/>
            <w:tcBorders>
              <w:tl2br w:val="nil"/>
              <w:tr2bl w:val="nil"/>
            </w:tcBorders>
            <w:vAlign w:val="center"/>
          </w:tcPr>
          <w:p w14:paraId="566FFD97">
            <w:pPr>
              <w:pStyle w:val="20"/>
              <w:bidi w:val="0"/>
            </w:pPr>
          </w:p>
        </w:tc>
        <w:tc>
          <w:tcPr>
            <w:tcW w:w="1359" w:type="dxa"/>
            <w:tcBorders>
              <w:tl2br w:val="nil"/>
              <w:tr2bl w:val="nil"/>
            </w:tcBorders>
            <w:vAlign w:val="center"/>
          </w:tcPr>
          <w:p w14:paraId="612DB59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734" w:type="dxa"/>
            <w:tcBorders>
              <w:tl2br w:val="nil"/>
              <w:tr2bl w:val="nil"/>
            </w:tcBorders>
            <w:vAlign w:val="center"/>
          </w:tcPr>
          <w:p w14:paraId="5D08BCE7">
            <w:pPr>
              <w:pStyle w:val="20"/>
              <w:bidi w:val="0"/>
            </w:pPr>
            <w:r>
              <w:rPr>
                <w:rFonts w:hint="eastAsia"/>
                <w:lang w:val="en-US" w:eastAsia="zh-CN"/>
              </w:rPr>
              <w:t xml:space="preserve">502 </w:t>
            </w:r>
          </w:p>
        </w:tc>
        <w:tc>
          <w:tcPr>
            <w:tcW w:w="1482" w:type="dxa"/>
            <w:tcBorders>
              <w:tl2br w:val="nil"/>
              <w:tr2bl w:val="nil"/>
            </w:tcBorders>
            <w:vAlign w:val="center"/>
          </w:tcPr>
          <w:p w14:paraId="47E72385">
            <w:pPr>
              <w:pStyle w:val="20"/>
              <w:bidi w:val="0"/>
            </w:pPr>
            <w:r>
              <w:rPr>
                <w:rFonts w:hint="eastAsia"/>
                <w:lang w:val="en-US" w:eastAsia="zh-CN"/>
              </w:rPr>
              <w:t>/</w:t>
            </w:r>
          </w:p>
        </w:tc>
        <w:tc>
          <w:tcPr>
            <w:tcW w:w="1518" w:type="dxa"/>
            <w:tcBorders>
              <w:tl2br w:val="nil"/>
              <w:tr2bl w:val="nil"/>
            </w:tcBorders>
            <w:vAlign w:val="center"/>
          </w:tcPr>
          <w:p w14:paraId="6FC54764">
            <w:pPr>
              <w:pStyle w:val="20"/>
              <w:bidi w:val="0"/>
            </w:pPr>
            <w:r>
              <w:rPr>
                <w:rFonts w:hint="eastAsia"/>
                <w:lang w:val="en-US" w:eastAsia="zh-CN"/>
              </w:rPr>
              <w:t xml:space="preserve">80453 </w:t>
            </w:r>
          </w:p>
        </w:tc>
      </w:tr>
      <w:tr w14:paraId="6AA29B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7009AA86">
            <w:pPr>
              <w:pStyle w:val="20"/>
              <w:bidi w:val="0"/>
            </w:pPr>
          </w:p>
        </w:tc>
        <w:tc>
          <w:tcPr>
            <w:tcW w:w="1181" w:type="dxa"/>
            <w:vMerge w:val="restart"/>
            <w:tcBorders>
              <w:tl2br w:val="nil"/>
              <w:tr2bl w:val="nil"/>
            </w:tcBorders>
            <w:vAlign w:val="center"/>
          </w:tcPr>
          <w:p w14:paraId="3F28142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rPr>
              <w:t>天鹭1号排气筒</w:t>
            </w:r>
          </w:p>
        </w:tc>
        <w:tc>
          <w:tcPr>
            <w:tcW w:w="1102" w:type="dxa"/>
            <w:vMerge w:val="continue"/>
            <w:tcBorders>
              <w:tl2br w:val="nil"/>
              <w:tr2bl w:val="nil"/>
            </w:tcBorders>
            <w:vAlign w:val="center"/>
          </w:tcPr>
          <w:p w14:paraId="45D3F881">
            <w:pPr>
              <w:pStyle w:val="20"/>
              <w:bidi w:val="0"/>
            </w:pPr>
          </w:p>
        </w:tc>
        <w:tc>
          <w:tcPr>
            <w:tcW w:w="1359" w:type="dxa"/>
            <w:tcBorders>
              <w:tl2br w:val="nil"/>
              <w:tr2bl w:val="nil"/>
            </w:tcBorders>
            <w:vAlign w:val="center"/>
          </w:tcPr>
          <w:p w14:paraId="029EF4B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734" w:type="dxa"/>
            <w:tcBorders>
              <w:tl2br w:val="nil"/>
              <w:tr2bl w:val="nil"/>
            </w:tcBorders>
            <w:vAlign w:val="center"/>
          </w:tcPr>
          <w:p w14:paraId="2A83B600">
            <w:pPr>
              <w:pStyle w:val="20"/>
              <w:bidi w:val="0"/>
            </w:pPr>
            <w:r>
              <w:rPr>
                <w:rFonts w:hint="eastAsia"/>
                <w:lang w:val="en-US" w:eastAsia="zh-CN"/>
              </w:rPr>
              <w:t>411</w:t>
            </w:r>
          </w:p>
        </w:tc>
        <w:tc>
          <w:tcPr>
            <w:tcW w:w="1482" w:type="dxa"/>
            <w:tcBorders>
              <w:tl2br w:val="nil"/>
              <w:tr2bl w:val="nil"/>
            </w:tcBorders>
            <w:vAlign w:val="center"/>
          </w:tcPr>
          <w:p w14:paraId="67E62DCC">
            <w:pPr>
              <w:pStyle w:val="20"/>
              <w:bidi w:val="0"/>
            </w:pPr>
            <w:r>
              <w:rPr>
                <w:rFonts w:hint="eastAsia"/>
                <w:lang w:val="en-US" w:eastAsia="zh-CN"/>
              </w:rPr>
              <w:t>/</w:t>
            </w:r>
          </w:p>
        </w:tc>
        <w:tc>
          <w:tcPr>
            <w:tcW w:w="1518" w:type="dxa"/>
            <w:tcBorders>
              <w:tl2br w:val="nil"/>
              <w:tr2bl w:val="nil"/>
            </w:tcBorders>
            <w:vAlign w:val="center"/>
          </w:tcPr>
          <w:p w14:paraId="3FDCD439">
            <w:pPr>
              <w:pStyle w:val="20"/>
              <w:bidi w:val="0"/>
            </w:pPr>
            <w:r>
              <w:rPr>
                <w:rFonts w:hint="eastAsia"/>
                <w:lang w:val="en-US" w:eastAsia="zh-CN"/>
              </w:rPr>
              <w:t>493911</w:t>
            </w:r>
          </w:p>
        </w:tc>
      </w:tr>
      <w:tr w14:paraId="427D8A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18346FD7">
            <w:pPr>
              <w:pStyle w:val="20"/>
              <w:bidi w:val="0"/>
            </w:pPr>
          </w:p>
        </w:tc>
        <w:tc>
          <w:tcPr>
            <w:tcW w:w="1181" w:type="dxa"/>
            <w:vMerge w:val="continue"/>
            <w:tcBorders>
              <w:tl2br w:val="nil"/>
              <w:tr2bl w:val="nil"/>
            </w:tcBorders>
            <w:vAlign w:val="center"/>
          </w:tcPr>
          <w:p w14:paraId="057671C4">
            <w:pPr>
              <w:pStyle w:val="20"/>
              <w:bidi w:val="0"/>
            </w:pPr>
          </w:p>
        </w:tc>
        <w:tc>
          <w:tcPr>
            <w:tcW w:w="1102" w:type="dxa"/>
            <w:vMerge w:val="continue"/>
            <w:tcBorders>
              <w:tl2br w:val="nil"/>
              <w:tr2bl w:val="nil"/>
            </w:tcBorders>
            <w:vAlign w:val="center"/>
          </w:tcPr>
          <w:p w14:paraId="2193F480">
            <w:pPr>
              <w:pStyle w:val="20"/>
              <w:bidi w:val="0"/>
            </w:pPr>
          </w:p>
        </w:tc>
        <w:tc>
          <w:tcPr>
            <w:tcW w:w="1359" w:type="dxa"/>
            <w:tcBorders>
              <w:tl2br w:val="nil"/>
              <w:tr2bl w:val="nil"/>
            </w:tcBorders>
            <w:vAlign w:val="center"/>
          </w:tcPr>
          <w:p w14:paraId="76EF141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734" w:type="dxa"/>
            <w:tcBorders>
              <w:tl2br w:val="nil"/>
              <w:tr2bl w:val="nil"/>
            </w:tcBorders>
            <w:vAlign w:val="center"/>
          </w:tcPr>
          <w:p w14:paraId="053F8688">
            <w:pPr>
              <w:pStyle w:val="20"/>
              <w:bidi w:val="0"/>
            </w:pPr>
            <w:r>
              <w:rPr>
                <w:rFonts w:hint="eastAsia"/>
                <w:lang w:val="en-US" w:eastAsia="zh-CN"/>
              </w:rPr>
              <w:t>548</w:t>
            </w:r>
          </w:p>
        </w:tc>
        <w:tc>
          <w:tcPr>
            <w:tcW w:w="1482" w:type="dxa"/>
            <w:tcBorders>
              <w:tl2br w:val="nil"/>
              <w:tr2bl w:val="nil"/>
            </w:tcBorders>
            <w:vAlign w:val="center"/>
          </w:tcPr>
          <w:p w14:paraId="6CD2C6F9">
            <w:pPr>
              <w:pStyle w:val="20"/>
              <w:bidi w:val="0"/>
            </w:pPr>
            <w:r>
              <w:rPr>
                <w:rFonts w:hint="eastAsia"/>
                <w:lang w:val="en-US" w:eastAsia="zh-CN"/>
              </w:rPr>
              <w:t>/</w:t>
            </w:r>
          </w:p>
        </w:tc>
        <w:tc>
          <w:tcPr>
            <w:tcW w:w="1518" w:type="dxa"/>
            <w:tcBorders>
              <w:tl2br w:val="nil"/>
              <w:tr2bl w:val="nil"/>
            </w:tcBorders>
            <w:vAlign w:val="center"/>
          </w:tcPr>
          <w:p w14:paraId="42F11A66">
            <w:pPr>
              <w:pStyle w:val="20"/>
              <w:bidi w:val="0"/>
            </w:pPr>
            <w:r>
              <w:rPr>
                <w:rFonts w:hint="eastAsia"/>
                <w:lang w:val="en-US" w:eastAsia="zh-CN"/>
              </w:rPr>
              <w:t>470341</w:t>
            </w:r>
          </w:p>
        </w:tc>
      </w:tr>
      <w:tr w14:paraId="51F280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68CB67F7">
            <w:pPr>
              <w:pStyle w:val="20"/>
              <w:bidi w:val="0"/>
            </w:pPr>
          </w:p>
        </w:tc>
        <w:tc>
          <w:tcPr>
            <w:tcW w:w="1181" w:type="dxa"/>
            <w:vMerge w:val="continue"/>
            <w:tcBorders>
              <w:tl2br w:val="nil"/>
              <w:tr2bl w:val="nil"/>
            </w:tcBorders>
            <w:vAlign w:val="center"/>
          </w:tcPr>
          <w:p w14:paraId="5364C329">
            <w:pPr>
              <w:pStyle w:val="20"/>
              <w:bidi w:val="0"/>
            </w:pPr>
          </w:p>
        </w:tc>
        <w:tc>
          <w:tcPr>
            <w:tcW w:w="1102" w:type="dxa"/>
            <w:vMerge w:val="continue"/>
            <w:tcBorders>
              <w:tl2br w:val="nil"/>
              <w:tr2bl w:val="nil"/>
            </w:tcBorders>
            <w:vAlign w:val="center"/>
          </w:tcPr>
          <w:p w14:paraId="19F55B5B">
            <w:pPr>
              <w:pStyle w:val="20"/>
              <w:bidi w:val="0"/>
            </w:pPr>
          </w:p>
        </w:tc>
        <w:tc>
          <w:tcPr>
            <w:tcW w:w="1359" w:type="dxa"/>
            <w:tcBorders>
              <w:tl2br w:val="nil"/>
              <w:tr2bl w:val="nil"/>
            </w:tcBorders>
            <w:vAlign w:val="center"/>
          </w:tcPr>
          <w:p w14:paraId="0A7897B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734" w:type="dxa"/>
            <w:tcBorders>
              <w:tl2br w:val="nil"/>
              <w:tr2bl w:val="nil"/>
            </w:tcBorders>
            <w:vAlign w:val="center"/>
          </w:tcPr>
          <w:p w14:paraId="1361F600">
            <w:pPr>
              <w:pStyle w:val="20"/>
              <w:bidi w:val="0"/>
            </w:pPr>
            <w:r>
              <w:rPr>
                <w:rFonts w:hint="eastAsia"/>
                <w:lang w:val="en-US" w:eastAsia="zh-CN"/>
              </w:rPr>
              <w:t>548</w:t>
            </w:r>
          </w:p>
        </w:tc>
        <w:tc>
          <w:tcPr>
            <w:tcW w:w="1482" w:type="dxa"/>
            <w:tcBorders>
              <w:tl2br w:val="nil"/>
              <w:tr2bl w:val="nil"/>
            </w:tcBorders>
            <w:vAlign w:val="center"/>
          </w:tcPr>
          <w:p w14:paraId="6EB2E71D">
            <w:pPr>
              <w:pStyle w:val="20"/>
              <w:bidi w:val="0"/>
            </w:pPr>
            <w:r>
              <w:rPr>
                <w:rFonts w:hint="eastAsia"/>
                <w:lang w:val="en-US" w:eastAsia="zh-CN"/>
              </w:rPr>
              <w:t>/</w:t>
            </w:r>
          </w:p>
        </w:tc>
        <w:tc>
          <w:tcPr>
            <w:tcW w:w="1518" w:type="dxa"/>
            <w:tcBorders>
              <w:tl2br w:val="nil"/>
              <w:tr2bl w:val="nil"/>
            </w:tcBorders>
            <w:vAlign w:val="center"/>
          </w:tcPr>
          <w:p w14:paraId="1B6D6038">
            <w:pPr>
              <w:pStyle w:val="20"/>
              <w:bidi w:val="0"/>
            </w:pPr>
            <w:r>
              <w:rPr>
                <w:rFonts w:hint="eastAsia"/>
                <w:lang w:val="en-US" w:eastAsia="zh-CN"/>
              </w:rPr>
              <w:t>493262</w:t>
            </w:r>
          </w:p>
        </w:tc>
      </w:tr>
      <w:tr w14:paraId="48B82D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6E107A2C">
            <w:pPr>
              <w:pStyle w:val="20"/>
              <w:bidi w:val="0"/>
            </w:pPr>
          </w:p>
        </w:tc>
        <w:tc>
          <w:tcPr>
            <w:tcW w:w="1181" w:type="dxa"/>
            <w:vMerge w:val="continue"/>
            <w:tcBorders>
              <w:tl2br w:val="nil"/>
              <w:tr2bl w:val="nil"/>
            </w:tcBorders>
            <w:vAlign w:val="center"/>
          </w:tcPr>
          <w:p w14:paraId="6866AE5D">
            <w:pPr>
              <w:pStyle w:val="20"/>
              <w:bidi w:val="0"/>
            </w:pPr>
          </w:p>
        </w:tc>
        <w:tc>
          <w:tcPr>
            <w:tcW w:w="1102" w:type="dxa"/>
            <w:vMerge w:val="continue"/>
            <w:tcBorders>
              <w:tl2br w:val="nil"/>
              <w:tr2bl w:val="nil"/>
            </w:tcBorders>
            <w:vAlign w:val="center"/>
          </w:tcPr>
          <w:p w14:paraId="2ECB47A3">
            <w:pPr>
              <w:pStyle w:val="20"/>
              <w:bidi w:val="0"/>
            </w:pPr>
          </w:p>
        </w:tc>
        <w:tc>
          <w:tcPr>
            <w:tcW w:w="1359" w:type="dxa"/>
            <w:tcBorders>
              <w:tl2br w:val="nil"/>
              <w:tr2bl w:val="nil"/>
            </w:tcBorders>
            <w:vAlign w:val="center"/>
          </w:tcPr>
          <w:p w14:paraId="7F1BCD9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734" w:type="dxa"/>
            <w:tcBorders>
              <w:tl2br w:val="nil"/>
              <w:tr2bl w:val="nil"/>
            </w:tcBorders>
            <w:vAlign w:val="center"/>
          </w:tcPr>
          <w:p w14:paraId="375DC8B4">
            <w:pPr>
              <w:pStyle w:val="20"/>
              <w:bidi w:val="0"/>
            </w:pPr>
            <w:r>
              <w:rPr>
                <w:rFonts w:hint="eastAsia"/>
                <w:lang w:val="en-US" w:eastAsia="zh-CN"/>
              </w:rPr>
              <w:t xml:space="preserve">502 </w:t>
            </w:r>
          </w:p>
        </w:tc>
        <w:tc>
          <w:tcPr>
            <w:tcW w:w="1482" w:type="dxa"/>
            <w:tcBorders>
              <w:tl2br w:val="nil"/>
              <w:tr2bl w:val="nil"/>
            </w:tcBorders>
            <w:vAlign w:val="center"/>
          </w:tcPr>
          <w:p w14:paraId="684EDF2C">
            <w:pPr>
              <w:pStyle w:val="20"/>
              <w:bidi w:val="0"/>
            </w:pPr>
            <w:r>
              <w:rPr>
                <w:rFonts w:hint="eastAsia"/>
                <w:lang w:val="en-US" w:eastAsia="zh-CN"/>
              </w:rPr>
              <w:t>/</w:t>
            </w:r>
          </w:p>
        </w:tc>
        <w:tc>
          <w:tcPr>
            <w:tcW w:w="1518" w:type="dxa"/>
            <w:tcBorders>
              <w:tl2br w:val="nil"/>
              <w:tr2bl w:val="nil"/>
            </w:tcBorders>
            <w:vAlign w:val="center"/>
          </w:tcPr>
          <w:p w14:paraId="76B9BA00">
            <w:pPr>
              <w:pStyle w:val="20"/>
              <w:bidi w:val="0"/>
            </w:pPr>
            <w:r>
              <w:rPr>
                <w:rFonts w:hint="eastAsia"/>
                <w:lang w:val="en-US" w:eastAsia="zh-CN"/>
              </w:rPr>
              <w:t xml:space="preserve">485838 </w:t>
            </w:r>
          </w:p>
        </w:tc>
      </w:tr>
      <w:tr w14:paraId="483959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restart"/>
            <w:tcBorders>
              <w:tl2br w:val="nil"/>
              <w:tr2bl w:val="nil"/>
            </w:tcBorders>
            <w:vAlign w:val="center"/>
          </w:tcPr>
          <w:p w14:paraId="54AC4379">
            <w:pPr>
              <w:pStyle w:val="20"/>
              <w:bidi w:val="0"/>
              <w:ind w:firstLine="0" w:firstLineChars="0"/>
            </w:pPr>
            <w:r>
              <w:rPr>
                <w:rFonts w:hint="default"/>
                <w:lang w:val="en-US" w:eastAsia="zh-CN"/>
              </w:rPr>
              <w:t>202</w:t>
            </w:r>
            <w:r>
              <w:rPr>
                <w:rFonts w:hint="eastAsia"/>
                <w:lang w:val="en-US" w:eastAsia="zh-CN"/>
              </w:rPr>
              <w:t>4</w:t>
            </w:r>
            <w:r>
              <w:rPr>
                <w:rFonts w:hint="default"/>
                <w:lang w:val="en-US" w:eastAsia="zh-CN"/>
              </w:rPr>
              <w:t>.</w:t>
            </w:r>
            <w:r>
              <w:rPr>
                <w:rFonts w:hint="eastAsia"/>
                <w:lang w:val="en-US" w:eastAsia="zh-CN"/>
              </w:rPr>
              <w:t>05</w:t>
            </w:r>
            <w:r>
              <w:rPr>
                <w:rFonts w:hint="default"/>
                <w:lang w:val="en-US" w:eastAsia="zh-CN"/>
              </w:rPr>
              <w:t>.</w:t>
            </w:r>
            <w:r>
              <w:rPr>
                <w:rFonts w:hint="eastAsia"/>
                <w:lang w:val="en-US" w:eastAsia="zh-CN"/>
              </w:rPr>
              <w:t>22</w:t>
            </w:r>
          </w:p>
        </w:tc>
        <w:tc>
          <w:tcPr>
            <w:tcW w:w="1181" w:type="dxa"/>
            <w:vMerge w:val="restart"/>
            <w:tcBorders>
              <w:tl2br w:val="nil"/>
              <w:tr2bl w:val="nil"/>
            </w:tcBorders>
            <w:vAlign w:val="center"/>
          </w:tcPr>
          <w:p w14:paraId="63C6A68F">
            <w:pPr>
              <w:pStyle w:val="20"/>
              <w:bidi w:val="0"/>
              <w:ind w:firstLine="0" w:firstLineChars="0"/>
            </w:pPr>
            <w:r>
              <w:rPr>
                <w:rFonts w:hint="eastAsia"/>
              </w:rPr>
              <w:t>天鹭TA001出口</w:t>
            </w:r>
          </w:p>
        </w:tc>
        <w:tc>
          <w:tcPr>
            <w:tcW w:w="1102" w:type="dxa"/>
            <w:vMerge w:val="restart"/>
            <w:tcBorders>
              <w:tl2br w:val="nil"/>
              <w:tr2bl w:val="nil"/>
            </w:tcBorders>
            <w:vAlign w:val="center"/>
          </w:tcPr>
          <w:p w14:paraId="7490F763">
            <w:pPr>
              <w:pStyle w:val="20"/>
              <w:bidi w:val="0"/>
              <w:rPr>
                <w:rFonts w:hint="eastAsia" w:eastAsia="宋体"/>
                <w:lang w:eastAsia="zh-CN"/>
              </w:rPr>
            </w:pPr>
            <w:r>
              <w:rPr>
                <w:rFonts w:hint="eastAsia"/>
                <w:lang w:val="en-US" w:eastAsia="zh-CN"/>
              </w:rPr>
              <w:t>二硫化碳</w:t>
            </w:r>
          </w:p>
        </w:tc>
        <w:tc>
          <w:tcPr>
            <w:tcW w:w="1359" w:type="dxa"/>
            <w:tcBorders>
              <w:tl2br w:val="nil"/>
              <w:tr2bl w:val="nil"/>
            </w:tcBorders>
            <w:vAlign w:val="center"/>
          </w:tcPr>
          <w:p w14:paraId="4C10242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734" w:type="dxa"/>
            <w:tcBorders>
              <w:tl2br w:val="nil"/>
              <w:tr2bl w:val="nil"/>
            </w:tcBorders>
            <w:vAlign w:val="center"/>
          </w:tcPr>
          <w:p w14:paraId="1AD8E36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0.18</w:t>
            </w:r>
          </w:p>
        </w:tc>
        <w:tc>
          <w:tcPr>
            <w:tcW w:w="1482" w:type="dxa"/>
            <w:tcBorders>
              <w:tl2br w:val="nil"/>
              <w:tr2bl w:val="nil"/>
            </w:tcBorders>
            <w:vAlign w:val="center"/>
          </w:tcPr>
          <w:p w14:paraId="1F048A1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ascii="Times New Roman" w:hAnsi="Times New Roman" w:eastAsia="宋体"/>
                <w:lang w:val="en-US" w:eastAsia="zh-CN"/>
              </w:rPr>
              <w:t>2.09×10</w:t>
            </w:r>
            <w:r>
              <w:rPr>
                <w:rFonts w:hint="eastAsia" w:ascii="Times New Roman" w:hAnsi="Times New Roman" w:eastAsia="宋体"/>
                <w:vertAlign w:val="superscript"/>
                <w:lang w:val="en-US" w:eastAsia="zh-CN"/>
              </w:rPr>
              <w:t>-3</w:t>
            </w:r>
          </w:p>
        </w:tc>
        <w:tc>
          <w:tcPr>
            <w:tcW w:w="1518" w:type="dxa"/>
            <w:tcBorders>
              <w:tl2br w:val="nil"/>
              <w:tr2bl w:val="nil"/>
            </w:tcBorders>
            <w:vAlign w:val="center"/>
          </w:tcPr>
          <w:p w14:paraId="2A96AFAC">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11636</w:t>
            </w:r>
          </w:p>
        </w:tc>
      </w:tr>
      <w:tr w14:paraId="4A6410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46B93591">
            <w:pPr>
              <w:pStyle w:val="20"/>
              <w:bidi w:val="0"/>
            </w:pPr>
          </w:p>
        </w:tc>
        <w:tc>
          <w:tcPr>
            <w:tcW w:w="1181" w:type="dxa"/>
            <w:vMerge w:val="continue"/>
            <w:tcBorders>
              <w:tl2br w:val="nil"/>
              <w:tr2bl w:val="nil"/>
            </w:tcBorders>
            <w:vAlign w:val="center"/>
          </w:tcPr>
          <w:p w14:paraId="47D7AD53">
            <w:pPr>
              <w:pStyle w:val="20"/>
              <w:bidi w:val="0"/>
            </w:pPr>
          </w:p>
        </w:tc>
        <w:tc>
          <w:tcPr>
            <w:tcW w:w="1102" w:type="dxa"/>
            <w:vMerge w:val="continue"/>
            <w:tcBorders>
              <w:tl2br w:val="nil"/>
              <w:tr2bl w:val="nil"/>
            </w:tcBorders>
            <w:vAlign w:val="center"/>
          </w:tcPr>
          <w:p w14:paraId="74140CFB">
            <w:pPr>
              <w:pStyle w:val="20"/>
              <w:bidi w:val="0"/>
            </w:pPr>
          </w:p>
        </w:tc>
        <w:tc>
          <w:tcPr>
            <w:tcW w:w="1359" w:type="dxa"/>
            <w:tcBorders>
              <w:tl2br w:val="nil"/>
              <w:tr2bl w:val="nil"/>
            </w:tcBorders>
            <w:vAlign w:val="center"/>
          </w:tcPr>
          <w:p w14:paraId="48D5867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734" w:type="dxa"/>
            <w:tcBorders>
              <w:tl2br w:val="nil"/>
              <w:tr2bl w:val="nil"/>
            </w:tcBorders>
            <w:vAlign w:val="center"/>
          </w:tcPr>
          <w:p w14:paraId="455E1AC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0.24</w:t>
            </w:r>
          </w:p>
        </w:tc>
        <w:tc>
          <w:tcPr>
            <w:tcW w:w="1482" w:type="dxa"/>
            <w:tcBorders>
              <w:tl2br w:val="nil"/>
              <w:tr2bl w:val="nil"/>
            </w:tcBorders>
            <w:vAlign w:val="center"/>
          </w:tcPr>
          <w:p w14:paraId="61650E5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ascii="Times New Roman" w:hAnsi="Times New Roman" w:eastAsia="宋体"/>
                <w:lang w:val="en-US" w:eastAsia="zh-CN"/>
              </w:rPr>
              <w:t>2.86×10</w:t>
            </w:r>
            <w:r>
              <w:rPr>
                <w:rFonts w:hint="eastAsia" w:ascii="Times New Roman" w:hAnsi="Times New Roman" w:eastAsia="宋体"/>
                <w:vertAlign w:val="superscript"/>
                <w:lang w:val="en-US" w:eastAsia="zh-CN"/>
              </w:rPr>
              <w:t>-3</w:t>
            </w:r>
          </w:p>
        </w:tc>
        <w:tc>
          <w:tcPr>
            <w:tcW w:w="1518" w:type="dxa"/>
            <w:tcBorders>
              <w:tl2br w:val="nil"/>
              <w:tr2bl w:val="nil"/>
            </w:tcBorders>
            <w:vAlign w:val="center"/>
          </w:tcPr>
          <w:p w14:paraId="2BAF06B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11925</w:t>
            </w:r>
          </w:p>
        </w:tc>
      </w:tr>
      <w:tr w14:paraId="68300D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00415FA0">
            <w:pPr>
              <w:pStyle w:val="20"/>
              <w:bidi w:val="0"/>
            </w:pPr>
          </w:p>
        </w:tc>
        <w:tc>
          <w:tcPr>
            <w:tcW w:w="1181" w:type="dxa"/>
            <w:vMerge w:val="continue"/>
            <w:tcBorders>
              <w:tl2br w:val="nil"/>
              <w:tr2bl w:val="nil"/>
            </w:tcBorders>
            <w:vAlign w:val="center"/>
          </w:tcPr>
          <w:p w14:paraId="5147494F">
            <w:pPr>
              <w:pStyle w:val="20"/>
              <w:bidi w:val="0"/>
            </w:pPr>
          </w:p>
        </w:tc>
        <w:tc>
          <w:tcPr>
            <w:tcW w:w="1102" w:type="dxa"/>
            <w:vMerge w:val="continue"/>
            <w:tcBorders>
              <w:tl2br w:val="nil"/>
              <w:tr2bl w:val="nil"/>
            </w:tcBorders>
            <w:vAlign w:val="center"/>
          </w:tcPr>
          <w:p w14:paraId="5BD01D6B">
            <w:pPr>
              <w:pStyle w:val="20"/>
              <w:bidi w:val="0"/>
            </w:pPr>
          </w:p>
        </w:tc>
        <w:tc>
          <w:tcPr>
            <w:tcW w:w="1359" w:type="dxa"/>
            <w:tcBorders>
              <w:tl2br w:val="nil"/>
              <w:tr2bl w:val="nil"/>
            </w:tcBorders>
            <w:vAlign w:val="center"/>
          </w:tcPr>
          <w:p w14:paraId="05A67EA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734" w:type="dxa"/>
            <w:tcBorders>
              <w:tl2br w:val="nil"/>
              <w:tr2bl w:val="nil"/>
            </w:tcBorders>
            <w:vAlign w:val="center"/>
          </w:tcPr>
          <w:p w14:paraId="5D4D8E3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0.28</w:t>
            </w:r>
          </w:p>
        </w:tc>
        <w:tc>
          <w:tcPr>
            <w:tcW w:w="1482" w:type="dxa"/>
            <w:tcBorders>
              <w:tl2br w:val="nil"/>
              <w:tr2bl w:val="nil"/>
            </w:tcBorders>
            <w:vAlign w:val="center"/>
          </w:tcPr>
          <w:p w14:paraId="271088B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ascii="Times New Roman" w:hAnsi="Times New Roman" w:eastAsia="宋体"/>
                <w:lang w:val="en-US" w:eastAsia="zh-CN"/>
              </w:rPr>
              <w:t>3.26×10</w:t>
            </w:r>
            <w:r>
              <w:rPr>
                <w:rFonts w:hint="eastAsia" w:ascii="Times New Roman" w:hAnsi="Times New Roman" w:eastAsia="宋体"/>
                <w:vertAlign w:val="superscript"/>
                <w:lang w:val="en-US" w:eastAsia="zh-CN"/>
              </w:rPr>
              <w:t>-3</w:t>
            </w:r>
          </w:p>
        </w:tc>
        <w:tc>
          <w:tcPr>
            <w:tcW w:w="1518" w:type="dxa"/>
            <w:tcBorders>
              <w:tl2br w:val="nil"/>
              <w:tr2bl w:val="nil"/>
            </w:tcBorders>
            <w:vAlign w:val="center"/>
          </w:tcPr>
          <w:p w14:paraId="69C869D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11630</w:t>
            </w:r>
          </w:p>
        </w:tc>
      </w:tr>
      <w:tr w14:paraId="3B6B3F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67169D4F">
            <w:pPr>
              <w:pStyle w:val="20"/>
              <w:bidi w:val="0"/>
            </w:pPr>
          </w:p>
        </w:tc>
        <w:tc>
          <w:tcPr>
            <w:tcW w:w="1181" w:type="dxa"/>
            <w:vMerge w:val="continue"/>
            <w:tcBorders>
              <w:tl2br w:val="nil"/>
              <w:tr2bl w:val="nil"/>
            </w:tcBorders>
            <w:vAlign w:val="center"/>
          </w:tcPr>
          <w:p w14:paraId="6C52878A">
            <w:pPr>
              <w:pStyle w:val="20"/>
              <w:bidi w:val="0"/>
            </w:pPr>
          </w:p>
        </w:tc>
        <w:tc>
          <w:tcPr>
            <w:tcW w:w="1102" w:type="dxa"/>
            <w:vMerge w:val="continue"/>
            <w:tcBorders>
              <w:tl2br w:val="nil"/>
              <w:tr2bl w:val="nil"/>
            </w:tcBorders>
            <w:vAlign w:val="center"/>
          </w:tcPr>
          <w:p w14:paraId="6AD64DED">
            <w:pPr>
              <w:pStyle w:val="20"/>
              <w:bidi w:val="0"/>
            </w:pPr>
          </w:p>
        </w:tc>
        <w:tc>
          <w:tcPr>
            <w:tcW w:w="1359" w:type="dxa"/>
            <w:tcBorders>
              <w:tl2br w:val="nil"/>
              <w:tr2bl w:val="nil"/>
            </w:tcBorders>
            <w:vAlign w:val="center"/>
          </w:tcPr>
          <w:p w14:paraId="44B8F5C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734" w:type="dxa"/>
            <w:tcBorders>
              <w:tl2br w:val="nil"/>
              <w:tr2bl w:val="nil"/>
            </w:tcBorders>
            <w:vAlign w:val="center"/>
          </w:tcPr>
          <w:p w14:paraId="321A5E4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 xml:space="preserve">0.23 </w:t>
            </w:r>
          </w:p>
        </w:tc>
        <w:tc>
          <w:tcPr>
            <w:tcW w:w="1482" w:type="dxa"/>
            <w:tcBorders>
              <w:tl2br w:val="nil"/>
              <w:tr2bl w:val="nil"/>
            </w:tcBorders>
            <w:vAlign w:val="center"/>
          </w:tcPr>
          <w:p w14:paraId="5BD2D51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ascii="Times New Roman" w:hAnsi="Times New Roman" w:eastAsia="宋体"/>
                <w:lang w:val="en-US" w:eastAsia="zh-CN"/>
              </w:rPr>
              <w:t>2.74×10</w:t>
            </w:r>
            <w:r>
              <w:rPr>
                <w:rFonts w:hint="eastAsia" w:ascii="Times New Roman" w:hAnsi="Times New Roman" w:eastAsia="宋体"/>
                <w:vertAlign w:val="superscript"/>
                <w:lang w:val="en-US" w:eastAsia="zh-CN"/>
              </w:rPr>
              <w:t>-3</w:t>
            </w:r>
          </w:p>
        </w:tc>
        <w:tc>
          <w:tcPr>
            <w:tcW w:w="1518" w:type="dxa"/>
            <w:tcBorders>
              <w:tl2br w:val="nil"/>
              <w:tr2bl w:val="nil"/>
            </w:tcBorders>
            <w:vAlign w:val="center"/>
          </w:tcPr>
          <w:p w14:paraId="1C901008">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 xml:space="preserve">11730 </w:t>
            </w:r>
          </w:p>
        </w:tc>
      </w:tr>
      <w:tr w14:paraId="6EE870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2D0C3CB3">
            <w:pPr>
              <w:pStyle w:val="20"/>
              <w:bidi w:val="0"/>
            </w:pPr>
          </w:p>
        </w:tc>
        <w:tc>
          <w:tcPr>
            <w:tcW w:w="1181" w:type="dxa"/>
            <w:vMerge w:val="restart"/>
            <w:tcBorders>
              <w:tl2br w:val="nil"/>
              <w:tr2bl w:val="nil"/>
            </w:tcBorders>
            <w:vAlign w:val="center"/>
          </w:tcPr>
          <w:p w14:paraId="08EBF416">
            <w:pPr>
              <w:pStyle w:val="20"/>
              <w:bidi w:val="0"/>
              <w:ind w:firstLine="0" w:firstLineChars="0"/>
            </w:pPr>
            <w:r>
              <w:rPr>
                <w:rFonts w:hint="eastAsia"/>
              </w:rPr>
              <w:t>天鹭TA002出口</w:t>
            </w:r>
          </w:p>
        </w:tc>
        <w:tc>
          <w:tcPr>
            <w:tcW w:w="1102" w:type="dxa"/>
            <w:vMerge w:val="continue"/>
            <w:tcBorders>
              <w:tl2br w:val="nil"/>
              <w:tr2bl w:val="nil"/>
            </w:tcBorders>
            <w:vAlign w:val="center"/>
          </w:tcPr>
          <w:p w14:paraId="1DE46B27">
            <w:pPr>
              <w:pStyle w:val="20"/>
              <w:bidi w:val="0"/>
            </w:pPr>
          </w:p>
        </w:tc>
        <w:tc>
          <w:tcPr>
            <w:tcW w:w="1359" w:type="dxa"/>
            <w:tcBorders>
              <w:tl2br w:val="nil"/>
              <w:tr2bl w:val="nil"/>
            </w:tcBorders>
            <w:vAlign w:val="center"/>
          </w:tcPr>
          <w:p w14:paraId="1140528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734" w:type="dxa"/>
            <w:tcBorders>
              <w:tl2br w:val="nil"/>
              <w:tr2bl w:val="nil"/>
            </w:tcBorders>
            <w:vAlign w:val="center"/>
          </w:tcPr>
          <w:p w14:paraId="2FBE0C52">
            <w:pPr>
              <w:pStyle w:val="20"/>
              <w:bidi w:val="0"/>
            </w:pPr>
            <w:r>
              <w:rPr>
                <w:rFonts w:hint="eastAsia"/>
                <w:lang w:val="en-US" w:eastAsia="zh-CN"/>
              </w:rPr>
              <w:t>0.23</w:t>
            </w:r>
          </w:p>
        </w:tc>
        <w:tc>
          <w:tcPr>
            <w:tcW w:w="1482" w:type="dxa"/>
            <w:tcBorders>
              <w:tl2br w:val="nil"/>
              <w:tr2bl w:val="nil"/>
            </w:tcBorders>
            <w:vAlign w:val="center"/>
          </w:tcPr>
          <w:p w14:paraId="27696FE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ascii="Times New Roman" w:hAnsi="Times New Roman" w:eastAsia="宋体"/>
                <w:lang w:val="en-US" w:eastAsia="zh-CN"/>
              </w:rPr>
              <w:t>1.86×10</w:t>
            </w:r>
            <w:r>
              <w:rPr>
                <w:rFonts w:hint="eastAsia" w:ascii="Times New Roman" w:hAnsi="Times New Roman" w:eastAsia="宋体"/>
                <w:vertAlign w:val="superscript"/>
                <w:lang w:val="en-US" w:eastAsia="zh-CN"/>
              </w:rPr>
              <w:t>-2</w:t>
            </w:r>
          </w:p>
        </w:tc>
        <w:tc>
          <w:tcPr>
            <w:tcW w:w="1518" w:type="dxa"/>
            <w:tcBorders>
              <w:tl2br w:val="nil"/>
              <w:tr2bl w:val="nil"/>
            </w:tcBorders>
            <w:vAlign w:val="center"/>
          </w:tcPr>
          <w:p w14:paraId="6CD344D8">
            <w:pPr>
              <w:pStyle w:val="20"/>
              <w:bidi w:val="0"/>
            </w:pPr>
            <w:r>
              <w:rPr>
                <w:rFonts w:hint="eastAsia"/>
                <w:lang w:val="en-US" w:eastAsia="zh-CN"/>
              </w:rPr>
              <w:t>80981</w:t>
            </w:r>
          </w:p>
        </w:tc>
      </w:tr>
      <w:tr w14:paraId="4339E0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50EC9886">
            <w:pPr>
              <w:pStyle w:val="20"/>
              <w:bidi w:val="0"/>
            </w:pPr>
          </w:p>
        </w:tc>
        <w:tc>
          <w:tcPr>
            <w:tcW w:w="1181" w:type="dxa"/>
            <w:vMerge w:val="continue"/>
            <w:tcBorders>
              <w:tl2br w:val="nil"/>
              <w:tr2bl w:val="nil"/>
            </w:tcBorders>
            <w:vAlign w:val="center"/>
          </w:tcPr>
          <w:p w14:paraId="48D72FF9">
            <w:pPr>
              <w:pStyle w:val="20"/>
              <w:bidi w:val="0"/>
            </w:pPr>
          </w:p>
        </w:tc>
        <w:tc>
          <w:tcPr>
            <w:tcW w:w="1102" w:type="dxa"/>
            <w:vMerge w:val="continue"/>
            <w:tcBorders>
              <w:tl2br w:val="nil"/>
              <w:tr2bl w:val="nil"/>
            </w:tcBorders>
            <w:vAlign w:val="center"/>
          </w:tcPr>
          <w:p w14:paraId="127B38FE">
            <w:pPr>
              <w:pStyle w:val="20"/>
              <w:bidi w:val="0"/>
            </w:pPr>
          </w:p>
        </w:tc>
        <w:tc>
          <w:tcPr>
            <w:tcW w:w="1359" w:type="dxa"/>
            <w:tcBorders>
              <w:tl2br w:val="nil"/>
              <w:tr2bl w:val="nil"/>
            </w:tcBorders>
            <w:vAlign w:val="center"/>
          </w:tcPr>
          <w:p w14:paraId="33F6C09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734" w:type="dxa"/>
            <w:tcBorders>
              <w:tl2br w:val="nil"/>
              <w:tr2bl w:val="nil"/>
            </w:tcBorders>
            <w:vAlign w:val="center"/>
          </w:tcPr>
          <w:p w14:paraId="088B24E7">
            <w:pPr>
              <w:pStyle w:val="20"/>
              <w:bidi w:val="0"/>
            </w:pPr>
            <w:r>
              <w:rPr>
                <w:rFonts w:hint="eastAsia"/>
                <w:lang w:val="en-US" w:eastAsia="zh-CN"/>
              </w:rPr>
              <w:t>0.21</w:t>
            </w:r>
          </w:p>
        </w:tc>
        <w:tc>
          <w:tcPr>
            <w:tcW w:w="1482" w:type="dxa"/>
            <w:tcBorders>
              <w:tl2br w:val="nil"/>
              <w:tr2bl w:val="nil"/>
            </w:tcBorders>
            <w:vAlign w:val="center"/>
          </w:tcPr>
          <w:p w14:paraId="2286447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ascii="Times New Roman" w:hAnsi="Times New Roman" w:eastAsia="宋体"/>
                <w:lang w:val="en-US" w:eastAsia="zh-CN"/>
              </w:rPr>
              <w:t>1.69×10</w:t>
            </w:r>
            <w:r>
              <w:rPr>
                <w:rFonts w:hint="eastAsia" w:ascii="Times New Roman" w:hAnsi="Times New Roman" w:eastAsia="宋体"/>
                <w:vertAlign w:val="superscript"/>
                <w:lang w:val="en-US" w:eastAsia="zh-CN"/>
              </w:rPr>
              <w:t>-2</w:t>
            </w:r>
          </w:p>
        </w:tc>
        <w:tc>
          <w:tcPr>
            <w:tcW w:w="1518" w:type="dxa"/>
            <w:tcBorders>
              <w:tl2br w:val="nil"/>
              <w:tr2bl w:val="nil"/>
            </w:tcBorders>
            <w:vAlign w:val="center"/>
          </w:tcPr>
          <w:p w14:paraId="59B25874">
            <w:pPr>
              <w:pStyle w:val="20"/>
              <w:bidi w:val="0"/>
            </w:pPr>
            <w:r>
              <w:rPr>
                <w:rFonts w:hint="eastAsia"/>
                <w:lang w:val="en-US" w:eastAsia="zh-CN"/>
              </w:rPr>
              <w:t>80242</w:t>
            </w:r>
          </w:p>
        </w:tc>
      </w:tr>
      <w:tr w14:paraId="341CF4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6C14162E">
            <w:pPr>
              <w:pStyle w:val="20"/>
              <w:bidi w:val="0"/>
            </w:pPr>
          </w:p>
        </w:tc>
        <w:tc>
          <w:tcPr>
            <w:tcW w:w="1181" w:type="dxa"/>
            <w:vMerge w:val="continue"/>
            <w:tcBorders>
              <w:tl2br w:val="nil"/>
              <w:tr2bl w:val="nil"/>
            </w:tcBorders>
            <w:vAlign w:val="center"/>
          </w:tcPr>
          <w:p w14:paraId="524E6EF6">
            <w:pPr>
              <w:pStyle w:val="20"/>
              <w:bidi w:val="0"/>
            </w:pPr>
          </w:p>
        </w:tc>
        <w:tc>
          <w:tcPr>
            <w:tcW w:w="1102" w:type="dxa"/>
            <w:vMerge w:val="continue"/>
            <w:tcBorders>
              <w:tl2br w:val="nil"/>
              <w:tr2bl w:val="nil"/>
            </w:tcBorders>
            <w:vAlign w:val="center"/>
          </w:tcPr>
          <w:p w14:paraId="33B93E38">
            <w:pPr>
              <w:pStyle w:val="20"/>
              <w:bidi w:val="0"/>
            </w:pPr>
          </w:p>
        </w:tc>
        <w:tc>
          <w:tcPr>
            <w:tcW w:w="1359" w:type="dxa"/>
            <w:tcBorders>
              <w:tl2br w:val="nil"/>
              <w:tr2bl w:val="nil"/>
            </w:tcBorders>
            <w:vAlign w:val="center"/>
          </w:tcPr>
          <w:p w14:paraId="0A17515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734" w:type="dxa"/>
            <w:tcBorders>
              <w:tl2br w:val="nil"/>
              <w:tr2bl w:val="nil"/>
            </w:tcBorders>
            <w:vAlign w:val="center"/>
          </w:tcPr>
          <w:p w14:paraId="1547270C">
            <w:pPr>
              <w:pStyle w:val="20"/>
              <w:bidi w:val="0"/>
            </w:pPr>
            <w:r>
              <w:rPr>
                <w:rFonts w:hint="eastAsia"/>
                <w:lang w:val="en-US" w:eastAsia="zh-CN"/>
              </w:rPr>
              <w:t>0.26</w:t>
            </w:r>
          </w:p>
        </w:tc>
        <w:tc>
          <w:tcPr>
            <w:tcW w:w="1482" w:type="dxa"/>
            <w:tcBorders>
              <w:tl2br w:val="nil"/>
              <w:tr2bl w:val="nil"/>
            </w:tcBorders>
            <w:vAlign w:val="center"/>
          </w:tcPr>
          <w:p w14:paraId="3821F30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ascii="Times New Roman" w:hAnsi="Times New Roman" w:eastAsia="宋体"/>
                <w:lang w:val="en-US" w:eastAsia="zh-CN"/>
              </w:rPr>
              <w:t>2.09×10</w:t>
            </w:r>
            <w:r>
              <w:rPr>
                <w:rFonts w:hint="eastAsia" w:ascii="Times New Roman" w:hAnsi="Times New Roman" w:eastAsia="宋体"/>
                <w:vertAlign w:val="superscript"/>
                <w:lang w:val="en-US" w:eastAsia="zh-CN"/>
              </w:rPr>
              <w:t>-2</w:t>
            </w:r>
          </w:p>
        </w:tc>
        <w:tc>
          <w:tcPr>
            <w:tcW w:w="1518" w:type="dxa"/>
            <w:tcBorders>
              <w:tl2br w:val="nil"/>
              <w:tr2bl w:val="nil"/>
            </w:tcBorders>
            <w:vAlign w:val="center"/>
          </w:tcPr>
          <w:p w14:paraId="674A9977">
            <w:pPr>
              <w:pStyle w:val="20"/>
              <w:bidi w:val="0"/>
            </w:pPr>
            <w:r>
              <w:rPr>
                <w:rFonts w:hint="eastAsia"/>
                <w:lang w:val="en-US" w:eastAsia="zh-CN"/>
              </w:rPr>
              <w:t>80538</w:t>
            </w:r>
          </w:p>
        </w:tc>
      </w:tr>
      <w:tr w14:paraId="1B7A72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2FF55CC0">
            <w:pPr>
              <w:pStyle w:val="20"/>
              <w:bidi w:val="0"/>
            </w:pPr>
          </w:p>
        </w:tc>
        <w:tc>
          <w:tcPr>
            <w:tcW w:w="1181" w:type="dxa"/>
            <w:vMerge w:val="continue"/>
            <w:tcBorders>
              <w:tl2br w:val="nil"/>
              <w:tr2bl w:val="nil"/>
            </w:tcBorders>
            <w:vAlign w:val="center"/>
          </w:tcPr>
          <w:p w14:paraId="52386436">
            <w:pPr>
              <w:pStyle w:val="20"/>
              <w:bidi w:val="0"/>
            </w:pPr>
          </w:p>
        </w:tc>
        <w:tc>
          <w:tcPr>
            <w:tcW w:w="1102" w:type="dxa"/>
            <w:vMerge w:val="continue"/>
            <w:tcBorders>
              <w:tl2br w:val="nil"/>
              <w:tr2bl w:val="nil"/>
            </w:tcBorders>
            <w:vAlign w:val="center"/>
          </w:tcPr>
          <w:p w14:paraId="5153BD00">
            <w:pPr>
              <w:pStyle w:val="20"/>
              <w:bidi w:val="0"/>
            </w:pPr>
          </w:p>
        </w:tc>
        <w:tc>
          <w:tcPr>
            <w:tcW w:w="1359" w:type="dxa"/>
            <w:tcBorders>
              <w:tl2br w:val="nil"/>
              <w:tr2bl w:val="nil"/>
            </w:tcBorders>
            <w:vAlign w:val="center"/>
          </w:tcPr>
          <w:p w14:paraId="10B2862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734" w:type="dxa"/>
            <w:tcBorders>
              <w:tl2br w:val="nil"/>
              <w:tr2bl w:val="nil"/>
            </w:tcBorders>
            <w:vAlign w:val="center"/>
          </w:tcPr>
          <w:p w14:paraId="6DD90CE1">
            <w:pPr>
              <w:pStyle w:val="20"/>
              <w:bidi w:val="0"/>
            </w:pPr>
            <w:r>
              <w:rPr>
                <w:rFonts w:hint="eastAsia"/>
                <w:lang w:val="en-US" w:eastAsia="zh-CN"/>
              </w:rPr>
              <w:t xml:space="preserve">0.23 </w:t>
            </w:r>
          </w:p>
        </w:tc>
        <w:tc>
          <w:tcPr>
            <w:tcW w:w="1482" w:type="dxa"/>
            <w:tcBorders>
              <w:tl2br w:val="nil"/>
              <w:tr2bl w:val="nil"/>
            </w:tcBorders>
            <w:vAlign w:val="center"/>
          </w:tcPr>
          <w:p w14:paraId="1A7BC9C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ascii="Times New Roman" w:hAnsi="Times New Roman" w:eastAsia="宋体"/>
                <w:lang w:val="en-US" w:eastAsia="zh-CN"/>
              </w:rPr>
              <w:t>1.88×10</w:t>
            </w:r>
            <w:r>
              <w:rPr>
                <w:rFonts w:hint="eastAsia" w:ascii="Times New Roman" w:hAnsi="Times New Roman" w:eastAsia="宋体"/>
                <w:vertAlign w:val="superscript"/>
                <w:lang w:val="en-US" w:eastAsia="zh-CN"/>
              </w:rPr>
              <w:t>-2</w:t>
            </w:r>
          </w:p>
        </w:tc>
        <w:tc>
          <w:tcPr>
            <w:tcW w:w="1518" w:type="dxa"/>
            <w:tcBorders>
              <w:tl2br w:val="nil"/>
              <w:tr2bl w:val="nil"/>
            </w:tcBorders>
            <w:vAlign w:val="center"/>
          </w:tcPr>
          <w:p w14:paraId="2C5D7697">
            <w:pPr>
              <w:pStyle w:val="20"/>
              <w:bidi w:val="0"/>
            </w:pPr>
            <w:r>
              <w:rPr>
                <w:rFonts w:hint="eastAsia"/>
                <w:lang w:val="en-US" w:eastAsia="zh-CN"/>
              </w:rPr>
              <w:t xml:space="preserve">80587 </w:t>
            </w:r>
          </w:p>
        </w:tc>
      </w:tr>
      <w:tr w14:paraId="39C320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31A4CDD2">
            <w:pPr>
              <w:pStyle w:val="20"/>
              <w:bidi w:val="0"/>
            </w:pPr>
          </w:p>
        </w:tc>
        <w:tc>
          <w:tcPr>
            <w:tcW w:w="1181" w:type="dxa"/>
            <w:vMerge w:val="restart"/>
            <w:tcBorders>
              <w:tl2br w:val="nil"/>
              <w:tr2bl w:val="nil"/>
            </w:tcBorders>
            <w:vAlign w:val="center"/>
          </w:tcPr>
          <w:p w14:paraId="5DB4A3E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rPr>
              <w:t>天鹭1号排气筒</w:t>
            </w:r>
          </w:p>
        </w:tc>
        <w:tc>
          <w:tcPr>
            <w:tcW w:w="1102" w:type="dxa"/>
            <w:vMerge w:val="continue"/>
            <w:tcBorders>
              <w:tl2br w:val="nil"/>
              <w:tr2bl w:val="nil"/>
            </w:tcBorders>
            <w:vAlign w:val="center"/>
          </w:tcPr>
          <w:p w14:paraId="0EFB12A5">
            <w:pPr>
              <w:pStyle w:val="20"/>
              <w:bidi w:val="0"/>
            </w:pPr>
          </w:p>
        </w:tc>
        <w:tc>
          <w:tcPr>
            <w:tcW w:w="1359" w:type="dxa"/>
            <w:tcBorders>
              <w:tl2br w:val="nil"/>
              <w:tr2bl w:val="nil"/>
            </w:tcBorders>
            <w:vAlign w:val="center"/>
          </w:tcPr>
          <w:p w14:paraId="6085C079">
            <w:pPr>
              <w:pStyle w:val="20"/>
              <w:bidi w:val="0"/>
            </w:pPr>
            <w:r>
              <w:t>第1次</w:t>
            </w:r>
          </w:p>
        </w:tc>
        <w:tc>
          <w:tcPr>
            <w:tcW w:w="1734" w:type="dxa"/>
            <w:tcBorders>
              <w:tl2br w:val="nil"/>
              <w:tr2bl w:val="nil"/>
            </w:tcBorders>
            <w:vAlign w:val="center"/>
          </w:tcPr>
          <w:p w14:paraId="13CC1226">
            <w:pPr>
              <w:pStyle w:val="20"/>
              <w:bidi w:val="0"/>
              <w:rPr>
                <w:rFonts w:hint="eastAsia"/>
                <w:lang w:val="en-US" w:eastAsia="zh-CN"/>
              </w:rPr>
            </w:pPr>
            <w:r>
              <w:rPr>
                <w:rFonts w:hint="eastAsia"/>
                <w:lang w:val="en-US" w:eastAsia="zh-CN"/>
              </w:rPr>
              <w:t>0.28</w:t>
            </w:r>
          </w:p>
        </w:tc>
        <w:tc>
          <w:tcPr>
            <w:tcW w:w="1482" w:type="dxa"/>
            <w:tcBorders>
              <w:tl2br w:val="nil"/>
              <w:tr2bl w:val="nil"/>
            </w:tcBorders>
            <w:vAlign w:val="center"/>
          </w:tcPr>
          <w:p w14:paraId="34BCB048">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ascii="Times New Roman" w:hAnsi="Times New Roman" w:eastAsia="宋体"/>
                <w:lang w:val="en-US" w:eastAsia="zh-CN"/>
              </w:rPr>
              <w:t>1.49×10</w:t>
            </w:r>
            <w:r>
              <w:rPr>
                <w:rFonts w:hint="eastAsia" w:ascii="Times New Roman" w:hAnsi="Times New Roman" w:eastAsia="宋体"/>
                <w:vertAlign w:val="superscript"/>
                <w:lang w:val="en-US" w:eastAsia="zh-CN"/>
              </w:rPr>
              <w:t>-1</w:t>
            </w:r>
          </w:p>
        </w:tc>
        <w:tc>
          <w:tcPr>
            <w:tcW w:w="1518" w:type="dxa"/>
            <w:tcBorders>
              <w:tl2br w:val="nil"/>
              <w:tr2bl w:val="nil"/>
            </w:tcBorders>
            <w:vAlign w:val="center"/>
          </w:tcPr>
          <w:p w14:paraId="0AD5E3B2">
            <w:pPr>
              <w:pStyle w:val="20"/>
              <w:bidi w:val="0"/>
              <w:rPr>
                <w:rFonts w:hint="eastAsia"/>
                <w:lang w:val="en-US" w:eastAsia="zh-CN"/>
              </w:rPr>
            </w:pPr>
            <w:r>
              <w:rPr>
                <w:rFonts w:hint="eastAsia"/>
                <w:lang w:val="en-US" w:eastAsia="zh-CN"/>
              </w:rPr>
              <w:t>532989</w:t>
            </w:r>
          </w:p>
        </w:tc>
      </w:tr>
      <w:tr w14:paraId="09C938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7059D8AB">
            <w:pPr>
              <w:pStyle w:val="20"/>
              <w:bidi w:val="0"/>
            </w:pPr>
          </w:p>
        </w:tc>
        <w:tc>
          <w:tcPr>
            <w:tcW w:w="1181" w:type="dxa"/>
            <w:vMerge w:val="continue"/>
            <w:tcBorders>
              <w:tl2br w:val="nil"/>
              <w:tr2bl w:val="nil"/>
            </w:tcBorders>
            <w:vAlign w:val="center"/>
          </w:tcPr>
          <w:p w14:paraId="212E4632">
            <w:pPr>
              <w:pStyle w:val="20"/>
              <w:bidi w:val="0"/>
            </w:pPr>
          </w:p>
        </w:tc>
        <w:tc>
          <w:tcPr>
            <w:tcW w:w="1102" w:type="dxa"/>
            <w:vMerge w:val="continue"/>
            <w:tcBorders>
              <w:tl2br w:val="nil"/>
              <w:tr2bl w:val="nil"/>
            </w:tcBorders>
            <w:vAlign w:val="center"/>
          </w:tcPr>
          <w:p w14:paraId="4582A0E6">
            <w:pPr>
              <w:pStyle w:val="20"/>
              <w:bidi w:val="0"/>
            </w:pPr>
          </w:p>
        </w:tc>
        <w:tc>
          <w:tcPr>
            <w:tcW w:w="1359" w:type="dxa"/>
            <w:tcBorders>
              <w:tl2br w:val="nil"/>
              <w:tr2bl w:val="nil"/>
            </w:tcBorders>
            <w:vAlign w:val="center"/>
          </w:tcPr>
          <w:p w14:paraId="30EBB58E">
            <w:pPr>
              <w:pStyle w:val="20"/>
              <w:bidi w:val="0"/>
            </w:pPr>
            <w:r>
              <w:t>第2次</w:t>
            </w:r>
          </w:p>
        </w:tc>
        <w:tc>
          <w:tcPr>
            <w:tcW w:w="1734" w:type="dxa"/>
            <w:tcBorders>
              <w:tl2br w:val="nil"/>
              <w:tr2bl w:val="nil"/>
            </w:tcBorders>
            <w:vAlign w:val="center"/>
          </w:tcPr>
          <w:p w14:paraId="57C37F05">
            <w:pPr>
              <w:pStyle w:val="20"/>
              <w:bidi w:val="0"/>
              <w:rPr>
                <w:rFonts w:hint="eastAsia"/>
                <w:lang w:val="en-US" w:eastAsia="zh-CN"/>
              </w:rPr>
            </w:pPr>
            <w:r>
              <w:rPr>
                <w:rFonts w:hint="eastAsia"/>
                <w:lang w:val="en-US" w:eastAsia="zh-CN"/>
              </w:rPr>
              <w:t>0.3</w:t>
            </w:r>
          </w:p>
        </w:tc>
        <w:tc>
          <w:tcPr>
            <w:tcW w:w="1482" w:type="dxa"/>
            <w:tcBorders>
              <w:tl2br w:val="nil"/>
              <w:tr2bl w:val="nil"/>
            </w:tcBorders>
            <w:vAlign w:val="center"/>
          </w:tcPr>
          <w:p w14:paraId="2BDCC38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ascii="Times New Roman" w:hAnsi="Times New Roman" w:eastAsia="宋体"/>
                <w:lang w:val="en-US" w:eastAsia="zh-CN"/>
              </w:rPr>
              <w:t>1.51×10</w:t>
            </w:r>
            <w:r>
              <w:rPr>
                <w:rFonts w:hint="eastAsia" w:ascii="Times New Roman" w:hAnsi="Times New Roman" w:eastAsia="宋体"/>
                <w:vertAlign w:val="superscript"/>
                <w:lang w:val="en-US" w:eastAsia="zh-CN"/>
              </w:rPr>
              <w:t>-1</w:t>
            </w:r>
          </w:p>
        </w:tc>
        <w:tc>
          <w:tcPr>
            <w:tcW w:w="1518" w:type="dxa"/>
            <w:tcBorders>
              <w:tl2br w:val="nil"/>
              <w:tr2bl w:val="nil"/>
            </w:tcBorders>
            <w:vAlign w:val="center"/>
          </w:tcPr>
          <w:p w14:paraId="23A6AD65">
            <w:pPr>
              <w:pStyle w:val="20"/>
              <w:bidi w:val="0"/>
              <w:rPr>
                <w:rFonts w:hint="eastAsia"/>
                <w:lang w:val="en-US" w:eastAsia="zh-CN"/>
              </w:rPr>
            </w:pPr>
            <w:r>
              <w:rPr>
                <w:rFonts w:hint="eastAsia"/>
                <w:lang w:val="en-US" w:eastAsia="zh-CN"/>
              </w:rPr>
              <w:t>503517</w:t>
            </w:r>
          </w:p>
        </w:tc>
      </w:tr>
      <w:tr w14:paraId="4C8FD7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59FC83A8">
            <w:pPr>
              <w:pStyle w:val="20"/>
              <w:bidi w:val="0"/>
            </w:pPr>
          </w:p>
        </w:tc>
        <w:tc>
          <w:tcPr>
            <w:tcW w:w="1181" w:type="dxa"/>
            <w:vMerge w:val="continue"/>
            <w:tcBorders>
              <w:tl2br w:val="nil"/>
              <w:tr2bl w:val="nil"/>
            </w:tcBorders>
            <w:vAlign w:val="center"/>
          </w:tcPr>
          <w:p w14:paraId="0EC69CE3">
            <w:pPr>
              <w:pStyle w:val="20"/>
              <w:bidi w:val="0"/>
            </w:pPr>
          </w:p>
        </w:tc>
        <w:tc>
          <w:tcPr>
            <w:tcW w:w="1102" w:type="dxa"/>
            <w:vMerge w:val="continue"/>
            <w:tcBorders>
              <w:tl2br w:val="nil"/>
              <w:tr2bl w:val="nil"/>
            </w:tcBorders>
            <w:vAlign w:val="center"/>
          </w:tcPr>
          <w:p w14:paraId="42CF18F4">
            <w:pPr>
              <w:pStyle w:val="20"/>
              <w:bidi w:val="0"/>
            </w:pPr>
          </w:p>
        </w:tc>
        <w:tc>
          <w:tcPr>
            <w:tcW w:w="1359" w:type="dxa"/>
            <w:tcBorders>
              <w:tl2br w:val="nil"/>
              <w:tr2bl w:val="nil"/>
            </w:tcBorders>
            <w:vAlign w:val="center"/>
          </w:tcPr>
          <w:p w14:paraId="20227E90">
            <w:pPr>
              <w:pStyle w:val="20"/>
              <w:bidi w:val="0"/>
            </w:pPr>
            <w:r>
              <w:t>第3次</w:t>
            </w:r>
          </w:p>
        </w:tc>
        <w:tc>
          <w:tcPr>
            <w:tcW w:w="1734" w:type="dxa"/>
            <w:tcBorders>
              <w:tl2br w:val="nil"/>
              <w:tr2bl w:val="nil"/>
            </w:tcBorders>
            <w:vAlign w:val="center"/>
          </w:tcPr>
          <w:p w14:paraId="4B0B1DAB">
            <w:pPr>
              <w:pStyle w:val="20"/>
              <w:bidi w:val="0"/>
              <w:rPr>
                <w:rFonts w:hint="eastAsia"/>
                <w:lang w:val="en-US" w:eastAsia="zh-CN"/>
              </w:rPr>
            </w:pPr>
            <w:r>
              <w:rPr>
                <w:rFonts w:hint="eastAsia"/>
                <w:lang w:val="en-US" w:eastAsia="zh-CN"/>
              </w:rPr>
              <w:t>0.24</w:t>
            </w:r>
          </w:p>
        </w:tc>
        <w:tc>
          <w:tcPr>
            <w:tcW w:w="1482" w:type="dxa"/>
            <w:tcBorders>
              <w:tl2br w:val="nil"/>
              <w:tr2bl w:val="nil"/>
            </w:tcBorders>
            <w:vAlign w:val="center"/>
          </w:tcPr>
          <w:p w14:paraId="1B0DD7B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ascii="Times New Roman" w:hAnsi="Times New Roman" w:eastAsia="宋体"/>
                <w:lang w:val="en-US" w:eastAsia="zh-CN"/>
              </w:rPr>
              <w:t>1.18×10</w:t>
            </w:r>
            <w:r>
              <w:rPr>
                <w:rFonts w:hint="eastAsia" w:ascii="Times New Roman" w:hAnsi="Times New Roman" w:eastAsia="宋体"/>
                <w:vertAlign w:val="superscript"/>
                <w:lang w:val="en-US" w:eastAsia="zh-CN"/>
              </w:rPr>
              <w:t>-1</w:t>
            </w:r>
          </w:p>
        </w:tc>
        <w:tc>
          <w:tcPr>
            <w:tcW w:w="1518" w:type="dxa"/>
            <w:tcBorders>
              <w:tl2br w:val="nil"/>
              <w:tr2bl w:val="nil"/>
            </w:tcBorders>
            <w:vAlign w:val="center"/>
          </w:tcPr>
          <w:p w14:paraId="0829D337">
            <w:pPr>
              <w:pStyle w:val="20"/>
              <w:bidi w:val="0"/>
              <w:rPr>
                <w:rFonts w:hint="eastAsia"/>
                <w:lang w:val="en-US" w:eastAsia="zh-CN"/>
              </w:rPr>
            </w:pPr>
            <w:r>
              <w:rPr>
                <w:rFonts w:hint="eastAsia"/>
                <w:lang w:val="en-US" w:eastAsia="zh-CN"/>
              </w:rPr>
              <w:t>493580</w:t>
            </w:r>
          </w:p>
        </w:tc>
      </w:tr>
      <w:tr w14:paraId="1A893C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5A9E671D">
            <w:pPr>
              <w:pStyle w:val="20"/>
              <w:bidi w:val="0"/>
            </w:pPr>
          </w:p>
        </w:tc>
        <w:tc>
          <w:tcPr>
            <w:tcW w:w="1181" w:type="dxa"/>
            <w:vMerge w:val="continue"/>
            <w:tcBorders>
              <w:tl2br w:val="nil"/>
              <w:tr2bl w:val="nil"/>
            </w:tcBorders>
            <w:vAlign w:val="center"/>
          </w:tcPr>
          <w:p w14:paraId="2E40F2DE">
            <w:pPr>
              <w:pStyle w:val="20"/>
              <w:bidi w:val="0"/>
            </w:pPr>
          </w:p>
        </w:tc>
        <w:tc>
          <w:tcPr>
            <w:tcW w:w="1102" w:type="dxa"/>
            <w:vMerge w:val="continue"/>
            <w:tcBorders>
              <w:tl2br w:val="nil"/>
              <w:tr2bl w:val="nil"/>
            </w:tcBorders>
            <w:vAlign w:val="center"/>
          </w:tcPr>
          <w:p w14:paraId="05D53751">
            <w:pPr>
              <w:pStyle w:val="20"/>
              <w:bidi w:val="0"/>
            </w:pPr>
          </w:p>
        </w:tc>
        <w:tc>
          <w:tcPr>
            <w:tcW w:w="1359" w:type="dxa"/>
            <w:tcBorders>
              <w:tl2br w:val="nil"/>
              <w:tr2bl w:val="nil"/>
            </w:tcBorders>
            <w:vAlign w:val="center"/>
          </w:tcPr>
          <w:p w14:paraId="5DC7AFFF">
            <w:pPr>
              <w:pStyle w:val="20"/>
              <w:bidi w:val="0"/>
            </w:pPr>
            <w:r>
              <w:t>均值</w:t>
            </w:r>
          </w:p>
        </w:tc>
        <w:tc>
          <w:tcPr>
            <w:tcW w:w="1734" w:type="dxa"/>
            <w:tcBorders>
              <w:tl2br w:val="nil"/>
              <w:tr2bl w:val="nil"/>
            </w:tcBorders>
            <w:vAlign w:val="center"/>
          </w:tcPr>
          <w:p w14:paraId="2CC877BD">
            <w:pPr>
              <w:pStyle w:val="20"/>
              <w:bidi w:val="0"/>
              <w:rPr>
                <w:rFonts w:hint="eastAsia"/>
                <w:lang w:val="en-US" w:eastAsia="zh-CN"/>
              </w:rPr>
            </w:pPr>
            <w:r>
              <w:rPr>
                <w:rFonts w:hint="eastAsia"/>
                <w:lang w:val="en-US" w:eastAsia="zh-CN"/>
              </w:rPr>
              <w:t xml:space="preserve">0.27 </w:t>
            </w:r>
          </w:p>
        </w:tc>
        <w:tc>
          <w:tcPr>
            <w:tcW w:w="1482" w:type="dxa"/>
            <w:tcBorders>
              <w:tl2br w:val="nil"/>
              <w:tr2bl w:val="nil"/>
            </w:tcBorders>
            <w:vAlign w:val="center"/>
          </w:tcPr>
          <w:p w14:paraId="5F4FCBE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ascii="Times New Roman" w:hAnsi="Times New Roman" w:eastAsia="宋体"/>
                <w:lang w:val="en-US" w:eastAsia="zh-CN"/>
              </w:rPr>
              <w:t>1.39×10</w:t>
            </w:r>
            <w:r>
              <w:rPr>
                <w:rFonts w:hint="eastAsia" w:ascii="Times New Roman" w:hAnsi="Times New Roman" w:eastAsia="宋体"/>
                <w:vertAlign w:val="superscript"/>
                <w:lang w:val="en-US" w:eastAsia="zh-CN"/>
              </w:rPr>
              <w:t>-1</w:t>
            </w:r>
          </w:p>
        </w:tc>
        <w:tc>
          <w:tcPr>
            <w:tcW w:w="1518" w:type="dxa"/>
            <w:tcBorders>
              <w:tl2br w:val="nil"/>
              <w:tr2bl w:val="nil"/>
            </w:tcBorders>
            <w:vAlign w:val="center"/>
          </w:tcPr>
          <w:p w14:paraId="3AE737BC">
            <w:pPr>
              <w:pStyle w:val="20"/>
              <w:bidi w:val="0"/>
              <w:rPr>
                <w:rFonts w:hint="eastAsia"/>
                <w:lang w:val="en-US" w:eastAsia="zh-CN"/>
              </w:rPr>
            </w:pPr>
            <w:r>
              <w:rPr>
                <w:rFonts w:hint="eastAsia"/>
                <w:lang w:val="en-US" w:eastAsia="zh-CN"/>
              </w:rPr>
              <w:t xml:space="preserve">510029 </w:t>
            </w:r>
          </w:p>
        </w:tc>
      </w:tr>
      <w:tr w14:paraId="1643A7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0FF40D9C">
            <w:pPr>
              <w:pStyle w:val="20"/>
              <w:bidi w:val="0"/>
            </w:pPr>
          </w:p>
        </w:tc>
        <w:tc>
          <w:tcPr>
            <w:tcW w:w="1181" w:type="dxa"/>
            <w:vMerge w:val="restart"/>
            <w:tcBorders>
              <w:tl2br w:val="nil"/>
              <w:tr2bl w:val="nil"/>
            </w:tcBorders>
            <w:vAlign w:val="center"/>
          </w:tcPr>
          <w:p w14:paraId="3C326476">
            <w:pPr>
              <w:pStyle w:val="20"/>
              <w:bidi w:val="0"/>
              <w:ind w:firstLine="0" w:firstLineChars="0"/>
            </w:pPr>
            <w:r>
              <w:rPr>
                <w:rFonts w:hint="eastAsia"/>
              </w:rPr>
              <w:t>天鹭TA001出口</w:t>
            </w:r>
          </w:p>
        </w:tc>
        <w:tc>
          <w:tcPr>
            <w:tcW w:w="1102" w:type="dxa"/>
            <w:vMerge w:val="restart"/>
            <w:tcBorders>
              <w:tl2br w:val="nil"/>
              <w:tr2bl w:val="nil"/>
            </w:tcBorders>
            <w:vAlign w:val="center"/>
          </w:tcPr>
          <w:p w14:paraId="30C5E3C1">
            <w:pPr>
              <w:pStyle w:val="20"/>
              <w:bidi w:val="0"/>
            </w:pPr>
            <w:r>
              <w:rPr>
                <w:rFonts w:hint="eastAsia"/>
                <w:lang w:val="en-US" w:eastAsia="zh-CN"/>
              </w:rPr>
              <w:t>硫化氢</w:t>
            </w:r>
          </w:p>
        </w:tc>
        <w:tc>
          <w:tcPr>
            <w:tcW w:w="1359" w:type="dxa"/>
            <w:tcBorders>
              <w:tl2br w:val="nil"/>
              <w:tr2bl w:val="nil"/>
            </w:tcBorders>
            <w:vAlign w:val="center"/>
          </w:tcPr>
          <w:p w14:paraId="7CB47E2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734" w:type="dxa"/>
            <w:tcBorders>
              <w:tl2br w:val="nil"/>
              <w:tr2bl w:val="nil"/>
            </w:tcBorders>
            <w:vAlign w:val="center"/>
          </w:tcPr>
          <w:p w14:paraId="5CF968F8">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0.04</w:t>
            </w:r>
          </w:p>
        </w:tc>
        <w:tc>
          <w:tcPr>
            <w:tcW w:w="1482" w:type="dxa"/>
            <w:tcBorders>
              <w:tl2br w:val="nil"/>
              <w:tr2bl w:val="nil"/>
            </w:tcBorders>
            <w:vAlign w:val="center"/>
          </w:tcPr>
          <w:p w14:paraId="721E2F38">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4.65×10</w:t>
            </w:r>
            <w:r>
              <w:rPr>
                <w:rFonts w:hint="eastAsia"/>
                <w:vertAlign w:val="superscript"/>
                <w:lang w:val="en-US" w:eastAsia="zh-CN"/>
              </w:rPr>
              <w:t>-4</w:t>
            </w:r>
          </w:p>
        </w:tc>
        <w:tc>
          <w:tcPr>
            <w:tcW w:w="1518" w:type="dxa"/>
            <w:tcBorders>
              <w:tl2br w:val="nil"/>
              <w:tr2bl w:val="nil"/>
            </w:tcBorders>
            <w:vAlign w:val="center"/>
          </w:tcPr>
          <w:p w14:paraId="706D6FD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11636</w:t>
            </w:r>
          </w:p>
        </w:tc>
      </w:tr>
      <w:tr w14:paraId="5D957D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2A3A6738">
            <w:pPr>
              <w:pStyle w:val="20"/>
              <w:bidi w:val="0"/>
            </w:pPr>
          </w:p>
        </w:tc>
        <w:tc>
          <w:tcPr>
            <w:tcW w:w="1181" w:type="dxa"/>
            <w:vMerge w:val="continue"/>
            <w:tcBorders>
              <w:tl2br w:val="nil"/>
              <w:tr2bl w:val="nil"/>
            </w:tcBorders>
            <w:vAlign w:val="center"/>
          </w:tcPr>
          <w:p w14:paraId="3657F41F">
            <w:pPr>
              <w:pStyle w:val="20"/>
              <w:bidi w:val="0"/>
            </w:pPr>
          </w:p>
        </w:tc>
        <w:tc>
          <w:tcPr>
            <w:tcW w:w="1102" w:type="dxa"/>
            <w:vMerge w:val="continue"/>
            <w:tcBorders>
              <w:tl2br w:val="nil"/>
              <w:tr2bl w:val="nil"/>
            </w:tcBorders>
            <w:vAlign w:val="center"/>
          </w:tcPr>
          <w:p w14:paraId="24AD848C">
            <w:pPr>
              <w:pStyle w:val="20"/>
              <w:bidi w:val="0"/>
            </w:pPr>
          </w:p>
        </w:tc>
        <w:tc>
          <w:tcPr>
            <w:tcW w:w="1359" w:type="dxa"/>
            <w:tcBorders>
              <w:tl2br w:val="nil"/>
              <w:tr2bl w:val="nil"/>
            </w:tcBorders>
            <w:vAlign w:val="center"/>
          </w:tcPr>
          <w:p w14:paraId="17107DC8">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734" w:type="dxa"/>
            <w:tcBorders>
              <w:tl2br w:val="nil"/>
              <w:tr2bl w:val="nil"/>
            </w:tcBorders>
            <w:vAlign w:val="center"/>
          </w:tcPr>
          <w:p w14:paraId="7C42978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0.04</w:t>
            </w:r>
          </w:p>
        </w:tc>
        <w:tc>
          <w:tcPr>
            <w:tcW w:w="1482" w:type="dxa"/>
            <w:tcBorders>
              <w:tl2br w:val="nil"/>
              <w:tr2bl w:val="nil"/>
            </w:tcBorders>
            <w:vAlign w:val="center"/>
          </w:tcPr>
          <w:p w14:paraId="6803725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4.77×10</w:t>
            </w:r>
            <w:r>
              <w:rPr>
                <w:rFonts w:hint="eastAsia"/>
                <w:vertAlign w:val="superscript"/>
                <w:lang w:val="en-US" w:eastAsia="zh-CN"/>
              </w:rPr>
              <w:t>-4</w:t>
            </w:r>
          </w:p>
        </w:tc>
        <w:tc>
          <w:tcPr>
            <w:tcW w:w="1518" w:type="dxa"/>
            <w:tcBorders>
              <w:tl2br w:val="nil"/>
              <w:tr2bl w:val="nil"/>
            </w:tcBorders>
            <w:vAlign w:val="center"/>
          </w:tcPr>
          <w:p w14:paraId="5B363E7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11925</w:t>
            </w:r>
          </w:p>
        </w:tc>
      </w:tr>
      <w:tr w14:paraId="589368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62BC274D">
            <w:pPr>
              <w:pStyle w:val="20"/>
              <w:bidi w:val="0"/>
            </w:pPr>
          </w:p>
        </w:tc>
        <w:tc>
          <w:tcPr>
            <w:tcW w:w="1181" w:type="dxa"/>
            <w:vMerge w:val="continue"/>
            <w:tcBorders>
              <w:tl2br w:val="nil"/>
              <w:tr2bl w:val="nil"/>
            </w:tcBorders>
            <w:vAlign w:val="center"/>
          </w:tcPr>
          <w:p w14:paraId="0B3463FA">
            <w:pPr>
              <w:pStyle w:val="20"/>
              <w:bidi w:val="0"/>
            </w:pPr>
          </w:p>
        </w:tc>
        <w:tc>
          <w:tcPr>
            <w:tcW w:w="1102" w:type="dxa"/>
            <w:vMerge w:val="continue"/>
            <w:tcBorders>
              <w:tl2br w:val="nil"/>
              <w:tr2bl w:val="nil"/>
            </w:tcBorders>
            <w:vAlign w:val="center"/>
          </w:tcPr>
          <w:p w14:paraId="5490D587">
            <w:pPr>
              <w:pStyle w:val="20"/>
              <w:bidi w:val="0"/>
            </w:pPr>
          </w:p>
        </w:tc>
        <w:tc>
          <w:tcPr>
            <w:tcW w:w="1359" w:type="dxa"/>
            <w:tcBorders>
              <w:tl2br w:val="nil"/>
              <w:tr2bl w:val="nil"/>
            </w:tcBorders>
            <w:vAlign w:val="center"/>
          </w:tcPr>
          <w:p w14:paraId="65DD4E4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734" w:type="dxa"/>
            <w:tcBorders>
              <w:tl2br w:val="nil"/>
              <w:tr2bl w:val="nil"/>
            </w:tcBorders>
            <w:vAlign w:val="center"/>
          </w:tcPr>
          <w:p w14:paraId="739EF83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0.04</w:t>
            </w:r>
          </w:p>
        </w:tc>
        <w:tc>
          <w:tcPr>
            <w:tcW w:w="1482" w:type="dxa"/>
            <w:tcBorders>
              <w:tl2br w:val="nil"/>
              <w:tr2bl w:val="nil"/>
            </w:tcBorders>
            <w:vAlign w:val="center"/>
          </w:tcPr>
          <w:p w14:paraId="20773CA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4.65×10</w:t>
            </w:r>
            <w:r>
              <w:rPr>
                <w:rFonts w:hint="eastAsia"/>
                <w:vertAlign w:val="superscript"/>
                <w:lang w:val="en-US" w:eastAsia="zh-CN"/>
              </w:rPr>
              <w:t>-4</w:t>
            </w:r>
          </w:p>
        </w:tc>
        <w:tc>
          <w:tcPr>
            <w:tcW w:w="1518" w:type="dxa"/>
            <w:tcBorders>
              <w:tl2br w:val="nil"/>
              <w:tr2bl w:val="nil"/>
            </w:tcBorders>
            <w:vAlign w:val="center"/>
          </w:tcPr>
          <w:p w14:paraId="689DBBD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11630</w:t>
            </w:r>
          </w:p>
        </w:tc>
      </w:tr>
      <w:tr w14:paraId="505C15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2099080F">
            <w:pPr>
              <w:pStyle w:val="20"/>
              <w:bidi w:val="0"/>
            </w:pPr>
          </w:p>
        </w:tc>
        <w:tc>
          <w:tcPr>
            <w:tcW w:w="1181" w:type="dxa"/>
            <w:vMerge w:val="continue"/>
            <w:tcBorders>
              <w:tl2br w:val="nil"/>
              <w:tr2bl w:val="nil"/>
            </w:tcBorders>
            <w:vAlign w:val="center"/>
          </w:tcPr>
          <w:p w14:paraId="752AB13F">
            <w:pPr>
              <w:pStyle w:val="20"/>
              <w:bidi w:val="0"/>
            </w:pPr>
          </w:p>
        </w:tc>
        <w:tc>
          <w:tcPr>
            <w:tcW w:w="1102" w:type="dxa"/>
            <w:vMerge w:val="continue"/>
            <w:tcBorders>
              <w:tl2br w:val="nil"/>
              <w:tr2bl w:val="nil"/>
            </w:tcBorders>
            <w:vAlign w:val="center"/>
          </w:tcPr>
          <w:p w14:paraId="0E88EA02">
            <w:pPr>
              <w:pStyle w:val="20"/>
              <w:bidi w:val="0"/>
            </w:pPr>
          </w:p>
        </w:tc>
        <w:tc>
          <w:tcPr>
            <w:tcW w:w="1359" w:type="dxa"/>
            <w:tcBorders>
              <w:tl2br w:val="nil"/>
              <w:tr2bl w:val="nil"/>
            </w:tcBorders>
            <w:vAlign w:val="center"/>
          </w:tcPr>
          <w:p w14:paraId="362B90E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734" w:type="dxa"/>
            <w:tcBorders>
              <w:tl2br w:val="nil"/>
              <w:tr2bl w:val="nil"/>
            </w:tcBorders>
            <w:vAlign w:val="center"/>
          </w:tcPr>
          <w:p w14:paraId="02ECF34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0.04</w:t>
            </w:r>
          </w:p>
        </w:tc>
        <w:tc>
          <w:tcPr>
            <w:tcW w:w="1482" w:type="dxa"/>
            <w:tcBorders>
              <w:tl2br w:val="nil"/>
              <w:tr2bl w:val="nil"/>
            </w:tcBorders>
            <w:vAlign w:val="center"/>
          </w:tcPr>
          <w:p w14:paraId="0BE7637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4.69×10</w:t>
            </w:r>
            <w:r>
              <w:rPr>
                <w:rFonts w:hint="eastAsia"/>
                <w:vertAlign w:val="superscript"/>
                <w:lang w:val="en-US" w:eastAsia="zh-CN"/>
              </w:rPr>
              <w:t>-4</w:t>
            </w:r>
          </w:p>
        </w:tc>
        <w:tc>
          <w:tcPr>
            <w:tcW w:w="1518" w:type="dxa"/>
            <w:tcBorders>
              <w:tl2br w:val="nil"/>
              <w:tr2bl w:val="nil"/>
            </w:tcBorders>
            <w:vAlign w:val="center"/>
          </w:tcPr>
          <w:p w14:paraId="4A0B1BD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 xml:space="preserve">11730 </w:t>
            </w:r>
          </w:p>
        </w:tc>
      </w:tr>
      <w:tr w14:paraId="3AD9F8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2EBA8AB9">
            <w:pPr>
              <w:pStyle w:val="20"/>
              <w:bidi w:val="0"/>
            </w:pPr>
          </w:p>
        </w:tc>
        <w:tc>
          <w:tcPr>
            <w:tcW w:w="1181" w:type="dxa"/>
            <w:vMerge w:val="restart"/>
            <w:tcBorders>
              <w:tl2br w:val="nil"/>
              <w:tr2bl w:val="nil"/>
            </w:tcBorders>
            <w:vAlign w:val="center"/>
          </w:tcPr>
          <w:p w14:paraId="02CCB848">
            <w:pPr>
              <w:pStyle w:val="20"/>
              <w:bidi w:val="0"/>
              <w:ind w:firstLine="0" w:firstLineChars="0"/>
            </w:pPr>
            <w:r>
              <w:rPr>
                <w:rFonts w:hint="eastAsia"/>
              </w:rPr>
              <w:t>天鹭TA002出口</w:t>
            </w:r>
          </w:p>
        </w:tc>
        <w:tc>
          <w:tcPr>
            <w:tcW w:w="1102" w:type="dxa"/>
            <w:vMerge w:val="continue"/>
            <w:tcBorders>
              <w:tl2br w:val="nil"/>
              <w:tr2bl w:val="nil"/>
            </w:tcBorders>
            <w:vAlign w:val="center"/>
          </w:tcPr>
          <w:p w14:paraId="556B6E2D">
            <w:pPr>
              <w:pStyle w:val="20"/>
              <w:bidi w:val="0"/>
            </w:pPr>
          </w:p>
        </w:tc>
        <w:tc>
          <w:tcPr>
            <w:tcW w:w="1359" w:type="dxa"/>
            <w:tcBorders>
              <w:tl2br w:val="nil"/>
              <w:tr2bl w:val="nil"/>
            </w:tcBorders>
            <w:vAlign w:val="center"/>
          </w:tcPr>
          <w:p w14:paraId="7FDFB5C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734" w:type="dxa"/>
            <w:tcBorders>
              <w:tl2br w:val="nil"/>
              <w:tr2bl w:val="nil"/>
            </w:tcBorders>
            <w:vAlign w:val="center"/>
          </w:tcPr>
          <w:p w14:paraId="43C663A6">
            <w:pPr>
              <w:pStyle w:val="20"/>
              <w:bidi w:val="0"/>
            </w:pPr>
            <w:r>
              <w:rPr>
                <w:rFonts w:hint="eastAsia"/>
                <w:lang w:val="en-US" w:eastAsia="zh-CN"/>
              </w:rPr>
              <w:t>0.04</w:t>
            </w:r>
          </w:p>
        </w:tc>
        <w:tc>
          <w:tcPr>
            <w:tcW w:w="1482" w:type="dxa"/>
            <w:tcBorders>
              <w:tl2br w:val="nil"/>
              <w:tr2bl w:val="nil"/>
            </w:tcBorders>
            <w:vAlign w:val="center"/>
          </w:tcPr>
          <w:p w14:paraId="30B954FC">
            <w:pPr>
              <w:pStyle w:val="20"/>
              <w:bidi w:val="0"/>
            </w:pPr>
            <w:r>
              <w:rPr>
                <w:rFonts w:hint="eastAsia"/>
                <w:lang w:val="en-US" w:eastAsia="zh-CN"/>
              </w:rPr>
              <w:t>3.24×10</w:t>
            </w:r>
            <w:r>
              <w:rPr>
                <w:rFonts w:hint="eastAsia"/>
                <w:vertAlign w:val="superscript"/>
                <w:lang w:val="en-US" w:eastAsia="zh-CN"/>
              </w:rPr>
              <w:t>-3</w:t>
            </w:r>
          </w:p>
        </w:tc>
        <w:tc>
          <w:tcPr>
            <w:tcW w:w="1518" w:type="dxa"/>
            <w:tcBorders>
              <w:tl2br w:val="nil"/>
              <w:tr2bl w:val="nil"/>
            </w:tcBorders>
            <w:vAlign w:val="center"/>
          </w:tcPr>
          <w:p w14:paraId="53E7B84E">
            <w:pPr>
              <w:pStyle w:val="20"/>
              <w:bidi w:val="0"/>
            </w:pPr>
            <w:r>
              <w:rPr>
                <w:rFonts w:hint="eastAsia"/>
                <w:lang w:val="en-US" w:eastAsia="zh-CN"/>
              </w:rPr>
              <w:t>80981</w:t>
            </w:r>
          </w:p>
        </w:tc>
      </w:tr>
      <w:tr w14:paraId="1FD4CA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631BD3E8">
            <w:pPr>
              <w:pStyle w:val="20"/>
              <w:bidi w:val="0"/>
            </w:pPr>
          </w:p>
        </w:tc>
        <w:tc>
          <w:tcPr>
            <w:tcW w:w="1181" w:type="dxa"/>
            <w:vMerge w:val="continue"/>
            <w:tcBorders>
              <w:tl2br w:val="nil"/>
              <w:tr2bl w:val="nil"/>
            </w:tcBorders>
            <w:vAlign w:val="center"/>
          </w:tcPr>
          <w:p w14:paraId="2F191628">
            <w:pPr>
              <w:pStyle w:val="20"/>
              <w:bidi w:val="0"/>
            </w:pPr>
          </w:p>
        </w:tc>
        <w:tc>
          <w:tcPr>
            <w:tcW w:w="1102" w:type="dxa"/>
            <w:vMerge w:val="continue"/>
            <w:tcBorders>
              <w:tl2br w:val="nil"/>
              <w:tr2bl w:val="nil"/>
            </w:tcBorders>
            <w:vAlign w:val="center"/>
          </w:tcPr>
          <w:p w14:paraId="21DA2E53">
            <w:pPr>
              <w:pStyle w:val="20"/>
              <w:bidi w:val="0"/>
            </w:pPr>
          </w:p>
        </w:tc>
        <w:tc>
          <w:tcPr>
            <w:tcW w:w="1359" w:type="dxa"/>
            <w:tcBorders>
              <w:tl2br w:val="nil"/>
              <w:tr2bl w:val="nil"/>
            </w:tcBorders>
            <w:vAlign w:val="center"/>
          </w:tcPr>
          <w:p w14:paraId="77FDD5E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734" w:type="dxa"/>
            <w:tcBorders>
              <w:tl2br w:val="nil"/>
              <w:tr2bl w:val="nil"/>
            </w:tcBorders>
            <w:vAlign w:val="center"/>
          </w:tcPr>
          <w:p w14:paraId="050E26AA">
            <w:pPr>
              <w:pStyle w:val="20"/>
              <w:bidi w:val="0"/>
            </w:pPr>
            <w:r>
              <w:rPr>
                <w:rFonts w:hint="eastAsia"/>
                <w:lang w:val="en-US" w:eastAsia="zh-CN"/>
              </w:rPr>
              <w:t>0.04</w:t>
            </w:r>
          </w:p>
        </w:tc>
        <w:tc>
          <w:tcPr>
            <w:tcW w:w="1482" w:type="dxa"/>
            <w:tcBorders>
              <w:tl2br w:val="nil"/>
              <w:tr2bl w:val="nil"/>
            </w:tcBorders>
            <w:vAlign w:val="center"/>
          </w:tcPr>
          <w:p w14:paraId="23A57A55">
            <w:pPr>
              <w:pStyle w:val="20"/>
              <w:bidi w:val="0"/>
            </w:pPr>
            <w:r>
              <w:rPr>
                <w:rFonts w:hint="eastAsia"/>
                <w:lang w:val="en-US" w:eastAsia="zh-CN"/>
              </w:rPr>
              <w:t>3.21×10</w:t>
            </w:r>
            <w:r>
              <w:rPr>
                <w:rFonts w:hint="eastAsia"/>
                <w:vertAlign w:val="superscript"/>
                <w:lang w:val="en-US" w:eastAsia="zh-CN"/>
              </w:rPr>
              <w:t>-3</w:t>
            </w:r>
          </w:p>
        </w:tc>
        <w:tc>
          <w:tcPr>
            <w:tcW w:w="1518" w:type="dxa"/>
            <w:tcBorders>
              <w:tl2br w:val="nil"/>
              <w:tr2bl w:val="nil"/>
            </w:tcBorders>
            <w:vAlign w:val="center"/>
          </w:tcPr>
          <w:p w14:paraId="0D2FD122">
            <w:pPr>
              <w:pStyle w:val="20"/>
              <w:bidi w:val="0"/>
            </w:pPr>
            <w:r>
              <w:rPr>
                <w:rFonts w:hint="eastAsia"/>
                <w:lang w:val="en-US" w:eastAsia="zh-CN"/>
              </w:rPr>
              <w:t>80242</w:t>
            </w:r>
          </w:p>
        </w:tc>
      </w:tr>
      <w:tr w14:paraId="118344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5AFBBC1F">
            <w:pPr>
              <w:pStyle w:val="20"/>
              <w:bidi w:val="0"/>
            </w:pPr>
          </w:p>
        </w:tc>
        <w:tc>
          <w:tcPr>
            <w:tcW w:w="1181" w:type="dxa"/>
            <w:vMerge w:val="continue"/>
            <w:tcBorders>
              <w:tl2br w:val="nil"/>
              <w:tr2bl w:val="nil"/>
            </w:tcBorders>
            <w:vAlign w:val="center"/>
          </w:tcPr>
          <w:p w14:paraId="0C1382CF">
            <w:pPr>
              <w:pStyle w:val="20"/>
              <w:bidi w:val="0"/>
            </w:pPr>
          </w:p>
        </w:tc>
        <w:tc>
          <w:tcPr>
            <w:tcW w:w="1102" w:type="dxa"/>
            <w:vMerge w:val="continue"/>
            <w:tcBorders>
              <w:tl2br w:val="nil"/>
              <w:tr2bl w:val="nil"/>
            </w:tcBorders>
            <w:vAlign w:val="center"/>
          </w:tcPr>
          <w:p w14:paraId="456BC3E1">
            <w:pPr>
              <w:pStyle w:val="20"/>
              <w:bidi w:val="0"/>
            </w:pPr>
          </w:p>
        </w:tc>
        <w:tc>
          <w:tcPr>
            <w:tcW w:w="1359" w:type="dxa"/>
            <w:tcBorders>
              <w:tl2br w:val="nil"/>
              <w:tr2bl w:val="nil"/>
            </w:tcBorders>
            <w:vAlign w:val="center"/>
          </w:tcPr>
          <w:p w14:paraId="396428B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734" w:type="dxa"/>
            <w:tcBorders>
              <w:tl2br w:val="nil"/>
              <w:tr2bl w:val="nil"/>
            </w:tcBorders>
            <w:vAlign w:val="center"/>
          </w:tcPr>
          <w:p w14:paraId="6315FF45">
            <w:pPr>
              <w:pStyle w:val="20"/>
              <w:bidi w:val="0"/>
            </w:pPr>
            <w:r>
              <w:rPr>
                <w:rFonts w:hint="eastAsia"/>
                <w:lang w:val="en-US" w:eastAsia="zh-CN"/>
              </w:rPr>
              <w:t>0.04</w:t>
            </w:r>
          </w:p>
        </w:tc>
        <w:tc>
          <w:tcPr>
            <w:tcW w:w="1482" w:type="dxa"/>
            <w:tcBorders>
              <w:tl2br w:val="nil"/>
              <w:tr2bl w:val="nil"/>
            </w:tcBorders>
            <w:vAlign w:val="center"/>
          </w:tcPr>
          <w:p w14:paraId="0245ABA8">
            <w:pPr>
              <w:pStyle w:val="20"/>
              <w:bidi w:val="0"/>
            </w:pPr>
            <w:r>
              <w:rPr>
                <w:rFonts w:hint="eastAsia"/>
                <w:lang w:val="en-US" w:eastAsia="zh-CN"/>
              </w:rPr>
              <w:t>3.22×10</w:t>
            </w:r>
            <w:r>
              <w:rPr>
                <w:rFonts w:hint="eastAsia"/>
                <w:vertAlign w:val="superscript"/>
                <w:lang w:val="en-US" w:eastAsia="zh-CN"/>
              </w:rPr>
              <w:t>-3</w:t>
            </w:r>
          </w:p>
        </w:tc>
        <w:tc>
          <w:tcPr>
            <w:tcW w:w="1518" w:type="dxa"/>
            <w:tcBorders>
              <w:tl2br w:val="nil"/>
              <w:tr2bl w:val="nil"/>
            </w:tcBorders>
            <w:vAlign w:val="center"/>
          </w:tcPr>
          <w:p w14:paraId="5BCC1651">
            <w:pPr>
              <w:pStyle w:val="20"/>
              <w:bidi w:val="0"/>
            </w:pPr>
            <w:r>
              <w:rPr>
                <w:rFonts w:hint="eastAsia"/>
                <w:lang w:val="en-US" w:eastAsia="zh-CN"/>
              </w:rPr>
              <w:t>80538</w:t>
            </w:r>
          </w:p>
        </w:tc>
      </w:tr>
      <w:tr w14:paraId="0E340E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5EDA7103">
            <w:pPr>
              <w:pStyle w:val="20"/>
              <w:bidi w:val="0"/>
            </w:pPr>
          </w:p>
        </w:tc>
        <w:tc>
          <w:tcPr>
            <w:tcW w:w="1181" w:type="dxa"/>
            <w:vMerge w:val="continue"/>
            <w:tcBorders>
              <w:tl2br w:val="nil"/>
              <w:tr2bl w:val="nil"/>
            </w:tcBorders>
            <w:vAlign w:val="center"/>
          </w:tcPr>
          <w:p w14:paraId="1B8A56F5">
            <w:pPr>
              <w:pStyle w:val="20"/>
              <w:bidi w:val="0"/>
            </w:pPr>
          </w:p>
        </w:tc>
        <w:tc>
          <w:tcPr>
            <w:tcW w:w="1102" w:type="dxa"/>
            <w:vMerge w:val="continue"/>
            <w:tcBorders>
              <w:tl2br w:val="nil"/>
              <w:tr2bl w:val="nil"/>
            </w:tcBorders>
            <w:vAlign w:val="center"/>
          </w:tcPr>
          <w:p w14:paraId="77298C5A">
            <w:pPr>
              <w:pStyle w:val="20"/>
              <w:bidi w:val="0"/>
            </w:pPr>
          </w:p>
        </w:tc>
        <w:tc>
          <w:tcPr>
            <w:tcW w:w="1359" w:type="dxa"/>
            <w:tcBorders>
              <w:tl2br w:val="nil"/>
              <w:tr2bl w:val="nil"/>
            </w:tcBorders>
            <w:vAlign w:val="center"/>
          </w:tcPr>
          <w:p w14:paraId="6CA2FFC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734" w:type="dxa"/>
            <w:tcBorders>
              <w:tl2br w:val="nil"/>
              <w:tr2bl w:val="nil"/>
            </w:tcBorders>
            <w:vAlign w:val="center"/>
          </w:tcPr>
          <w:p w14:paraId="12DB82C7">
            <w:pPr>
              <w:pStyle w:val="20"/>
              <w:bidi w:val="0"/>
            </w:pPr>
            <w:r>
              <w:rPr>
                <w:rFonts w:hint="eastAsia"/>
                <w:lang w:val="en-US" w:eastAsia="zh-CN"/>
              </w:rPr>
              <w:t>0.04</w:t>
            </w:r>
          </w:p>
        </w:tc>
        <w:tc>
          <w:tcPr>
            <w:tcW w:w="1482" w:type="dxa"/>
            <w:tcBorders>
              <w:tl2br w:val="nil"/>
              <w:tr2bl w:val="nil"/>
            </w:tcBorders>
            <w:vAlign w:val="center"/>
          </w:tcPr>
          <w:p w14:paraId="28D17AA0">
            <w:pPr>
              <w:pStyle w:val="20"/>
              <w:bidi w:val="0"/>
            </w:pPr>
            <w:r>
              <w:rPr>
                <w:rFonts w:hint="eastAsia"/>
                <w:lang w:val="en-US" w:eastAsia="zh-CN"/>
              </w:rPr>
              <w:t>3.22×10</w:t>
            </w:r>
            <w:r>
              <w:rPr>
                <w:rFonts w:hint="eastAsia"/>
                <w:vertAlign w:val="superscript"/>
                <w:lang w:val="en-US" w:eastAsia="zh-CN"/>
              </w:rPr>
              <w:t>-3</w:t>
            </w:r>
          </w:p>
        </w:tc>
        <w:tc>
          <w:tcPr>
            <w:tcW w:w="1518" w:type="dxa"/>
            <w:tcBorders>
              <w:tl2br w:val="nil"/>
              <w:tr2bl w:val="nil"/>
            </w:tcBorders>
            <w:vAlign w:val="center"/>
          </w:tcPr>
          <w:p w14:paraId="4C348CA7">
            <w:pPr>
              <w:pStyle w:val="20"/>
              <w:bidi w:val="0"/>
            </w:pPr>
            <w:r>
              <w:rPr>
                <w:rFonts w:hint="eastAsia"/>
                <w:lang w:val="en-US" w:eastAsia="zh-CN"/>
              </w:rPr>
              <w:t xml:space="preserve">80587 </w:t>
            </w:r>
          </w:p>
        </w:tc>
      </w:tr>
      <w:tr w14:paraId="124FBD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491641A2">
            <w:pPr>
              <w:pStyle w:val="20"/>
              <w:bidi w:val="0"/>
            </w:pPr>
          </w:p>
        </w:tc>
        <w:tc>
          <w:tcPr>
            <w:tcW w:w="1181" w:type="dxa"/>
            <w:vMerge w:val="restart"/>
            <w:tcBorders>
              <w:tl2br w:val="nil"/>
              <w:tr2bl w:val="nil"/>
            </w:tcBorders>
            <w:vAlign w:val="center"/>
          </w:tcPr>
          <w:p w14:paraId="1C3EC0E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rPr>
              <w:t>天鹭1号排气筒</w:t>
            </w:r>
          </w:p>
        </w:tc>
        <w:tc>
          <w:tcPr>
            <w:tcW w:w="1102" w:type="dxa"/>
            <w:vMerge w:val="continue"/>
            <w:tcBorders>
              <w:tl2br w:val="nil"/>
              <w:tr2bl w:val="nil"/>
            </w:tcBorders>
            <w:vAlign w:val="center"/>
          </w:tcPr>
          <w:p w14:paraId="75264840">
            <w:pPr>
              <w:pStyle w:val="20"/>
              <w:bidi w:val="0"/>
            </w:pPr>
          </w:p>
        </w:tc>
        <w:tc>
          <w:tcPr>
            <w:tcW w:w="1359" w:type="dxa"/>
            <w:tcBorders>
              <w:tl2br w:val="nil"/>
              <w:tr2bl w:val="nil"/>
            </w:tcBorders>
            <w:vAlign w:val="center"/>
          </w:tcPr>
          <w:p w14:paraId="33754CE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734" w:type="dxa"/>
            <w:tcBorders>
              <w:tl2br w:val="nil"/>
              <w:tr2bl w:val="nil"/>
            </w:tcBorders>
            <w:vAlign w:val="center"/>
          </w:tcPr>
          <w:p w14:paraId="216F24E5">
            <w:pPr>
              <w:pStyle w:val="20"/>
              <w:bidi w:val="0"/>
            </w:pPr>
            <w:r>
              <w:rPr>
                <w:rFonts w:hint="eastAsia"/>
                <w:lang w:val="en-US" w:eastAsia="zh-CN"/>
              </w:rPr>
              <w:t>0.04</w:t>
            </w:r>
          </w:p>
        </w:tc>
        <w:tc>
          <w:tcPr>
            <w:tcW w:w="1482" w:type="dxa"/>
            <w:tcBorders>
              <w:tl2br w:val="nil"/>
              <w:tr2bl w:val="nil"/>
            </w:tcBorders>
            <w:vAlign w:val="center"/>
          </w:tcPr>
          <w:p w14:paraId="49B9FA20">
            <w:pPr>
              <w:pStyle w:val="20"/>
              <w:bidi w:val="0"/>
            </w:pPr>
            <w:r>
              <w:rPr>
                <w:rFonts w:hint="eastAsia"/>
                <w:lang w:val="en-US" w:eastAsia="zh-CN"/>
              </w:rPr>
              <w:t>2.12×10</w:t>
            </w:r>
            <w:r>
              <w:rPr>
                <w:rFonts w:hint="eastAsia"/>
                <w:vertAlign w:val="superscript"/>
                <w:lang w:val="en-US" w:eastAsia="zh-CN"/>
              </w:rPr>
              <w:t>-2</w:t>
            </w:r>
          </w:p>
        </w:tc>
        <w:tc>
          <w:tcPr>
            <w:tcW w:w="1518" w:type="dxa"/>
            <w:tcBorders>
              <w:tl2br w:val="nil"/>
              <w:tr2bl w:val="nil"/>
            </w:tcBorders>
            <w:vAlign w:val="center"/>
          </w:tcPr>
          <w:p w14:paraId="77EAF0F8">
            <w:pPr>
              <w:pStyle w:val="20"/>
              <w:bidi w:val="0"/>
            </w:pPr>
            <w:r>
              <w:rPr>
                <w:rFonts w:hint="eastAsia"/>
                <w:lang w:val="en-US" w:eastAsia="zh-CN"/>
              </w:rPr>
              <w:t>532989</w:t>
            </w:r>
          </w:p>
        </w:tc>
      </w:tr>
      <w:tr w14:paraId="61633B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6EE33E35">
            <w:pPr>
              <w:pStyle w:val="20"/>
              <w:bidi w:val="0"/>
            </w:pPr>
          </w:p>
        </w:tc>
        <w:tc>
          <w:tcPr>
            <w:tcW w:w="1181" w:type="dxa"/>
            <w:vMerge w:val="continue"/>
            <w:tcBorders>
              <w:tl2br w:val="nil"/>
              <w:tr2bl w:val="nil"/>
            </w:tcBorders>
            <w:vAlign w:val="center"/>
          </w:tcPr>
          <w:p w14:paraId="58C5D7B9">
            <w:pPr>
              <w:pStyle w:val="20"/>
              <w:bidi w:val="0"/>
            </w:pPr>
          </w:p>
        </w:tc>
        <w:tc>
          <w:tcPr>
            <w:tcW w:w="1102" w:type="dxa"/>
            <w:vMerge w:val="continue"/>
            <w:tcBorders>
              <w:tl2br w:val="nil"/>
              <w:tr2bl w:val="nil"/>
            </w:tcBorders>
            <w:vAlign w:val="center"/>
          </w:tcPr>
          <w:p w14:paraId="6EF20234">
            <w:pPr>
              <w:pStyle w:val="20"/>
              <w:bidi w:val="0"/>
            </w:pPr>
          </w:p>
        </w:tc>
        <w:tc>
          <w:tcPr>
            <w:tcW w:w="1359" w:type="dxa"/>
            <w:tcBorders>
              <w:tl2br w:val="nil"/>
              <w:tr2bl w:val="nil"/>
            </w:tcBorders>
            <w:vAlign w:val="center"/>
          </w:tcPr>
          <w:p w14:paraId="7DF6BC0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734" w:type="dxa"/>
            <w:tcBorders>
              <w:tl2br w:val="nil"/>
              <w:tr2bl w:val="nil"/>
            </w:tcBorders>
            <w:vAlign w:val="center"/>
          </w:tcPr>
          <w:p w14:paraId="7AFE8BEB">
            <w:pPr>
              <w:pStyle w:val="20"/>
              <w:bidi w:val="0"/>
            </w:pPr>
            <w:r>
              <w:rPr>
                <w:rFonts w:hint="eastAsia"/>
                <w:lang w:val="en-US" w:eastAsia="zh-CN"/>
              </w:rPr>
              <w:t>0.04</w:t>
            </w:r>
          </w:p>
        </w:tc>
        <w:tc>
          <w:tcPr>
            <w:tcW w:w="1482" w:type="dxa"/>
            <w:tcBorders>
              <w:tl2br w:val="nil"/>
              <w:tr2bl w:val="nil"/>
            </w:tcBorders>
            <w:vAlign w:val="center"/>
          </w:tcPr>
          <w:p w14:paraId="686EF50B">
            <w:pPr>
              <w:pStyle w:val="20"/>
              <w:bidi w:val="0"/>
            </w:pPr>
            <w:r>
              <w:rPr>
                <w:rFonts w:hint="eastAsia"/>
                <w:lang w:val="en-US" w:eastAsia="zh-CN"/>
              </w:rPr>
              <w:t>2.01×10</w:t>
            </w:r>
            <w:r>
              <w:rPr>
                <w:rFonts w:hint="eastAsia"/>
                <w:vertAlign w:val="superscript"/>
                <w:lang w:val="en-US" w:eastAsia="zh-CN"/>
              </w:rPr>
              <w:t>-2</w:t>
            </w:r>
          </w:p>
        </w:tc>
        <w:tc>
          <w:tcPr>
            <w:tcW w:w="1518" w:type="dxa"/>
            <w:tcBorders>
              <w:tl2br w:val="nil"/>
              <w:tr2bl w:val="nil"/>
            </w:tcBorders>
            <w:vAlign w:val="center"/>
          </w:tcPr>
          <w:p w14:paraId="45232918">
            <w:pPr>
              <w:pStyle w:val="20"/>
              <w:bidi w:val="0"/>
            </w:pPr>
            <w:r>
              <w:rPr>
                <w:rFonts w:hint="eastAsia"/>
                <w:lang w:val="en-US" w:eastAsia="zh-CN"/>
              </w:rPr>
              <w:t>503517</w:t>
            </w:r>
          </w:p>
        </w:tc>
      </w:tr>
      <w:tr w14:paraId="3B1FAF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11B19739">
            <w:pPr>
              <w:pStyle w:val="20"/>
              <w:bidi w:val="0"/>
            </w:pPr>
          </w:p>
        </w:tc>
        <w:tc>
          <w:tcPr>
            <w:tcW w:w="1181" w:type="dxa"/>
            <w:vMerge w:val="continue"/>
            <w:tcBorders>
              <w:tl2br w:val="nil"/>
              <w:tr2bl w:val="nil"/>
            </w:tcBorders>
            <w:vAlign w:val="center"/>
          </w:tcPr>
          <w:p w14:paraId="6A36D37B">
            <w:pPr>
              <w:pStyle w:val="20"/>
              <w:bidi w:val="0"/>
            </w:pPr>
          </w:p>
        </w:tc>
        <w:tc>
          <w:tcPr>
            <w:tcW w:w="1102" w:type="dxa"/>
            <w:vMerge w:val="continue"/>
            <w:tcBorders>
              <w:tl2br w:val="nil"/>
              <w:tr2bl w:val="nil"/>
            </w:tcBorders>
            <w:vAlign w:val="center"/>
          </w:tcPr>
          <w:p w14:paraId="0D7D5CAD">
            <w:pPr>
              <w:pStyle w:val="20"/>
              <w:bidi w:val="0"/>
            </w:pPr>
          </w:p>
        </w:tc>
        <w:tc>
          <w:tcPr>
            <w:tcW w:w="1359" w:type="dxa"/>
            <w:tcBorders>
              <w:tl2br w:val="nil"/>
              <w:tr2bl w:val="nil"/>
            </w:tcBorders>
            <w:vAlign w:val="center"/>
          </w:tcPr>
          <w:p w14:paraId="7BB5917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734" w:type="dxa"/>
            <w:tcBorders>
              <w:tl2br w:val="nil"/>
              <w:tr2bl w:val="nil"/>
            </w:tcBorders>
            <w:vAlign w:val="center"/>
          </w:tcPr>
          <w:p w14:paraId="487BCF73">
            <w:pPr>
              <w:pStyle w:val="20"/>
              <w:bidi w:val="0"/>
            </w:pPr>
            <w:r>
              <w:rPr>
                <w:rFonts w:hint="eastAsia"/>
                <w:lang w:val="en-US" w:eastAsia="zh-CN"/>
              </w:rPr>
              <w:t>0.04</w:t>
            </w:r>
          </w:p>
        </w:tc>
        <w:tc>
          <w:tcPr>
            <w:tcW w:w="1482" w:type="dxa"/>
            <w:tcBorders>
              <w:tl2br w:val="nil"/>
              <w:tr2bl w:val="nil"/>
            </w:tcBorders>
            <w:vAlign w:val="center"/>
          </w:tcPr>
          <w:p w14:paraId="7A8C46F5">
            <w:pPr>
              <w:pStyle w:val="20"/>
              <w:bidi w:val="0"/>
            </w:pPr>
            <w:r>
              <w:rPr>
                <w:rFonts w:hint="eastAsia"/>
                <w:lang w:val="en-US" w:eastAsia="zh-CN"/>
              </w:rPr>
              <w:t>1.97×10</w:t>
            </w:r>
            <w:r>
              <w:rPr>
                <w:rFonts w:hint="eastAsia"/>
                <w:vertAlign w:val="superscript"/>
                <w:lang w:val="en-US" w:eastAsia="zh-CN"/>
              </w:rPr>
              <w:t>-2</w:t>
            </w:r>
          </w:p>
        </w:tc>
        <w:tc>
          <w:tcPr>
            <w:tcW w:w="1518" w:type="dxa"/>
            <w:tcBorders>
              <w:tl2br w:val="nil"/>
              <w:tr2bl w:val="nil"/>
            </w:tcBorders>
            <w:vAlign w:val="center"/>
          </w:tcPr>
          <w:p w14:paraId="21090F39">
            <w:pPr>
              <w:pStyle w:val="20"/>
              <w:bidi w:val="0"/>
            </w:pPr>
            <w:r>
              <w:rPr>
                <w:rFonts w:hint="eastAsia"/>
                <w:lang w:val="en-US" w:eastAsia="zh-CN"/>
              </w:rPr>
              <w:t>493580</w:t>
            </w:r>
          </w:p>
        </w:tc>
      </w:tr>
      <w:tr w14:paraId="5CBD29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3E1855ED">
            <w:pPr>
              <w:pStyle w:val="20"/>
              <w:bidi w:val="0"/>
            </w:pPr>
          </w:p>
        </w:tc>
        <w:tc>
          <w:tcPr>
            <w:tcW w:w="1181" w:type="dxa"/>
            <w:vMerge w:val="continue"/>
            <w:tcBorders>
              <w:tl2br w:val="nil"/>
              <w:tr2bl w:val="nil"/>
            </w:tcBorders>
            <w:vAlign w:val="center"/>
          </w:tcPr>
          <w:p w14:paraId="440F4BDE">
            <w:pPr>
              <w:pStyle w:val="20"/>
              <w:bidi w:val="0"/>
            </w:pPr>
          </w:p>
        </w:tc>
        <w:tc>
          <w:tcPr>
            <w:tcW w:w="1102" w:type="dxa"/>
            <w:vMerge w:val="continue"/>
            <w:tcBorders>
              <w:tl2br w:val="nil"/>
              <w:tr2bl w:val="nil"/>
            </w:tcBorders>
            <w:vAlign w:val="center"/>
          </w:tcPr>
          <w:p w14:paraId="6F697A29">
            <w:pPr>
              <w:pStyle w:val="20"/>
              <w:bidi w:val="0"/>
            </w:pPr>
          </w:p>
        </w:tc>
        <w:tc>
          <w:tcPr>
            <w:tcW w:w="1359" w:type="dxa"/>
            <w:tcBorders>
              <w:tl2br w:val="nil"/>
              <w:tr2bl w:val="nil"/>
            </w:tcBorders>
            <w:vAlign w:val="center"/>
          </w:tcPr>
          <w:p w14:paraId="0C1B3888">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734" w:type="dxa"/>
            <w:tcBorders>
              <w:tl2br w:val="nil"/>
              <w:tr2bl w:val="nil"/>
            </w:tcBorders>
            <w:vAlign w:val="center"/>
          </w:tcPr>
          <w:p w14:paraId="7DDDE7A7">
            <w:pPr>
              <w:pStyle w:val="20"/>
              <w:bidi w:val="0"/>
            </w:pPr>
            <w:r>
              <w:rPr>
                <w:rFonts w:hint="eastAsia"/>
                <w:lang w:val="en-US" w:eastAsia="zh-CN"/>
              </w:rPr>
              <w:t>0.04</w:t>
            </w:r>
          </w:p>
        </w:tc>
        <w:tc>
          <w:tcPr>
            <w:tcW w:w="1482" w:type="dxa"/>
            <w:tcBorders>
              <w:tl2br w:val="nil"/>
              <w:tr2bl w:val="nil"/>
            </w:tcBorders>
            <w:vAlign w:val="center"/>
          </w:tcPr>
          <w:p w14:paraId="5307C534">
            <w:pPr>
              <w:pStyle w:val="20"/>
              <w:bidi w:val="0"/>
            </w:pPr>
            <w:r>
              <w:rPr>
                <w:rFonts w:hint="eastAsia"/>
                <w:lang w:val="en-US" w:eastAsia="zh-CN"/>
              </w:rPr>
              <w:t>2.03×10</w:t>
            </w:r>
            <w:r>
              <w:rPr>
                <w:rFonts w:hint="eastAsia"/>
                <w:vertAlign w:val="superscript"/>
                <w:lang w:val="en-US" w:eastAsia="zh-CN"/>
              </w:rPr>
              <w:t>-2</w:t>
            </w:r>
          </w:p>
        </w:tc>
        <w:tc>
          <w:tcPr>
            <w:tcW w:w="1518" w:type="dxa"/>
            <w:tcBorders>
              <w:tl2br w:val="nil"/>
              <w:tr2bl w:val="nil"/>
            </w:tcBorders>
            <w:vAlign w:val="center"/>
          </w:tcPr>
          <w:p w14:paraId="09296021">
            <w:pPr>
              <w:pStyle w:val="20"/>
              <w:bidi w:val="0"/>
            </w:pPr>
            <w:r>
              <w:rPr>
                <w:rFonts w:hint="eastAsia"/>
                <w:lang w:val="en-US" w:eastAsia="zh-CN"/>
              </w:rPr>
              <w:t xml:space="preserve">510029 </w:t>
            </w:r>
          </w:p>
        </w:tc>
      </w:tr>
      <w:tr w14:paraId="2A4BE6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7A38C67F">
            <w:pPr>
              <w:pStyle w:val="20"/>
              <w:bidi w:val="0"/>
            </w:pPr>
          </w:p>
        </w:tc>
        <w:tc>
          <w:tcPr>
            <w:tcW w:w="1181" w:type="dxa"/>
            <w:vMerge w:val="restart"/>
            <w:tcBorders>
              <w:tl2br w:val="nil"/>
              <w:tr2bl w:val="nil"/>
            </w:tcBorders>
            <w:vAlign w:val="center"/>
          </w:tcPr>
          <w:p w14:paraId="7A8F4BEA">
            <w:pPr>
              <w:pStyle w:val="20"/>
              <w:bidi w:val="0"/>
              <w:ind w:firstLine="0" w:firstLineChars="0"/>
            </w:pPr>
            <w:r>
              <w:rPr>
                <w:rFonts w:hint="eastAsia"/>
              </w:rPr>
              <w:t>天鹭TA001出口</w:t>
            </w:r>
          </w:p>
        </w:tc>
        <w:tc>
          <w:tcPr>
            <w:tcW w:w="1102" w:type="dxa"/>
            <w:vMerge w:val="restart"/>
            <w:tcBorders>
              <w:tl2br w:val="nil"/>
              <w:tr2bl w:val="nil"/>
            </w:tcBorders>
            <w:vAlign w:val="center"/>
          </w:tcPr>
          <w:p w14:paraId="2110E5C5">
            <w:pPr>
              <w:pStyle w:val="20"/>
              <w:bidi w:val="0"/>
              <w:ind w:firstLine="0" w:firstLineChars="0"/>
            </w:pPr>
            <w:r>
              <w:rPr>
                <w:rFonts w:hint="eastAsia"/>
                <w:lang w:val="en-US" w:eastAsia="zh-CN"/>
              </w:rPr>
              <w:t>臭气浓度</w:t>
            </w:r>
          </w:p>
        </w:tc>
        <w:tc>
          <w:tcPr>
            <w:tcW w:w="1359" w:type="dxa"/>
            <w:tcBorders>
              <w:tl2br w:val="nil"/>
              <w:tr2bl w:val="nil"/>
            </w:tcBorders>
            <w:vAlign w:val="center"/>
          </w:tcPr>
          <w:p w14:paraId="3232507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734" w:type="dxa"/>
            <w:tcBorders>
              <w:tl2br w:val="nil"/>
              <w:tr2bl w:val="nil"/>
            </w:tcBorders>
            <w:vAlign w:val="center"/>
          </w:tcPr>
          <w:p w14:paraId="36E7752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548</w:t>
            </w:r>
          </w:p>
        </w:tc>
        <w:tc>
          <w:tcPr>
            <w:tcW w:w="1482" w:type="dxa"/>
            <w:tcBorders>
              <w:tl2br w:val="nil"/>
              <w:tr2bl w:val="nil"/>
            </w:tcBorders>
            <w:vAlign w:val="center"/>
          </w:tcPr>
          <w:p w14:paraId="22027DD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w:t>
            </w:r>
          </w:p>
        </w:tc>
        <w:tc>
          <w:tcPr>
            <w:tcW w:w="1518" w:type="dxa"/>
            <w:tcBorders>
              <w:tl2br w:val="nil"/>
              <w:tr2bl w:val="nil"/>
            </w:tcBorders>
            <w:vAlign w:val="center"/>
          </w:tcPr>
          <w:p w14:paraId="6D0DDFB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11636</w:t>
            </w:r>
          </w:p>
        </w:tc>
      </w:tr>
      <w:tr w14:paraId="514D31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0D184B0D">
            <w:pPr>
              <w:pStyle w:val="20"/>
              <w:bidi w:val="0"/>
            </w:pPr>
          </w:p>
        </w:tc>
        <w:tc>
          <w:tcPr>
            <w:tcW w:w="1181" w:type="dxa"/>
            <w:vMerge w:val="continue"/>
            <w:tcBorders>
              <w:tl2br w:val="nil"/>
              <w:tr2bl w:val="nil"/>
            </w:tcBorders>
            <w:vAlign w:val="center"/>
          </w:tcPr>
          <w:p w14:paraId="4DB633F3">
            <w:pPr>
              <w:pStyle w:val="20"/>
              <w:bidi w:val="0"/>
            </w:pPr>
          </w:p>
        </w:tc>
        <w:tc>
          <w:tcPr>
            <w:tcW w:w="1102" w:type="dxa"/>
            <w:vMerge w:val="continue"/>
            <w:tcBorders>
              <w:tl2br w:val="nil"/>
              <w:tr2bl w:val="nil"/>
            </w:tcBorders>
            <w:vAlign w:val="center"/>
          </w:tcPr>
          <w:p w14:paraId="6CA7EF00">
            <w:pPr>
              <w:pStyle w:val="20"/>
              <w:bidi w:val="0"/>
            </w:pPr>
          </w:p>
        </w:tc>
        <w:tc>
          <w:tcPr>
            <w:tcW w:w="1359" w:type="dxa"/>
            <w:tcBorders>
              <w:tl2br w:val="nil"/>
              <w:tr2bl w:val="nil"/>
            </w:tcBorders>
            <w:vAlign w:val="center"/>
          </w:tcPr>
          <w:p w14:paraId="174DEF7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734" w:type="dxa"/>
            <w:tcBorders>
              <w:tl2br w:val="nil"/>
              <w:tr2bl w:val="nil"/>
            </w:tcBorders>
            <w:vAlign w:val="center"/>
          </w:tcPr>
          <w:p w14:paraId="60B7008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411</w:t>
            </w:r>
          </w:p>
        </w:tc>
        <w:tc>
          <w:tcPr>
            <w:tcW w:w="1482" w:type="dxa"/>
            <w:tcBorders>
              <w:tl2br w:val="nil"/>
              <w:tr2bl w:val="nil"/>
            </w:tcBorders>
            <w:vAlign w:val="center"/>
          </w:tcPr>
          <w:p w14:paraId="2601D28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w:t>
            </w:r>
          </w:p>
        </w:tc>
        <w:tc>
          <w:tcPr>
            <w:tcW w:w="1518" w:type="dxa"/>
            <w:tcBorders>
              <w:tl2br w:val="nil"/>
              <w:tr2bl w:val="nil"/>
            </w:tcBorders>
            <w:vAlign w:val="center"/>
          </w:tcPr>
          <w:p w14:paraId="3E8B68A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11925</w:t>
            </w:r>
          </w:p>
        </w:tc>
      </w:tr>
      <w:tr w14:paraId="3877B9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0FA3B7D6">
            <w:pPr>
              <w:pStyle w:val="20"/>
              <w:bidi w:val="0"/>
            </w:pPr>
          </w:p>
        </w:tc>
        <w:tc>
          <w:tcPr>
            <w:tcW w:w="1181" w:type="dxa"/>
            <w:vMerge w:val="continue"/>
            <w:tcBorders>
              <w:tl2br w:val="nil"/>
              <w:tr2bl w:val="nil"/>
            </w:tcBorders>
            <w:vAlign w:val="center"/>
          </w:tcPr>
          <w:p w14:paraId="08042E00">
            <w:pPr>
              <w:pStyle w:val="20"/>
              <w:bidi w:val="0"/>
            </w:pPr>
          </w:p>
        </w:tc>
        <w:tc>
          <w:tcPr>
            <w:tcW w:w="1102" w:type="dxa"/>
            <w:vMerge w:val="continue"/>
            <w:tcBorders>
              <w:tl2br w:val="nil"/>
              <w:tr2bl w:val="nil"/>
            </w:tcBorders>
            <w:vAlign w:val="center"/>
          </w:tcPr>
          <w:p w14:paraId="42C5910A">
            <w:pPr>
              <w:pStyle w:val="20"/>
              <w:bidi w:val="0"/>
            </w:pPr>
          </w:p>
        </w:tc>
        <w:tc>
          <w:tcPr>
            <w:tcW w:w="1359" w:type="dxa"/>
            <w:tcBorders>
              <w:tl2br w:val="nil"/>
              <w:tr2bl w:val="nil"/>
            </w:tcBorders>
            <w:vAlign w:val="center"/>
          </w:tcPr>
          <w:p w14:paraId="0F200EA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734" w:type="dxa"/>
            <w:tcBorders>
              <w:tl2br w:val="nil"/>
              <w:tr2bl w:val="nil"/>
            </w:tcBorders>
            <w:vAlign w:val="center"/>
          </w:tcPr>
          <w:p w14:paraId="575ADB0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548</w:t>
            </w:r>
          </w:p>
        </w:tc>
        <w:tc>
          <w:tcPr>
            <w:tcW w:w="1482" w:type="dxa"/>
            <w:tcBorders>
              <w:tl2br w:val="nil"/>
              <w:tr2bl w:val="nil"/>
            </w:tcBorders>
            <w:vAlign w:val="center"/>
          </w:tcPr>
          <w:p w14:paraId="6CA03EF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w:t>
            </w:r>
          </w:p>
        </w:tc>
        <w:tc>
          <w:tcPr>
            <w:tcW w:w="1518" w:type="dxa"/>
            <w:tcBorders>
              <w:tl2br w:val="nil"/>
              <w:tr2bl w:val="nil"/>
            </w:tcBorders>
            <w:vAlign w:val="center"/>
          </w:tcPr>
          <w:p w14:paraId="220769A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11630</w:t>
            </w:r>
          </w:p>
        </w:tc>
      </w:tr>
      <w:tr w14:paraId="174D13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248BAE18">
            <w:pPr>
              <w:pStyle w:val="20"/>
              <w:bidi w:val="0"/>
            </w:pPr>
          </w:p>
        </w:tc>
        <w:tc>
          <w:tcPr>
            <w:tcW w:w="1181" w:type="dxa"/>
            <w:vMerge w:val="continue"/>
            <w:tcBorders>
              <w:tl2br w:val="nil"/>
              <w:tr2bl w:val="nil"/>
            </w:tcBorders>
            <w:vAlign w:val="center"/>
          </w:tcPr>
          <w:p w14:paraId="5786BE3B">
            <w:pPr>
              <w:pStyle w:val="20"/>
              <w:bidi w:val="0"/>
            </w:pPr>
          </w:p>
        </w:tc>
        <w:tc>
          <w:tcPr>
            <w:tcW w:w="1102" w:type="dxa"/>
            <w:vMerge w:val="continue"/>
            <w:tcBorders>
              <w:tl2br w:val="nil"/>
              <w:tr2bl w:val="nil"/>
            </w:tcBorders>
            <w:vAlign w:val="center"/>
          </w:tcPr>
          <w:p w14:paraId="0379C983">
            <w:pPr>
              <w:pStyle w:val="20"/>
              <w:bidi w:val="0"/>
            </w:pPr>
          </w:p>
        </w:tc>
        <w:tc>
          <w:tcPr>
            <w:tcW w:w="1359" w:type="dxa"/>
            <w:tcBorders>
              <w:tl2br w:val="nil"/>
              <w:tr2bl w:val="nil"/>
            </w:tcBorders>
            <w:vAlign w:val="center"/>
          </w:tcPr>
          <w:p w14:paraId="533F250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734" w:type="dxa"/>
            <w:tcBorders>
              <w:tl2br w:val="nil"/>
              <w:tr2bl w:val="nil"/>
            </w:tcBorders>
            <w:vAlign w:val="center"/>
          </w:tcPr>
          <w:p w14:paraId="432DB00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 xml:space="preserve">502 </w:t>
            </w:r>
          </w:p>
        </w:tc>
        <w:tc>
          <w:tcPr>
            <w:tcW w:w="1482" w:type="dxa"/>
            <w:tcBorders>
              <w:tl2br w:val="nil"/>
              <w:tr2bl w:val="nil"/>
            </w:tcBorders>
            <w:vAlign w:val="center"/>
          </w:tcPr>
          <w:p w14:paraId="44E93BC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w:t>
            </w:r>
          </w:p>
        </w:tc>
        <w:tc>
          <w:tcPr>
            <w:tcW w:w="1518" w:type="dxa"/>
            <w:tcBorders>
              <w:tl2br w:val="nil"/>
              <w:tr2bl w:val="nil"/>
            </w:tcBorders>
            <w:vAlign w:val="center"/>
          </w:tcPr>
          <w:p w14:paraId="2409F27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 xml:space="preserve">11730 </w:t>
            </w:r>
          </w:p>
        </w:tc>
      </w:tr>
      <w:tr w14:paraId="394BD8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15FD8961">
            <w:pPr>
              <w:pStyle w:val="20"/>
              <w:bidi w:val="0"/>
            </w:pPr>
          </w:p>
        </w:tc>
        <w:tc>
          <w:tcPr>
            <w:tcW w:w="1181" w:type="dxa"/>
            <w:vMerge w:val="restart"/>
            <w:tcBorders>
              <w:tl2br w:val="nil"/>
              <w:tr2bl w:val="nil"/>
            </w:tcBorders>
            <w:vAlign w:val="center"/>
          </w:tcPr>
          <w:p w14:paraId="604D9719">
            <w:pPr>
              <w:pStyle w:val="20"/>
              <w:bidi w:val="0"/>
              <w:ind w:firstLine="0" w:firstLineChars="0"/>
            </w:pPr>
            <w:r>
              <w:rPr>
                <w:rFonts w:hint="eastAsia"/>
              </w:rPr>
              <w:t>天鹭TA002出口</w:t>
            </w:r>
          </w:p>
        </w:tc>
        <w:tc>
          <w:tcPr>
            <w:tcW w:w="1102" w:type="dxa"/>
            <w:vMerge w:val="continue"/>
            <w:tcBorders>
              <w:tl2br w:val="nil"/>
              <w:tr2bl w:val="nil"/>
            </w:tcBorders>
            <w:vAlign w:val="center"/>
          </w:tcPr>
          <w:p w14:paraId="1ED19C82">
            <w:pPr>
              <w:pStyle w:val="20"/>
              <w:bidi w:val="0"/>
            </w:pPr>
          </w:p>
        </w:tc>
        <w:tc>
          <w:tcPr>
            <w:tcW w:w="1359" w:type="dxa"/>
            <w:tcBorders>
              <w:tl2br w:val="nil"/>
              <w:tr2bl w:val="nil"/>
            </w:tcBorders>
            <w:vAlign w:val="center"/>
          </w:tcPr>
          <w:p w14:paraId="143F587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734" w:type="dxa"/>
            <w:tcBorders>
              <w:tl2br w:val="nil"/>
              <w:tr2bl w:val="nil"/>
            </w:tcBorders>
            <w:vAlign w:val="center"/>
          </w:tcPr>
          <w:p w14:paraId="482B276F">
            <w:pPr>
              <w:pStyle w:val="20"/>
              <w:bidi w:val="0"/>
            </w:pPr>
            <w:r>
              <w:rPr>
                <w:rFonts w:hint="eastAsia"/>
                <w:lang w:val="en-US" w:eastAsia="zh-CN"/>
              </w:rPr>
              <w:t>411</w:t>
            </w:r>
          </w:p>
        </w:tc>
        <w:tc>
          <w:tcPr>
            <w:tcW w:w="1482" w:type="dxa"/>
            <w:tcBorders>
              <w:tl2br w:val="nil"/>
              <w:tr2bl w:val="nil"/>
            </w:tcBorders>
            <w:vAlign w:val="center"/>
          </w:tcPr>
          <w:p w14:paraId="4031BC22">
            <w:pPr>
              <w:pStyle w:val="20"/>
              <w:bidi w:val="0"/>
            </w:pPr>
            <w:r>
              <w:rPr>
                <w:rFonts w:hint="eastAsia"/>
                <w:lang w:val="en-US" w:eastAsia="zh-CN"/>
              </w:rPr>
              <w:t>/</w:t>
            </w:r>
          </w:p>
        </w:tc>
        <w:tc>
          <w:tcPr>
            <w:tcW w:w="1518" w:type="dxa"/>
            <w:tcBorders>
              <w:tl2br w:val="nil"/>
              <w:tr2bl w:val="nil"/>
            </w:tcBorders>
            <w:vAlign w:val="center"/>
          </w:tcPr>
          <w:p w14:paraId="2A1366C8">
            <w:pPr>
              <w:pStyle w:val="20"/>
              <w:bidi w:val="0"/>
            </w:pPr>
            <w:r>
              <w:rPr>
                <w:rFonts w:hint="eastAsia"/>
                <w:lang w:val="en-US" w:eastAsia="zh-CN"/>
              </w:rPr>
              <w:t>80981</w:t>
            </w:r>
          </w:p>
        </w:tc>
      </w:tr>
      <w:tr w14:paraId="59D27D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1285C36C">
            <w:pPr>
              <w:pStyle w:val="20"/>
              <w:bidi w:val="0"/>
            </w:pPr>
          </w:p>
        </w:tc>
        <w:tc>
          <w:tcPr>
            <w:tcW w:w="1181" w:type="dxa"/>
            <w:vMerge w:val="continue"/>
            <w:tcBorders>
              <w:tl2br w:val="nil"/>
              <w:tr2bl w:val="nil"/>
            </w:tcBorders>
            <w:vAlign w:val="center"/>
          </w:tcPr>
          <w:p w14:paraId="42091586">
            <w:pPr>
              <w:pStyle w:val="20"/>
              <w:bidi w:val="0"/>
            </w:pPr>
          </w:p>
        </w:tc>
        <w:tc>
          <w:tcPr>
            <w:tcW w:w="1102" w:type="dxa"/>
            <w:vMerge w:val="continue"/>
            <w:tcBorders>
              <w:tl2br w:val="nil"/>
              <w:tr2bl w:val="nil"/>
            </w:tcBorders>
            <w:vAlign w:val="center"/>
          </w:tcPr>
          <w:p w14:paraId="294B80EC">
            <w:pPr>
              <w:pStyle w:val="20"/>
              <w:bidi w:val="0"/>
            </w:pPr>
          </w:p>
        </w:tc>
        <w:tc>
          <w:tcPr>
            <w:tcW w:w="1359" w:type="dxa"/>
            <w:tcBorders>
              <w:tl2br w:val="nil"/>
              <w:tr2bl w:val="nil"/>
            </w:tcBorders>
            <w:vAlign w:val="center"/>
          </w:tcPr>
          <w:p w14:paraId="03A099F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734" w:type="dxa"/>
            <w:tcBorders>
              <w:tl2br w:val="nil"/>
              <w:tr2bl w:val="nil"/>
            </w:tcBorders>
            <w:vAlign w:val="center"/>
          </w:tcPr>
          <w:p w14:paraId="584F5F7F">
            <w:pPr>
              <w:pStyle w:val="20"/>
              <w:bidi w:val="0"/>
            </w:pPr>
            <w:r>
              <w:rPr>
                <w:rFonts w:hint="eastAsia"/>
                <w:lang w:val="en-US" w:eastAsia="zh-CN"/>
              </w:rPr>
              <w:t>411</w:t>
            </w:r>
          </w:p>
        </w:tc>
        <w:tc>
          <w:tcPr>
            <w:tcW w:w="1482" w:type="dxa"/>
            <w:tcBorders>
              <w:tl2br w:val="nil"/>
              <w:tr2bl w:val="nil"/>
            </w:tcBorders>
            <w:vAlign w:val="center"/>
          </w:tcPr>
          <w:p w14:paraId="702FA5DA">
            <w:pPr>
              <w:pStyle w:val="20"/>
              <w:bidi w:val="0"/>
            </w:pPr>
            <w:r>
              <w:rPr>
                <w:rFonts w:hint="eastAsia"/>
                <w:lang w:val="en-US" w:eastAsia="zh-CN"/>
              </w:rPr>
              <w:t>/</w:t>
            </w:r>
          </w:p>
        </w:tc>
        <w:tc>
          <w:tcPr>
            <w:tcW w:w="1518" w:type="dxa"/>
            <w:tcBorders>
              <w:tl2br w:val="nil"/>
              <w:tr2bl w:val="nil"/>
            </w:tcBorders>
            <w:vAlign w:val="center"/>
          </w:tcPr>
          <w:p w14:paraId="4282C96C">
            <w:pPr>
              <w:pStyle w:val="20"/>
              <w:bidi w:val="0"/>
            </w:pPr>
            <w:r>
              <w:rPr>
                <w:rFonts w:hint="eastAsia"/>
                <w:lang w:val="en-US" w:eastAsia="zh-CN"/>
              </w:rPr>
              <w:t>80242</w:t>
            </w:r>
          </w:p>
        </w:tc>
      </w:tr>
      <w:tr w14:paraId="08A246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21967176">
            <w:pPr>
              <w:pStyle w:val="20"/>
              <w:bidi w:val="0"/>
            </w:pPr>
          </w:p>
        </w:tc>
        <w:tc>
          <w:tcPr>
            <w:tcW w:w="1181" w:type="dxa"/>
            <w:vMerge w:val="continue"/>
            <w:tcBorders>
              <w:tl2br w:val="nil"/>
              <w:tr2bl w:val="nil"/>
            </w:tcBorders>
            <w:vAlign w:val="center"/>
          </w:tcPr>
          <w:p w14:paraId="1134828A">
            <w:pPr>
              <w:pStyle w:val="20"/>
              <w:bidi w:val="0"/>
            </w:pPr>
          </w:p>
        </w:tc>
        <w:tc>
          <w:tcPr>
            <w:tcW w:w="1102" w:type="dxa"/>
            <w:vMerge w:val="continue"/>
            <w:tcBorders>
              <w:tl2br w:val="nil"/>
              <w:tr2bl w:val="nil"/>
            </w:tcBorders>
            <w:vAlign w:val="center"/>
          </w:tcPr>
          <w:p w14:paraId="3917F9D0">
            <w:pPr>
              <w:pStyle w:val="20"/>
              <w:bidi w:val="0"/>
            </w:pPr>
          </w:p>
        </w:tc>
        <w:tc>
          <w:tcPr>
            <w:tcW w:w="1359" w:type="dxa"/>
            <w:tcBorders>
              <w:tl2br w:val="nil"/>
              <w:tr2bl w:val="nil"/>
            </w:tcBorders>
            <w:vAlign w:val="center"/>
          </w:tcPr>
          <w:p w14:paraId="352177B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734" w:type="dxa"/>
            <w:tcBorders>
              <w:tl2br w:val="nil"/>
              <w:tr2bl w:val="nil"/>
            </w:tcBorders>
            <w:vAlign w:val="center"/>
          </w:tcPr>
          <w:p w14:paraId="1F678B6B">
            <w:pPr>
              <w:pStyle w:val="20"/>
              <w:bidi w:val="0"/>
            </w:pPr>
            <w:r>
              <w:rPr>
                <w:rFonts w:hint="eastAsia"/>
                <w:lang w:val="en-US" w:eastAsia="zh-CN"/>
              </w:rPr>
              <w:t>548</w:t>
            </w:r>
          </w:p>
        </w:tc>
        <w:tc>
          <w:tcPr>
            <w:tcW w:w="1482" w:type="dxa"/>
            <w:tcBorders>
              <w:tl2br w:val="nil"/>
              <w:tr2bl w:val="nil"/>
            </w:tcBorders>
            <w:vAlign w:val="center"/>
          </w:tcPr>
          <w:p w14:paraId="141E4C57">
            <w:pPr>
              <w:pStyle w:val="20"/>
              <w:bidi w:val="0"/>
            </w:pPr>
            <w:r>
              <w:rPr>
                <w:rFonts w:hint="eastAsia"/>
                <w:lang w:val="en-US" w:eastAsia="zh-CN"/>
              </w:rPr>
              <w:t>/</w:t>
            </w:r>
          </w:p>
        </w:tc>
        <w:tc>
          <w:tcPr>
            <w:tcW w:w="1518" w:type="dxa"/>
            <w:tcBorders>
              <w:tl2br w:val="nil"/>
              <w:tr2bl w:val="nil"/>
            </w:tcBorders>
            <w:vAlign w:val="center"/>
          </w:tcPr>
          <w:p w14:paraId="6987EFA6">
            <w:pPr>
              <w:pStyle w:val="20"/>
              <w:bidi w:val="0"/>
            </w:pPr>
            <w:r>
              <w:rPr>
                <w:rFonts w:hint="eastAsia"/>
                <w:lang w:val="en-US" w:eastAsia="zh-CN"/>
              </w:rPr>
              <w:t>80538</w:t>
            </w:r>
          </w:p>
        </w:tc>
      </w:tr>
      <w:tr w14:paraId="3C20BD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061E0B94">
            <w:pPr>
              <w:pStyle w:val="20"/>
              <w:bidi w:val="0"/>
            </w:pPr>
          </w:p>
        </w:tc>
        <w:tc>
          <w:tcPr>
            <w:tcW w:w="1181" w:type="dxa"/>
            <w:vMerge w:val="continue"/>
            <w:tcBorders>
              <w:tl2br w:val="nil"/>
              <w:tr2bl w:val="nil"/>
            </w:tcBorders>
            <w:vAlign w:val="center"/>
          </w:tcPr>
          <w:p w14:paraId="1C101308">
            <w:pPr>
              <w:pStyle w:val="20"/>
              <w:bidi w:val="0"/>
            </w:pPr>
          </w:p>
        </w:tc>
        <w:tc>
          <w:tcPr>
            <w:tcW w:w="1102" w:type="dxa"/>
            <w:vMerge w:val="continue"/>
            <w:tcBorders>
              <w:tl2br w:val="nil"/>
              <w:tr2bl w:val="nil"/>
            </w:tcBorders>
            <w:vAlign w:val="center"/>
          </w:tcPr>
          <w:p w14:paraId="46C9FA7E">
            <w:pPr>
              <w:pStyle w:val="20"/>
              <w:bidi w:val="0"/>
            </w:pPr>
          </w:p>
        </w:tc>
        <w:tc>
          <w:tcPr>
            <w:tcW w:w="1359" w:type="dxa"/>
            <w:tcBorders>
              <w:tl2br w:val="nil"/>
              <w:tr2bl w:val="nil"/>
            </w:tcBorders>
            <w:vAlign w:val="center"/>
          </w:tcPr>
          <w:p w14:paraId="321729E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734" w:type="dxa"/>
            <w:tcBorders>
              <w:tl2br w:val="nil"/>
              <w:tr2bl w:val="nil"/>
            </w:tcBorders>
            <w:vAlign w:val="center"/>
          </w:tcPr>
          <w:p w14:paraId="14113941">
            <w:pPr>
              <w:pStyle w:val="20"/>
              <w:bidi w:val="0"/>
            </w:pPr>
            <w:r>
              <w:rPr>
                <w:rFonts w:hint="eastAsia"/>
                <w:lang w:val="en-US" w:eastAsia="zh-CN"/>
              </w:rPr>
              <w:t xml:space="preserve">457 </w:t>
            </w:r>
          </w:p>
        </w:tc>
        <w:tc>
          <w:tcPr>
            <w:tcW w:w="1482" w:type="dxa"/>
            <w:tcBorders>
              <w:tl2br w:val="nil"/>
              <w:tr2bl w:val="nil"/>
            </w:tcBorders>
            <w:vAlign w:val="center"/>
          </w:tcPr>
          <w:p w14:paraId="0CE58FB9">
            <w:pPr>
              <w:pStyle w:val="20"/>
              <w:bidi w:val="0"/>
            </w:pPr>
            <w:r>
              <w:rPr>
                <w:rFonts w:hint="eastAsia"/>
                <w:lang w:val="en-US" w:eastAsia="zh-CN"/>
              </w:rPr>
              <w:t>/</w:t>
            </w:r>
          </w:p>
        </w:tc>
        <w:tc>
          <w:tcPr>
            <w:tcW w:w="1518" w:type="dxa"/>
            <w:tcBorders>
              <w:tl2br w:val="nil"/>
              <w:tr2bl w:val="nil"/>
            </w:tcBorders>
            <w:vAlign w:val="center"/>
          </w:tcPr>
          <w:p w14:paraId="0B7E6509">
            <w:pPr>
              <w:pStyle w:val="20"/>
              <w:bidi w:val="0"/>
            </w:pPr>
            <w:r>
              <w:rPr>
                <w:rFonts w:hint="eastAsia"/>
                <w:lang w:val="en-US" w:eastAsia="zh-CN"/>
              </w:rPr>
              <w:t xml:space="preserve">80587 </w:t>
            </w:r>
          </w:p>
        </w:tc>
      </w:tr>
      <w:tr w14:paraId="07483D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1E584990">
            <w:pPr>
              <w:pStyle w:val="20"/>
              <w:bidi w:val="0"/>
            </w:pPr>
          </w:p>
        </w:tc>
        <w:tc>
          <w:tcPr>
            <w:tcW w:w="1181" w:type="dxa"/>
            <w:vMerge w:val="restart"/>
            <w:tcBorders>
              <w:tl2br w:val="nil"/>
              <w:tr2bl w:val="nil"/>
            </w:tcBorders>
            <w:vAlign w:val="center"/>
          </w:tcPr>
          <w:p w14:paraId="1CA2617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rPr>
              <w:t>天鹭1号排气筒</w:t>
            </w:r>
          </w:p>
        </w:tc>
        <w:tc>
          <w:tcPr>
            <w:tcW w:w="1102" w:type="dxa"/>
            <w:vMerge w:val="continue"/>
            <w:tcBorders>
              <w:tl2br w:val="nil"/>
              <w:tr2bl w:val="nil"/>
            </w:tcBorders>
            <w:vAlign w:val="center"/>
          </w:tcPr>
          <w:p w14:paraId="12B4586B">
            <w:pPr>
              <w:pStyle w:val="20"/>
              <w:bidi w:val="0"/>
            </w:pPr>
          </w:p>
        </w:tc>
        <w:tc>
          <w:tcPr>
            <w:tcW w:w="1359" w:type="dxa"/>
            <w:tcBorders>
              <w:tl2br w:val="nil"/>
              <w:tr2bl w:val="nil"/>
            </w:tcBorders>
            <w:vAlign w:val="center"/>
          </w:tcPr>
          <w:p w14:paraId="50F55CD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734" w:type="dxa"/>
            <w:tcBorders>
              <w:tl2br w:val="nil"/>
              <w:tr2bl w:val="nil"/>
            </w:tcBorders>
            <w:vAlign w:val="center"/>
          </w:tcPr>
          <w:p w14:paraId="00398EE8">
            <w:pPr>
              <w:pStyle w:val="20"/>
              <w:bidi w:val="0"/>
            </w:pPr>
            <w:r>
              <w:rPr>
                <w:rFonts w:hint="eastAsia"/>
                <w:lang w:val="en-US" w:eastAsia="zh-CN"/>
              </w:rPr>
              <w:t>548</w:t>
            </w:r>
          </w:p>
        </w:tc>
        <w:tc>
          <w:tcPr>
            <w:tcW w:w="1482" w:type="dxa"/>
            <w:tcBorders>
              <w:tl2br w:val="nil"/>
              <w:tr2bl w:val="nil"/>
            </w:tcBorders>
            <w:vAlign w:val="center"/>
          </w:tcPr>
          <w:p w14:paraId="6A4DB136">
            <w:pPr>
              <w:pStyle w:val="20"/>
              <w:bidi w:val="0"/>
            </w:pPr>
            <w:r>
              <w:rPr>
                <w:rFonts w:hint="eastAsia"/>
                <w:lang w:val="en-US" w:eastAsia="zh-CN"/>
              </w:rPr>
              <w:t>/</w:t>
            </w:r>
          </w:p>
        </w:tc>
        <w:tc>
          <w:tcPr>
            <w:tcW w:w="1518" w:type="dxa"/>
            <w:tcBorders>
              <w:tl2br w:val="nil"/>
              <w:tr2bl w:val="nil"/>
            </w:tcBorders>
            <w:vAlign w:val="center"/>
          </w:tcPr>
          <w:p w14:paraId="3B2AD47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532989</w:t>
            </w:r>
          </w:p>
        </w:tc>
      </w:tr>
      <w:tr w14:paraId="27F772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75AF0B5E">
            <w:pPr>
              <w:pStyle w:val="20"/>
              <w:bidi w:val="0"/>
            </w:pPr>
          </w:p>
        </w:tc>
        <w:tc>
          <w:tcPr>
            <w:tcW w:w="1181" w:type="dxa"/>
            <w:vMerge w:val="continue"/>
            <w:tcBorders>
              <w:tl2br w:val="nil"/>
              <w:tr2bl w:val="nil"/>
            </w:tcBorders>
            <w:vAlign w:val="center"/>
          </w:tcPr>
          <w:p w14:paraId="1E8E6D79">
            <w:pPr>
              <w:pStyle w:val="20"/>
              <w:bidi w:val="0"/>
            </w:pPr>
          </w:p>
        </w:tc>
        <w:tc>
          <w:tcPr>
            <w:tcW w:w="1102" w:type="dxa"/>
            <w:vMerge w:val="continue"/>
            <w:tcBorders>
              <w:tl2br w:val="nil"/>
              <w:tr2bl w:val="nil"/>
            </w:tcBorders>
            <w:vAlign w:val="center"/>
          </w:tcPr>
          <w:p w14:paraId="7014450A">
            <w:pPr>
              <w:pStyle w:val="20"/>
              <w:bidi w:val="0"/>
            </w:pPr>
          </w:p>
        </w:tc>
        <w:tc>
          <w:tcPr>
            <w:tcW w:w="1359" w:type="dxa"/>
            <w:tcBorders>
              <w:tl2br w:val="nil"/>
              <w:tr2bl w:val="nil"/>
            </w:tcBorders>
            <w:vAlign w:val="center"/>
          </w:tcPr>
          <w:p w14:paraId="64728A88">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734" w:type="dxa"/>
            <w:tcBorders>
              <w:tl2br w:val="nil"/>
              <w:tr2bl w:val="nil"/>
            </w:tcBorders>
            <w:vAlign w:val="center"/>
          </w:tcPr>
          <w:p w14:paraId="7111BE03">
            <w:pPr>
              <w:pStyle w:val="20"/>
              <w:bidi w:val="0"/>
            </w:pPr>
            <w:r>
              <w:rPr>
                <w:rFonts w:hint="eastAsia"/>
                <w:lang w:val="en-US" w:eastAsia="zh-CN"/>
              </w:rPr>
              <w:t>548</w:t>
            </w:r>
          </w:p>
        </w:tc>
        <w:tc>
          <w:tcPr>
            <w:tcW w:w="1482" w:type="dxa"/>
            <w:tcBorders>
              <w:tl2br w:val="nil"/>
              <w:tr2bl w:val="nil"/>
            </w:tcBorders>
            <w:vAlign w:val="center"/>
          </w:tcPr>
          <w:p w14:paraId="1A8F0384">
            <w:pPr>
              <w:pStyle w:val="20"/>
              <w:bidi w:val="0"/>
            </w:pPr>
            <w:r>
              <w:rPr>
                <w:rFonts w:hint="eastAsia"/>
                <w:lang w:val="en-US" w:eastAsia="zh-CN"/>
              </w:rPr>
              <w:t>/</w:t>
            </w:r>
          </w:p>
        </w:tc>
        <w:tc>
          <w:tcPr>
            <w:tcW w:w="1518" w:type="dxa"/>
            <w:tcBorders>
              <w:tl2br w:val="nil"/>
              <w:tr2bl w:val="nil"/>
            </w:tcBorders>
            <w:vAlign w:val="center"/>
          </w:tcPr>
          <w:p w14:paraId="7DE8190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503517</w:t>
            </w:r>
          </w:p>
        </w:tc>
      </w:tr>
      <w:tr w14:paraId="0F5A8A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6F9F3904">
            <w:pPr>
              <w:pStyle w:val="20"/>
              <w:bidi w:val="0"/>
            </w:pPr>
          </w:p>
        </w:tc>
        <w:tc>
          <w:tcPr>
            <w:tcW w:w="1181" w:type="dxa"/>
            <w:vMerge w:val="continue"/>
            <w:tcBorders>
              <w:tl2br w:val="nil"/>
              <w:tr2bl w:val="nil"/>
            </w:tcBorders>
            <w:vAlign w:val="center"/>
          </w:tcPr>
          <w:p w14:paraId="6D9D9B46">
            <w:pPr>
              <w:pStyle w:val="20"/>
              <w:bidi w:val="0"/>
            </w:pPr>
          </w:p>
        </w:tc>
        <w:tc>
          <w:tcPr>
            <w:tcW w:w="1102" w:type="dxa"/>
            <w:vMerge w:val="continue"/>
            <w:tcBorders>
              <w:tl2br w:val="nil"/>
              <w:tr2bl w:val="nil"/>
            </w:tcBorders>
            <w:vAlign w:val="center"/>
          </w:tcPr>
          <w:p w14:paraId="3D28AC86">
            <w:pPr>
              <w:pStyle w:val="20"/>
              <w:bidi w:val="0"/>
            </w:pPr>
          </w:p>
        </w:tc>
        <w:tc>
          <w:tcPr>
            <w:tcW w:w="1359" w:type="dxa"/>
            <w:tcBorders>
              <w:tl2br w:val="nil"/>
              <w:tr2bl w:val="nil"/>
            </w:tcBorders>
            <w:vAlign w:val="center"/>
          </w:tcPr>
          <w:p w14:paraId="45A62DC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734" w:type="dxa"/>
            <w:tcBorders>
              <w:tl2br w:val="nil"/>
              <w:tr2bl w:val="nil"/>
            </w:tcBorders>
            <w:vAlign w:val="center"/>
          </w:tcPr>
          <w:p w14:paraId="3F885488">
            <w:pPr>
              <w:pStyle w:val="20"/>
              <w:bidi w:val="0"/>
            </w:pPr>
            <w:r>
              <w:rPr>
                <w:rFonts w:hint="eastAsia"/>
                <w:lang w:val="en-US" w:eastAsia="zh-CN"/>
              </w:rPr>
              <w:t>308</w:t>
            </w:r>
          </w:p>
        </w:tc>
        <w:tc>
          <w:tcPr>
            <w:tcW w:w="1482" w:type="dxa"/>
            <w:tcBorders>
              <w:tl2br w:val="nil"/>
              <w:tr2bl w:val="nil"/>
            </w:tcBorders>
            <w:vAlign w:val="center"/>
          </w:tcPr>
          <w:p w14:paraId="5CDB82CB">
            <w:pPr>
              <w:pStyle w:val="20"/>
              <w:bidi w:val="0"/>
            </w:pPr>
            <w:r>
              <w:rPr>
                <w:rFonts w:hint="eastAsia"/>
                <w:lang w:val="en-US" w:eastAsia="zh-CN"/>
              </w:rPr>
              <w:t>/</w:t>
            </w:r>
          </w:p>
        </w:tc>
        <w:tc>
          <w:tcPr>
            <w:tcW w:w="1518" w:type="dxa"/>
            <w:tcBorders>
              <w:tl2br w:val="nil"/>
              <w:tr2bl w:val="nil"/>
            </w:tcBorders>
            <w:vAlign w:val="center"/>
          </w:tcPr>
          <w:p w14:paraId="38703B08">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493580</w:t>
            </w:r>
          </w:p>
        </w:tc>
      </w:tr>
      <w:tr w14:paraId="2B01D3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769A150E">
            <w:pPr>
              <w:pStyle w:val="20"/>
              <w:bidi w:val="0"/>
            </w:pPr>
          </w:p>
        </w:tc>
        <w:tc>
          <w:tcPr>
            <w:tcW w:w="1181" w:type="dxa"/>
            <w:vMerge w:val="continue"/>
            <w:tcBorders>
              <w:tl2br w:val="nil"/>
              <w:tr2bl w:val="nil"/>
            </w:tcBorders>
            <w:vAlign w:val="center"/>
          </w:tcPr>
          <w:p w14:paraId="46346861">
            <w:pPr>
              <w:pStyle w:val="20"/>
              <w:bidi w:val="0"/>
            </w:pPr>
          </w:p>
        </w:tc>
        <w:tc>
          <w:tcPr>
            <w:tcW w:w="1102" w:type="dxa"/>
            <w:vMerge w:val="continue"/>
            <w:tcBorders>
              <w:tl2br w:val="nil"/>
              <w:tr2bl w:val="nil"/>
            </w:tcBorders>
            <w:vAlign w:val="center"/>
          </w:tcPr>
          <w:p w14:paraId="01DC6CD2">
            <w:pPr>
              <w:pStyle w:val="20"/>
              <w:bidi w:val="0"/>
            </w:pPr>
          </w:p>
        </w:tc>
        <w:tc>
          <w:tcPr>
            <w:tcW w:w="1359" w:type="dxa"/>
            <w:tcBorders>
              <w:tl2br w:val="nil"/>
              <w:tr2bl w:val="nil"/>
            </w:tcBorders>
            <w:vAlign w:val="center"/>
          </w:tcPr>
          <w:p w14:paraId="2F49D0E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734" w:type="dxa"/>
            <w:tcBorders>
              <w:tl2br w:val="nil"/>
              <w:tr2bl w:val="nil"/>
            </w:tcBorders>
            <w:vAlign w:val="center"/>
          </w:tcPr>
          <w:p w14:paraId="6982E23E">
            <w:pPr>
              <w:pStyle w:val="20"/>
              <w:bidi w:val="0"/>
            </w:pPr>
            <w:r>
              <w:rPr>
                <w:rFonts w:hint="eastAsia"/>
                <w:lang w:val="en-US" w:eastAsia="zh-CN"/>
              </w:rPr>
              <w:t xml:space="preserve">468 </w:t>
            </w:r>
          </w:p>
        </w:tc>
        <w:tc>
          <w:tcPr>
            <w:tcW w:w="1482" w:type="dxa"/>
            <w:tcBorders>
              <w:tl2br w:val="nil"/>
              <w:tr2bl w:val="nil"/>
            </w:tcBorders>
            <w:vAlign w:val="center"/>
          </w:tcPr>
          <w:p w14:paraId="588C6DF5">
            <w:pPr>
              <w:pStyle w:val="20"/>
              <w:bidi w:val="0"/>
            </w:pPr>
            <w:r>
              <w:rPr>
                <w:rFonts w:hint="eastAsia"/>
                <w:lang w:val="en-US" w:eastAsia="zh-CN"/>
              </w:rPr>
              <w:t>/</w:t>
            </w:r>
          </w:p>
        </w:tc>
        <w:tc>
          <w:tcPr>
            <w:tcW w:w="1518" w:type="dxa"/>
            <w:tcBorders>
              <w:tl2br w:val="nil"/>
              <w:tr2bl w:val="nil"/>
            </w:tcBorders>
            <w:vAlign w:val="center"/>
          </w:tcPr>
          <w:p w14:paraId="57522BA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 xml:space="preserve">510029 </w:t>
            </w:r>
          </w:p>
        </w:tc>
      </w:tr>
    </w:tbl>
    <w:p w14:paraId="643EE3FE">
      <w:pPr>
        <w:bidi w:val="0"/>
        <w:rPr>
          <w:rFonts w:hint="default"/>
        </w:rPr>
      </w:pPr>
      <w:r>
        <w:rPr>
          <w:rFonts w:hint="default"/>
          <w:lang w:val="en-US" w:eastAsia="zh-CN"/>
        </w:rPr>
        <w:t>由</w:t>
      </w:r>
      <w:r>
        <w:rPr>
          <w:rFonts w:hint="eastAsia"/>
          <w:lang w:val="en-US" w:eastAsia="zh-CN"/>
        </w:rPr>
        <w:t>上</w:t>
      </w:r>
      <w:r>
        <w:rPr>
          <w:rFonts w:hint="default"/>
          <w:lang w:val="en-US" w:eastAsia="zh-CN"/>
        </w:rPr>
        <w:t>表可知，有组织废气</w:t>
      </w:r>
      <w:r>
        <w:rPr>
          <w:rFonts w:hint="eastAsia"/>
          <w:lang w:val="en-US" w:eastAsia="zh-CN"/>
        </w:rPr>
        <w:t>二硫化碳经治理后</w:t>
      </w:r>
      <w:r>
        <w:rPr>
          <w:rFonts w:hint="default"/>
          <w:lang w:val="en-US" w:eastAsia="zh-CN"/>
        </w:rPr>
        <w:t>最大排放</w:t>
      </w:r>
      <w:r>
        <w:rPr>
          <w:rFonts w:hint="eastAsia"/>
          <w:lang w:val="en-US" w:eastAsia="zh-CN"/>
        </w:rPr>
        <w:t>速率</w:t>
      </w:r>
      <w:r>
        <w:rPr>
          <w:rFonts w:hint="default"/>
          <w:lang w:val="en-US" w:eastAsia="zh-CN"/>
        </w:rPr>
        <w:t>为</w:t>
      </w:r>
      <w:r>
        <w:rPr>
          <w:rFonts w:hint="eastAsia"/>
          <w:lang w:val="en-US" w:eastAsia="zh-CN"/>
        </w:rPr>
        <w:t>1.55×10</w:t>
      </w:r>
      <w:r>
        <w:rPr>
          <w:rFonts w:hint="eastAsia"/>
          <w:vertAlign w:val="superscript"/>
          <w:lang w:val="en-US" w:eastAsia="zh-CN"/>
        </w:rPr>
        <w:t>-1</w:t>
      </w:r>
      <w:r>
        <w:rPr>
          <w:rFonts w:hint="default"/>
          <w:lang w:val="en-US" w:eastAsia="zh-CN"/>
        </w:rPr>
        <w:t>kg/h</w:t>
      </w:r>
      <w:r>
        <w:rPr>
          <w:rFonts w:hint="eastAsia"/>
          <w:lang w:val="en-US" w:eastAsia="zh-CN"/>
        </w:rPr>
        <w:t>，硫化氢经治理后</w:t>
      </w:r>
      <w:r>
        <w:rPr>
          <w:rFonts w:hint="default"/>
          <w:lang w:val="en-US" w:eastAsia="zh-CN"/>
        </w:rPr>
        <w:t>最大排放</w:t>
      </w:r>
      <w:r>
        <w:rPr>
          <w:rFonts w:hint="eastAsia"/>
          <w:lang w:val="en-US" w:eastAsia="zh-CN"/>
        </w:rPr>
        <w:t>速率</w:t>
      </w:r>
      <w:r>
        <w:rPr>
          <w:rFonts w:hint="default"/>
          <w:lang w:val="en-US" w:eastAsia="zh-CN"/>
        </w:rPr>
        <w:t>为</w:t>
      </w:r>
      <w:r>
        <w:rPr>
          <w:rFonts w:hint="eastAsia"/>
          <w:lang w:val="en-US" w:eastAsia="zh-CN"/>
        </w:rPr>
        <w:t>2.12×10</w:t>
      </w:r>
      <w:r>
        <w:rPr>
          <w:rFonts w:hint="eastAsia"/>
          <w:vertAlign w:val="superscript"/>
          <w:lang w:val="en-US" w:eastAsia="zh-CN"/>
        </w:rPr>
        <w:t>-2</w:t>
      </w:r>
      <w:r>
        <w:rPr>
          <w:rFonts w:hint="default"/>
          <w:lang w:val="en-US" w:eastAsia="zh-CN"/>
        </w:rPr>
        <w:t>kg/h</w:t>
      </w:r>
      <w:r>
        <w:rPr>
          <w:rFonts w:hint="eastAsia"/>
          <w:lang w:val="en-US" w:eastAsia="zh-CN"/>
        </w:rPr>
        <w:t>，臭气浓度经治理后</w:t>
      </w:r>
      <w:r>
        <w:rPr>
          <w:rFonts w:hint="default"/>
          <w:lang w:val="en-US" w:eastAsia="zh-CN"/>
        </w:rPr>
        <w:t>最大排放</w:t>
      </w:r>
      <w:r>
        <w:rPr>
          <w:rFonts w:hint="eastAsia"/>
          <w:lang w:val="en-US" w:eastAsia="zh-CN"/>
        </w:rPr>
        <w:t>浓度</w:t>
      </w:r>
      <w:r>
        <w:rPr>
          <w:rFonts w:hint="default"/>
          <w:lang w:val="en-US" w:eastAsia="zh-CN"/>
        </w:rPr>
        <w:t>为</w:t>
      </w:r>
      <w:r>
        <w:rPr>
          <w:rFonts w:hint="eastAsia"/>
          <w:lang w:val="en-US" w:eastAsia="zh-CN"/>
        </w:rPr>
        <w:t>548（无量纲），能够满足</w:t>
      </w:r>
      <w:r>
        <w:rPr>
          <w:rFonts w:hint="default"/>
        </w:rPr>
        <w:t>《恶臭污染物排放标准》（GB14554-93）表</w:t>
      </w:r>
      <w:r>
        <w:rPr>
          <w:rFonts w:hint="eastAsia"/>
          <w:lang w:val="en-US" w:eastAsia="zh-CN"/>
        </w:rPr>
        <w:t>2</w:t>
      </w:r>
      <w:r>
        <w:rPr>
          <w:rFonts w:hint="eastAsia"/>
          <w:lang w:eastAsia="zh-CN"/>
        </w:rPr>
        <w:t>中</w:t>
      </w:r>
      <w:r>
        <w:rPr>
          <w:rFonts w:hint="eastAsia"/>
          <w:lang w:val="en-US" w:eastAsia="zh-CN"/>
        </w:rPr>
        <w:t>二硫化碳97</w:t>
      </w:r>
      <w:r>
        <w:rPr>
          <w:rFonts w:hint="default"/>
          <w:lang w:val="en-US" w:eastAsia="zh-CN"/>
        </w:rPr>
        <w:t>kg/h</w:t>
      </w:r>
      <w:r>
        <w:rPr>
          <w:rFonts w:hint="eastAsia"/>
          <w:lang w:val="en-US" w:eastAsia="zh-CN"/>
        </w:rPr>
        <w:t>（排气筒高度120m）、硫化氢21</w:t>
      </w:r>
      <w:r>
        <w:rPr>
          <w:rFonts w:hint="default"/>
          <w:lang w:val="en-US" w:eastAsia="zh-CN"/>
        </w:rPr>
        <w:t>kg/h</w:t>
      </w:r>
      <w:r>
        <w:rPr>
          <w:rFonts w:hint="eastAsia"/>
          <w:lang w:val="en-US" w:eastAsia="zh-CN"/>
        </w:rPr>
        <w:t>（排气筒高度120m）、臭气浓度60000（无量纲、排气筒高度≥60m）的限值要求。</w:t>
      </w:r>
    </w:p>
    <w:p w14:paraId="2C3C8ABB">
      <w:pPr>
        <w:pStyle w:val="13"/>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766B2C9">
      <w:pPr>
        <w:bidi w:val="0"/>
        <w:rPr>
          <w:rFonts w:hint="eastAsia"/>
          <w:lang w:eastAsia="zh-CN"/>
        </w:rPr>
      </w:pPr>
      <w:r>
        <w:rPr>
          <w:rFonts w:hint="default"/>
          <w:lang w:eastAsia="zh-CN"/>
        </w:rPr>
        <w:t>（</w:t>
      </w:r>
      <w:r>
        <w:rPr>
          <w:rFonts w:hint="eastAsia"/>
          <w:lang w:val="en-US" w:eastAsia="zh-CN"/>
        </w:rPr>
        <w:t>2</w:t>
      </w:r>
      <w:r>
        <w:rPr>
          <w:rFonts w:hint="default"/>
          <w:lang w:eastAsia="zh-CN"/>
        </w:rPr>
        <w:t>）</w:t>
      </w:r>
      <w:r>
        <w:rPr>
          <w:rFonts w:hint="eastAsia"/>
          <w:lang w:val="en-US" w:eastAsia="zh-CN"/>
        </w:rPr>
        <w:t>无</w:t>
      </w:r>
      <w:r>
        <w:rPr>
          <w:rFonts w:hint="default"/>
        </w:rPr>
        <w:t>组织</w:t>
      </w:r>
      <w:r>
        <w:rPr>
          <w:rFonts w:hint="eastAsia"/>
          <w:lang w:val="en-US" w:eastAsia="zh-CN"/>
        </w:rPr>
        <w:t>排放</w:t>
      </w:r>
    </w:p>
    <w:p w14:paraId="21166C2E">
      <w:pPr>
        <w:pStyle w:val="19"/>
        <w:bidi w:val="0"/>
        <w:rPr>
          <w:rFonts w:hint="eastAsia"/>
          <w:lang w:val="en-US" w:eastAsia="zh-CN"/>
        </w:rPr>
      </w:pPr>
      <w:r>
        <w:rPr>
          <w:rFonts w:hint="eastAsia"/>
          <w:lang w:val="en-US" w:eastAsia="zh-CN"/>
        </w:rPr>
        <w:t xml:space="preserve">                                       无组织废气检测结果</w:t>
      </w:r>
    </w:p>
    <w:tbl>
      <w:tblPr>
        <w:tblStyle w:val="22"/>
        <w:tblW w:w="1440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98"/>
        <w:gridCol w:w="1647"/>
        <w:gridCol w:w="1964"/>
        <w:gridCol w:w="1598"/>
        <w:gridCol w:w="1598"/>
        <w:gridCol w:w="1"/>
        <w:gridCol w:w="1597"/>
        <w:gridCol w:w="1598"/>
        <w:gridCol w:w="2"/>
        <w:gridCol w:w="1596"/>
        <w:gridCol w:w="1601"/>
      </w:tblGrid>
      <w:tr w14:paraId="55E875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restart"/>
            <w:tcBorders>
              <w:tl2br w:val="nil"/>
              <w:tr2bl w:val="nil"/>
            </w:tcBorders>
            <w:vAlign w:val="center"/>
          </w:tcPr>
          <w:p w14:paraId="33BE1840">
            <w:pPr>
              <w:pStyle w:val="20"/>
              <w:bidi w:val="0"/>
              <w:rPr>
                <w:b/>
                <w:bCs w:val="0"/>
              </w:rPr>
            </w:pPr>
            <w:r>
              <w:rPr>
                <w:b/>
                <w:bCs w:val="0"/>
              </w:rPr>
              <w:t>采样</w:t>
            </w:r>
          </w:p>
          <w:p w14:paraId="2D8023D3">
            <w:pPr>
              <w:pStyle w:val="20"/>
              <w:bidi w:val="0"/>
              <w:rPr>
                <w:b/>
                <w:bCs w:val="0"/>
              </w:rPr>
            </w:pPr>
            <w:r>
              <w:rPr>
                <w:b/>
                <w:bCs w:val="0"/>
              </w:rPr>
              <w:t>日期</w:t>
            </w:r>
          </w:p>
        </w:tc>
        <w:tc>
          <w:tcPr>
            <w:tcW w:w="1647" w:type="dxa"/>
            <w:vMerge w:val="restart"/>
            <w:tcBorders>
              <w:tl2br w:val="nil"/>
              <w:tr2bl w:val="nil"/>
            </w:tcBorders>
            <w:vAlign w:val="center"/>
          </w:tcPr>
          <w:p w14:paraId="553A0ADD">
            <w:pPr>
              <w:pStyle w:val="20"/>
              <w:bidi w:val="0"/>
              <w:rPr>
                <w:b/>
                <w:bCs w:val="0"/>
              </w:rPr>
            </w:pPr>
            <w:r>
              <w:rPr>
                <w:b/>
                <w:bCs w:val="0"/>
              </w:rPr>
              <w:t>检测点位</w:t>
            </w:r>
          </w:p>
        </w:tc>
        <w:tc>
          <w:tcPr>
            <w:tcW w:w="1964" w:type="dxa"/>
            <w:vMerge w:val="restart"/>
            <w:tcBorders>
              <w:tl2br w:val="nil"/>
              <w:tr2bl w:val="nil"/>
            </w:tcBorders>
            <w:vAlign w:val="center"/>
          </w:tcPr>
          <w:p w14:paraId="3747AE22">
            <w:pPr>
              <w:pStyle w:val="20"/>
              <w:bidi w:val="0"/>
              <w:rPr>
                <w:b/>
                <w:bCs w:val="0"/>
              </w:rPr>
            </w:pPr>
            <w:r>
              <w:rPr>
                <w:b/>
                <w:bCs w:val="0"/>
              </w:rPr>
              <w:t>检测频次</w:t>
            </w:r>
          </w:p>
        </w:tc>
        <w:tc>
          <w:tcPr>
            <w:tcW w:w="3197" w:type="dxa"/>
            <w:gridSpan w:val="3"/>
            <w:tcBorders>
              <w:tl2br w:val="nil"/>
              <w:tr2bl w:val="nil"/>
            </w:tcBorders>
            <w:vAlign w:val="center"/>
          </w:tcPr>
          <w:p w14:paraId="46B71D56">
            <w:pPr>
              <w:pStyle w:val="20"/>
              <w:bidi w:val="0"/>
              <w:rPr>
                <w:rFonts w:hint="eastAsia" w:eastAsia="宋体"/>
                <w:b/>
                <w:bCs w:val="0"/>
                <w:lang w:eastAsia="zh-CN"/>
              </w:rPr>
            </w:pPr>
            <w:r>
              <w:rPr>
                <w:rFonts w:hint="eastAsia"/>
                <w:b/>
                <w:bCs w:val="0"/>
                <w:lang w:val="en-US" w:eastAsia="zh-CN"/>
              </w:rPr>
              <w:t>二硫化碳</w:t>
            </w:r>
          </w:p>
        </w:tc>
        <w:tc>
          <w:tcPr>
            <w:tcW w:w="3197" w:type="dxa"/>
            <w:gridSpan w:val="3"/>
            <w:tcBorders>
              <w:tl2br w:val="nil"/>
              <w:tr2bl w:val="nil"/>
            </w:tcBorders>
            <w:vAlign w:val="center"/>
          </w:tcPr>
          <w:p w14:paraId="7ADA1B63">
            <w:pPr>
              <w:pStyle w:val="20"/>
              <w:bidi w:val="0"/>
              <w:rPr>
                <w:rFonts w:hint="eastAsia" w:eastAsia="宋体"/>
                <w:b/>
                <w:bCs w:val="0"/>
                <w:lang w:eastAsia="zh-CN"/>
              </w:rPr>
            </w:pPr>
            <w:r>
              <w:rPr>
                <w:rFonts w:hint="eastAsia"/>
                <w:b/>
                <w:bCs w:val="0"/>
                <w:lang w:val="en-US" w:eastAsia="zh-CN"/>
              </w:rPr>
              <w:t>硫化氢</w:t>
            </w:r>
          </w:p>
        </w:tc>
        <w:tc>
          <w:tcPr>
            <w:tcW w:w="3197" w:type="dxa"/>
            <w:gridSpan w:val="2"/>
            <w:tcBorders>
              <w:tl2br w:val="nil"/>
              <w:tr2bl w:val="nil"/>
            </w:tcBorders>
            <w:vAlign w:val="center"/>
          </w:tcPr>
          <w:p w14:paraId="251FC548">
            <w:pPr>
              <w:pStyle w:val="20"/>
              <w:bidi w:val="0"/>
              <w:ind w:firstLine="0" w:firstLineChars="0"/>
              <w:rPr>
                <w:rFonts w:hint="eastAsia" w:ascii="Times New Roman" w:hAnsi="Times New Roman" w:eastAsia="宋体" w:cstheme="minorBidi"/>
                <w:b/>
                <w:bCs w:val="0"/>
                <w:kern w:val="2"/>
                <w:sz w:val="21"/>
                <w:szCs w:val="21"/>
                <w:shd w:val="clear" w:color="auto" w:fill="FFFFFF"/>
                <w:vertAlign w:val="baseline"/>
                <w:lang w:val="en-US" w:eastAsia="zh-CN" w:bidi="ar-SA"/>
              </w:rPr>
            </w:pPr>
            <w:r>
              <w:rPr>
                <w:rFonts w:hint="eastAsia"/>
                <w:b/>
                <w:bCs w:val="0"/>
                <w:lang w:val="en-US" w:eastAsia="zh-CN"/>
              </w:rPr>
              <w:t>臭气浓度</w:t>
            </w:r>
          </w:p>
        </w:tc>
      </w:tr>
      <w:tr w14:paraId="7201C0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4DA3A70E">
            <w:pPr>
              <w:pStyle w:val="20"/>
              <w:bidi w:val="0"/>
              <w:rPr>
                <w:b/>
                <w:bCs w:val="0"/>
              </w:rPr>
            </w:pPr>
          </w:p>
        </w:tc>
        <w:tc>
          <w:tcPr>
            <w:tcW w:w="1647" w:type="dxa"/>
            <w:vMerge w:val="continue"/>
            <w:tcBorders>
              <w:tl2br w:val="nil"/>
              <w:tr2bl w:val="nil"/>
            </w:tcBorders>
            <w:vAlign w:val="center"/>
          </w:tcPr>
          <w:p w14:paraId="179F9806">
            <w:pPr>
              <w:pStyle w:val="20"/>
              <w:bidi w:val="0"/>
              <w:rPr>
                <w:b/>
                <w:bCs w:val="0"/>
              </w:rPr>
            </w:pPr>
          </w:p>
        </w:tc>
        <w:tc>
          <w:tcPr>
            <w:tcW w:w="1964" w:type="dxa"/>
            <w:vMerge w:val="continue"/>
            <w:tcBorders>
              <w:tl2br w:val="nil"/>
              <w:tr2bl w:val="nil"/>
            </w:tcBorders>
            <w:vAlign w:val="center"/>
          </w:tcPr>
          <w:p w14:paraId="46F6D61D">
            <w:pPr>
              <w:pStyle w:val="20"/>
              <w:bidi w:val="0"/>
              <w:rPr>
                <w:b/>
                <w:bCs w:val="0"/>
              </w:rPr>
            </w:pPr>
          </w:p>
        </w:tc>
        <w:tc>
          <w:tcPr>
            <w:tcW w:w="1598" w:type="dxa"/>
            <w:tcBorders>
              <w:tl2br w:val="nil"/>
              <w:tr2bl w:val="nil"/>
            </w:tcBorders>
            <w:vAlign w:val="center"/>
          </w:tcPr>
          <w:p w14:paraId="0E409166">
            <w:pPr>
              <w:pStyle w:val="20"/>
              <w:bidi w:val="0"/>
              <w:rPr>
                <w:b/>
                <w:bCs w:val="0"/>
              </w:rPr>
            </w:pPr>
            <w:r>
              <w:rPr>
                <w:b/>
                <w:bCs w:val="0"/>
              </w:rPr>
              <w:t>样品编号</w:t>
            </w:r>
          </w:p>
        </w:tc>
        <w:tc>
          <w:tcPr>
            <w:tcW w:w="1598" w:type="dxa"/>
            <w:tcBorders>
              <w:tl2br w:val="nil"/>
              <w:tr2bl w:val="nil"/>
            </w:tcBorders>
            <w:vAlign w:val="center"/>
          </w:tcPr>
          <w:p w14:paraId="1EF71F11">
            <w:pPr>
              <w:pStyle w:val="20"/>
              <w:bidi w:val="0"/>
              <w:rPr>
                <w:b/>
                <w:bCs w:val="0"/>
              </w:rPr>
            </w:pPr>
            <w:r>
              <w:rPr>
                <w:b/>
                <w:bCs w:val="0"/>
              </w:rPr>
              <w:t>浓度</w:t>
            </w:r>
            <w:r>
              <w:rPr>
                <w:rFonts w:hint="default"/>
                <w:b/>
                <w:bCs w:val="0"/>
              </w:rPr>
              <w:t>μg</w:t>
            </w:r>
            <w:r>
              <w:rPr>
                <w:b/>
                <w:bCs w:val="0"/>
              </w:rPr>
              <w:t>/m</w:t>
            </w:r>
            <w:r>
              <w:rPr>
                <w:b/>
                <w:bCs w:val="0"/>
                <w:vertAlign w:val="superscript"/>
              </w:rPr>
              <w:t>3</w:t>
            </w:r>
          </w:p>
        </w:tc>
        <w:tc>
          <w:tcPr>
            <w:tcW w:w="1598" w:type="dxa"/>
            <w:gridSpan w:val="2"/>
            <w:tcBorders>
              <w:tl2br w:val="nil"/>
              <w:tr2bl w:val="nil"/>
            </w:tcBorders>
            <w:vAlign w:val="center"/>
          </w:tcPr>
          <w:p w14:paraId="3301277A">
            <w:pPr>
              <w:pStyle w:val="20"/>
              <w:bidi w:val="0"/>
              <w:ind w:firstLine="0" w:firstLineChars="0"/>
              <w:rPr>
                <w:rFonts w:hint="eastAsia" w:ascii="Times New Roman" w:hAnsi="Times New Roman" w:eastAsia="宋体" w:cstheme="minorBidi"/>
                <w:b/>
                <w:bCs w:val="0"/>
                <w:kern w:val="2"/>
                <w:sz w:val="21"/>
                <w:szCs w:val="21"/>
                <w:shd w:val="clear" w:color="auto" w:fill="FFFFFF"/>
                <w:vertAlign w:val="baseline"/>
                <w:lang w:val="en-US" w:eastAsia="zh-CN" w:bidi="ar-SA"/>
              </w:rPr>
            </w:pPr>
            <w:r>
              <w:rPr>
                <w:b/>
                <w:bCs w:val="0"/>
              </w:rPr>
              <w:t>样品编号</w:t>
            </w:r>
          </w:p>
        </w:tc>
        <w:tc>
          <w:tcPr>
            <w:tcW w:w="1598" w:type="dxa"/>
            <w:tcBorders>
              <w:tl2br w:val="nil"/>
              <w:tr2bl w:val="nil"/>
            </w:tcBorders>
            <w:vAlign w:val="center"/>
          </w:tcPr>
          <w:p w14:paraId="7B7E94EA">
            <w:pPr>
              <w:pStyle w:val="20"/>
              <w:bidi w:val="0"/>
              <w:ind w:firstLine="0" w:firstLineChars="0"/>
              <w:rPr>
                <w:rFonts w:hint="eastAsia" w:ascii="Times New Roman" w:hAnsi="Times New Roman" w:eastAsia="宋体" w:cstheme="minorBidi"/>
                <w:b/>
                <w:bCs w:val="0"/>
                <w:kern w:val="2"/>
                <w:sz w:val="21"/>
                <w:szCs w:val="21"/>
                <w:shd w:val="clear" w:color="auto" w:fill="FFFFFF"/>
                <w:vertAlign w:val="baseline"/>
                <w:lang w:val="en-US" w:eastAsia="zh-CN" w:bidi="ar-SA"/>
              </w:rPr>
            </w:pPr>
            <w:r>
              <w:rPr>
                <w:b/>
                <w:bCs w:val="0"/>
              </w:rPr>
              <w:t>浓度mg/m</w:t>
            </w:r>
            <w:r>
              <w:rPr>
                <w:b/>
                <w:bCs w:val="0"/>
                <w:vertAlign w:val="superscript"/>
              </w:rPr>
              <w:t>3</w:t>
            </w:r>
          </w:p>
        </w:tc>
        <w:tc>
          <w:tcPr>
            <w:tcW w:w="1598" w:type="dxa"/>
            <w:gridSpan w:val="2"/>
            <w:tcBorders>
              <w:tl2br w:val="nil"/>
              <w:tr2bl w:val="nil"/>
            </w:tcBorders>
            <w:vAlign w:val="center"/>
          </w:tcPr>
          <w:p w14:paraId="2E1830EB">
            <w:pPr>
              <w:pStyle w:val="20"/>
              <w:bidi w:val="0"/>
              <w:ind w:firstLine="0" w:firstLineChars="0"/>
              <w:rPr>
                <w:rFonts w:hint="eastAsia" w:ascii="Times New Roman" w:hAnsi="Times New Roman" w:eastAsia="宋体" w:cstheme="minorBidi"/>
                <w:b/>
                <w:bCs w:val="0"/>
                <w:kern w:val="2"/>
                <w:sz w:val="21"/>
                <w:szCs w:val="21"/>
                <w:shd w:val="clear" w:color="auto" w:fill="FFFFFF"/>
                <w:vertAlign w:val="baseline"/>
                <w:lang w:val="en-US" w:eastAsia="zh-CN" w:bidi="ar-SA"/>
              </w:rPr>
            </w:pPr>
            <w:r>
              <w:rPr>
                <w:b/>
                <w:bCs w:val="0"/>
              </w:rPr>
              <w:t>样品编号</w:t>
            </w:r>
          </w:p>
        </w:tc>
        <w:tc>
          <w:tcPr>
            <w:tcW w:w="1601" w:type="dxa"/>
            <w:tcBorders>
              <w:tl2br w:val="nil"/>
              <w:tr2bl w:val="nil"/>
            </w:tcBorders>
            <w:vAlign w:val="center"/>
          </w:tcPr>
          <w:p w14:paraId="3018CC39">
            <w:pPr>
              <w:pStyle w:val="20"/>
              <w:bidi w:val="0"/>
              <w:ind w:firstLine="0" w:firstLineChars="0"/>
              <w:rPr>
                <w:rFonts w:hint="eastAsia" w:ascii="Times New Roman" w:hAnsi="Times New Roman" w:eastAsia="宋体" w:cstheme="minorBidi"/>
                <w:b/>
                <w:bCs w:val="0"/>
                <w:kern w:val="2"/>
                <w:sz w:val="21"/>
                <w:szCs w:val="21"/>
                <w:shd w:val="clear" w:color="auto" w:fill="FFFFFF"/>
                <w:vertAlign w:val="baseline"/>
                <w:lang w:val="en-US" w:eastAsia="zh-CN" w:bidi="ar-SA"/>
              </w:rPr>
            </w:pPr>
            <w:r>
              <w:rPr>
                <w:b/>
                <w:bCs w:val="0"/>
              </w:rPr>
              <w:t>浓度mg/m</w:t>
            </w:r>
            <w:r>
              <w:rPr>
                <w:b/>
                <w:bCs w:val="0"/>
                <w:vertAlign w:val="superscript"/>
              </w:rPr>
              <w:t>3</w:t>
            </w:r>
          </w:p>
        </w:tc>
      </w:tr>
      <w:tr w14:paraId="37BE8B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restart"/>
            <w:tcBorders>
              <w:tl2br w:val="nil"/>
              <w:tr2bl w:val="nil"/>
            </w:tcBorders>
            <w:vAlign w:val="center"/>
          </w:tcPr>
          <w:p w14:paraId="15186C0C">
            <w:pPr>
              <w:pStyle w:val="20"/>
              <w:bidi w:val="0"/>
              <w:rPr>
                <w:rFonts w:hint="eastAsia" w:eastAsia="宋体"/>
                <w:lang w:eastAsia="zh-CN"/>
              </w:rPr>
            </w:pPr>
            <w:r>
              <w:t>202</w:t>
            </w:r>
            <w:r>
              <w:rPr>
                <w:rFonts w:hint="eastAsia"/>
                <w:lang w:val="en-US" w:eastAsia="zh-CN"/>
              </w:rPr>
              <w:t>4</w:t>
            </w:r>
            <w:r>
              <w:t>.0</w:t>
            </w:r>
            <w:r>
              <w:rPr>
                <w:rFonts w:hint="eastAsia"/>
                <w:lang w:val="en-US" w:eastAsia="zh-CN"/>
              </w:rPr>
              <w:t>5</w:t>
            </w:r>
            <w:r>
              <w:t>.2</w:t>
            </w:r>
            <w:r>
              <w:rPr>
                <w:rFonts w:hint="eastAsia"/>
                <w:lang w:val="en-US" w:eastAsia="zh-CN"/>
              </w:rPr>
              <w:t>0</w:t>
            </w:r>
          </w:p>
        </w:tc>
        <w:tc>
          <w:tcPr>
            <w:tcW w:w="1647" w:type="dxa"/>
            <w:vMerge w:val="restart"/>
            <w:tcBorders>
              <w:tl2br w:val="nil"/>
              <w:tr2bl w:val="nil"/>
            </w:tcBorders>
            <w:vAlign w:val="center"/>
          </w:tcPr>
          <w:p w14:paraId="4E41FA27">
            <w:pPr>
              <w:pStyle w:val="20"/>
              <w:bidi w:val="0"/>
              <w:rPr>
                <w:rFonts w:hint="eastAsia"/>
                <w:lang w:val="en-US" w:eastAsia="zh-CN"/>
              </w:rPr>
            </w:pPr>
            <w:r>
              <w:rPr>
                <w:rFonts w:hint="eastAsia"/>
                <w:lang w:val="en-US" w:eastAsia="zh-CN"/>
              </w:rPr>
              <w:t>项目区上风向1#</w:t>
            </w:r>
          </w:p>
          <w:p w14:paraId="38EE3CFB">
            <w:pPr>
              <w:pStyle w:val="20"/>
              <w:bidi w:val="0"/>
              <w:rPr>
                <w:rFonts w:hint="default"/>
                <w:lang w:val="en-US" w:eastAsia="zh-CN"/>
              </w:rPr>
            </w:pPr>
            <w:r>
              <w:rPr>
                <w:rFonts w:hint="default"/>
                <w:lang w:val="en-US" w:eastAsia="zh-CN"/>
              </w:rPr>
              <w:t>E</w:t>
            </w:r>
            <w:r>
              <w:rPr>
                <w:rFonts w:hint="eastAsia"/>
                <w:lang w:val="en-US" w:eastAsia="zh-CN"/>
              </w:rPr>
              <w:t>：79</w:t>
            </w:r>
            <w:r>
              <w:rPr>
                <w:rFonts w:hint="default"/>
                <w:lang w:val="en-US" w:eastAsia="zh-CN"/>
              </w:rPr>
              <w:t>°</w:t>
            </w:r>
            <w:r>
              <w:rPr>
                <w:rFonts w:hint="eastAsia"/>
                <w:lang w:val="en-US" w:eastAsia="zh-CN"/>
              </w:rPr>
              <w:t>3</w:t>
            </w:r>
            <w:r>
              <w:rPr>
                <w:rFonts w:hint="default"/>
                <w:lang w:val="en-US" w:eastAsia="zh-CN"/>
              </w:rPr>
              <w:t>′</w:t>
            </w:r>
            <w:r>
              <w:rPr>
                <w:rFonts w:hint="eastAsia"/>
                <w:lang w:val="en-US" w:eastAsia="zh-CN"/>
              </w:rPr>
              <w:t>1.77</w:t>
            </w:r>
            <w:r>
              <w:rPr>
                <w:rFonts w:hint="default"/>
                <w:lang w:val="en-US" w:eastAsia="zh-CN"/>
              </w:rPr>
              <w:t>″</w:t>
            </w:r>
          </w:p>
          <w:p w14:paraId="79759367">
            <w:pPr>
              <w:pStyle w:val="20"/>
              <w:bidi w:val="0"/>
            </w:pPr>
            <w:r>
              <w:rPr>
                <w:rFonts w:hint="default"/>
                <w:lang w:val="en-US" w:eastAsia="zh-CN"/>
              </w:rPr>
              <w:t>N</w:t>
            </w:r>
            <w:r>
              <w:rPr>
                <w:rFonts w:hint="eastAsia"/>
                <w:lang w:val="en-US" w:eastAsia="zh-CN"/>
              </w:rPr>
              <w:t>：39</w:t>
            </w:r>
            <w:r>
              <w:rPr>
                <w:rFonts w:hint="default"/>
                <w:lang w:val="en-US" w:eastAsia="zh-CN"/>
              </w:rPr>
              <w:t>°</w:t>
            </w:r>
            <w:r>
              <w:rPr>
                <w:rFonts w:hint="eastAsia"/>
                <w:lang w:val="en-US" w:eastAsia="zh-CN"/>
              </w:rPr>
              <w:t>48</w:t>
            </w:r>
            <w:r>
              <w:rPr>
                <w:rFonts w:hint="default"/>
                <w:lang w:val="en-US" w:eastAsia="zh-CN"/>
              </w:rPr>
              <w:t>′</w:t>
            </w:r>
            <w:r>
              <w:rPr>
                <w:rFonts w:hint="eastAsia"/>
                <w:lang w:val="en-US" w:eastAsia="zh-CN"/>
              </w:rPr>
              <w:t>35.80</w:t>
            </w:r>
            <w:r>
              <w:rPr>
                <w:rFonts w:hint="default"/>
                <w:lang w:val="en-US" w:eastAsia="zh-CN"/>
              </w:rPr>
              <w:t>″</w:t>
            </w:r>
          </w:p>
        </w:tc>
        <w:tc>
          <w:tcPr>
            <w:tcW w:w="1964" w:type="dxa"/>
            <w:tcBorders>
              <w:tl2br w:val="nil"/>
              <w:tr2bl w:val="nil"/>
            </w:tcBorders>
            <w:vAlign w:val="center"/>
          </w:tcPr>
          <w:p w14:paraId="1C098D07">
            <w:pPr>
              <w:pStyle w:val="20"/>
              <w:bidi w:val="0"/>
            </w:pPr>
            <w:r>
              <w:t>第1次</w:t>
            </w:r>
          </w:p>
        </w:tc>
        <w:tc>
          <w:tcPr>
            <w:tcW w:w="1598" w:type="dxa"/>
            <w:tcBorders>
              <w:tl2br w:val="nil"/>
              <w:tr2bl w:val="nil"/>
            </w:tcBorders>
            <w:vAlign w:val="center"/>
          </w:tcPr>
          <w:p w14:paraId="7A9B4FDE">
            <w:pPr>
              <w:pStyle w:val="20"/>
              <w:bidi w:val="0"/>
              <w:rPr>
                <w:rFonts w:hint="default"/>
                <w:lang w:val="en-US" w:eastAsia="zh-CN"/>
              </w:rPr>
            </w:pPr>
            <w:r>
              <w:rPr>
                <w:rFonts w:hint="eastAsia"/>
                <w:lang w:val="en-US" w:eastAsia="zh-CN"/>
              </w:rPr>
              <w:t>WQ-1#-1-1-p</w:t>
            </w:r>
          </w:p>
        </w:tc>
        <w:tc>
          <w:tcPr>
            <w:tcW w:w="1598" w:type="dxa"/>
            <w:tcBorders>
              <w:tl2br w:val="nil"/>
              <w:tr2bl w:val="nil"/>
            </w:tcBorders>
            <w:vAlign w:val="center"/>
          </w:tcPr>
          <w:p w14:paraId="7A6493ED">
            <w:pPr>
              <w:pStyle w:val="20"/>
              <w:bidi w:val="0"/>
              <w:rPr>
                <w:rFonts w:hint="default"/>
                <w:lang w:val="en-US" w:eastAsia="zh-CN"/>
              </w:rPr>
            </w:pPr>
            <w:r>
              <w:rPr>
                <w:rFonts w:hint="eastAsia"/>
                <w:lang w:val="en-US" w:eastAsia="zh-CN"/>
              </w:rPr>
              <w:t>0.43</w:t>
            </w:r>
          </w:p>
        </w:tc>
        <w:tc>
          <w:tcPr>
            <w:tcW w:w="1598" w:type="dxa"/>
            <w:gridSpan w:val="2"/>
            <w:tcBorders>
              <w:tl2br w:val="nil"/>
              <w:tr2bl w:val="nil"/>
            </w:tcBorders>
            <w:vAlign w:val="center"/>
          </w:tcPr>
          <w:p w14:paraId="40CCBCE7">
            <w:pPr>
              <w:pStyle w:val="20"/>
              <w:bidi w:val="0"/>
              <w:rPr>
                <w:rFonts w:hint="default"/>
                <w:lang w:val="en-US" w:eastAsia="zh-CN"/>
              </w:rPr>
            </w:pPr>
            <w:r>
              <w:rPr>
                <w:rFonts w:hint="eastAsia"/>
                <w:lang w:val="en-US" w:eastAsia="zh-CN"/>
              </w:rPr>
              <w:t>WQ-1#-1-1-c</w:t>
            </w:r>
          </w:p>
        </w:tc>
        <w:tc>
          <w:tcPr>
            <w:tcW w:w="1598" w:type="dxa"/>
            <w:tcBorders>
              <w:tl2br w:val="nil"/>
              <w:tr2bl w:val="nil"/>
            </w:tcBorders>
            <w:vAlign w:val="center"/>
          </w:tcPr>
          <w:p w14:paraId="5440D1E4">
            <w:pPr>
              <w:pStyle w:val="20"/>
              <w:bidi w:val="0"/>
              <w:rPr>
                <w:rFonts w:hint="default"/>
                <w:lang w:val="en-US" w:eastAsia="zh-CN"/>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0D1AB6EB">
            <w:pPr>
              <w:pStyle w:val="20"/>
              <w:bidi w:val="0"/>
              <w:rPr>
                <w:rFonts w:hint="default"/>
                <w:lang w:val="en-US" w:eastAsia="zh-CN"/>
              </w:rPr>
            </w:pPr>
            <w:r>
              <w:rPr>
                <w:rFonts w:hint="eastAsia"/>
                <w:lang w:val="en-US" w:eastAsia="zh-CN"/>
              </w:rPr>
              <w:t>WQ-1#-1-1-o</w:t>
            </w:r>
          </w:p>
        </w:tc>
        <w:tc>
          <w:tcPr>
            <w:tcW w:w="1601" w:type="dxa"/>
            <w:tcBorders>
              <w:tl2br w:val="nil"/>
              <w:tr2bl w:val="nil"/>
            </w:tcBorders>
            <w:vAlign w:val="center"/>
          </w:tcPr>
          <w:p w14:paraId="45462BB5">
            <w:pPr>
              <w:pStyle w:val="20"/>
              <w:bidi w:val="0"/>
              <w:rPr>
                <w:rFonts w:hint="default"/>
                <w:lang w:val="en-US" w:eastAsia="zh-CN"/>
              </w:rPr>
            </w:pPr>
            <w:r>
              <w:rPr>
                <w:rFonts w:hint="eastAsia"/>
                <w:lang w:val="en-US" w:eastAsia="zh-CN"/>
              </w:rPr>
              <w:t>12</w:t>
            </w:r>
          </w:p>
        </w:tc>
      </w:tr>
      <w:tr w14:paraId="5CD765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3F35480F">
            <w:pPr>
              <w:pStyle w:val="20"/>
              <w:bidi w:val="0"/>
            </w:pPr>
          </w:p>
        </w:tc>
        <w:tc>
          <w:tcPr>
            <w:tcW w:w="1647" w:type="dxa"/>
            <w:vMerge w:val="continue"/>
            <w:tcBorders>
              <w:tl2br w:val="nil"/>
              <w:tr2bl w:val="nil"/>
            </w:tcBorders>
            <w:vAlign w:val="center"/>
          </w:tcPr>
          <w:p w14:paraId="3FC2957E">
            <w:pPr>
              <w:pStyle w:val="20"/>
              <w:bidi w:val="0"/>
            </w:pPr>
          </w:p>
        </w:tc>
        <w:tc>
          <w:tcPr>
            <w:tcW w:w="1964" w:type="dxa"/>
            <w:tcBorders>
              <w:tl2br w:val="nil"/>
              <w:tr2bl w:val="nil"/>
            </w:tcBorders>
            <w:vAlign w:val="center"/>
          </w:tcPr>
          <w:p w14:paraId="6410E74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598" w:type="dxa"/>
            <w:tcBorders>
              <w:tl2br w:val="nil"/>
              <w:tr2bl w:val="nil"/>
            </w:tcBorders>
            <w:vAlign w:val="center"/>
          </w:tcPr>
          <w:p w14:paraId="46CDC32E">
            <w:pPr>
              <w:pStyle w:val="20"/>
              <w:bidi w:val="0"/>
              <w:rPr>
                <w:rFonts w:hint="default"/>
                <w:lang w:val="en-US" w:eastAsia="zh-CN"/>
              </w:rPr>
            </w:pPr>
            <w:r>
              <w:rPr>
                <w:rFonts w:hint="eastAsia"/>
                <w:lang w:val="en-US" w:eastAsia="zh-CN"/>
              </w:rPr>
              <w:t>WQ-1#-1-2-p</w:t>
            </w:r>
          </w:p>
        </w:tc>
        <w:tc>
          <w:tcPr>
            <w:tcW w:w="1598" w:type="dxa"/>
            <w:tcBorders>
              <w:tl2br w:val="nil"/>
              <w:tr2bl w:val="nil"/>
            </w:tcBorders>
            <w:vAlign w:val="center"/>
          </w:tcPr>
          <w:p w14:paraId="673B4795">
            <w:pPr>
              <w:pStyle w:val="20"/>
              <w:bidi w:val="0"/>
              <w:rPr>
                <w:rFonts w:hint="default"/>
                <w:lang w:val="en-US" w:eastAsia="zh-CN"/>
              </w:rPr>
            </w:pPr>
            <w:r>
              <w:rPr>
                <w:rFonts w:hint="eastAsia"/>
                <w:lang w:val="en-US" w:eastAsia="zh-CN"/>
              </w:rPr>
              <w:t>0.38</w:t>
            </w:r>
          </w:p>
        </w:tc>
        <w:tc>
          <w:tcPr>
            <w:tcW w:w="1598" w:type="dxa"/>
            <w:gridSpan w:val="2"/>
            <w:tcBorders>
              <w:tl2br w:val="nil"/>
              <w:tr2bl w:val="nil"/>
            </w:tcBorders>
            <w:vAlign w:val="center"/>
          </w:tcPr>
          <w:p w14:paraId="10A7F1B2">
            <w:pPr>
              <w:pStyle w:val="20"/>
              <w:bidi w:val="0"/>
              <w:rPr>
                <w:rFonts w:hint="default"/>
                <w:lang w:val="en-US" w:eastAsia="zh-CN"/>
              </w:rPr>
            </w:pPr>
            <w:r>
              <w:rPr>
                <w:rFonts w:hint="eastAsia"/>
                <w:lang w:val="en-US" w:eastAsia="zh-CN"/>
              </w:rPr>
              <w:t>WQ-1#-1-2-c</w:t>
            </w:r>
          </w:p>
        </w:tc>
        <w:tc>
          <w:tcPr>
            <w:tcW w:w="1598" w:type="dxa"/>
            <w:tcBorders>
              <w:tl2br w:val="nil"/>
              <w:tr2bl w:val="nil"/>
            </w:tcBorders>
            <w:vAlign w:val="center"/>
          </w:tcPr>
          <w:p w14:paraId="2EB24EBC">
            <w:pPr>
              <w:pStyle w:val="20"/>
              <w:bidi w:val="0"/>
              <w:rPr>
                <w:rFonts w:hint="default"/>
                <w:lang w:val="en-US" w:eastAsia="zh-CN"/>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1F83AF69">
            <w:pPr>
              <w:pStyle w:val="20"/>
              <w:bidi w:val="0"/>
              <w:rPr>
                <w:rFonts w:hint="default"/>
                <w:lang w:val="en-US" w:eastAsia="zh-CN"/>
              </w:rPr>
            </w:pPr>
            <w:r>
              <w:rPr>
                <w:rFonts w:hint="eastAsia"/>
                <w:lang w:val="en-US" w:eastAsia="zh-CN"/>
              </w:rPr>
              <w:t>WQ-1#-1-2-o</w:t>
            </w:r>
          </w:p>
        </w:tc>
        <w:tc>
          <w:tcPr>
            <w:tcW w:w="1601" w:type="dxa"/>
            <w:tcBorders>
              <w:tl2br w:val="nil"/>
              <w:tr2bl w:val="nil"/>
            </w:tcBorders>
            <w:vAlign w:val="center"/>
          </w:tcPr>
          <w:p w14:paraId="45FDE788">
            <w:pPr>
              <w:pStyle w:val="20"/>
              <w:bidi w:val="0"/>
              <w:rPr>
                <w:rFonts w:hint="default"/>
                <w:lang w:val="en-US" w:eastAsia="zh-CN"/>
              </w:rPr>
            </w:pPr>
            <w:r>
              <w:rPr>
                <w:rFonts w:hint="eastAsia"/>
                <w:lang w:val="en-US" w:eastAsia="zh-CN"/>
              </w:rPr>
              <w:t>12</w:t>
            </w:r>
          </w:p>
        </w:tc>
      </w:tr>
      <w:tr w14:paraId="425566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6E843CDC">
            <w:pPr>
              <w:pStyle w:val="20"/>
              <w:bidi w:val="0"/>
            </w:pPr>
          </w:p>
        </w:tc>
        <w:tc>
          <w:tcPr>
            <w:tcW w:w="1647" w:type="dxa"/>
            <w:vMerge w:val="continue"/>
            <w:tcBorders>
              <w:tl2br w:val="nil"/>
              <w:tr2bl w:val="nil"/>
            </w:tcBorders>
            <w:vAlign w:val="center"/>
          </w:tcPr>
          <w:p w14:paraId="5F30D3A7">
            <w:pPr>
              <w:pStyle w:val="20"/>
              <w:bidi w:val="0"/>
            </w:pPr>
          </w:p>
        </w:tc>
        <w:tc>
          <w:tcPr>
            <w:tcW w:w="1964" w:type="dxa"/>
            <w:tcBorders>
              <w:tl2br w:val="nil"/>
              <w:tr2bl w:val="nil"/>
            </w:tcBorders>
            <w:vAlign w:val="center"/>
          </w:tcPr>
          <w:p w14:paraId="721B30D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598" w:type="dxa"/>
            <w:tcBorders>
              <w:tl2br w:val="nil"/>
              <w:tr2bl w:val="nil"/>
            </w:tcBorders>
            <w:vAlign w:val="center"/>
          </w:tcPr>
          <w:p w14:paraId="62922E3D">
            <w:pPr>
              <w:pStyle w:val="20"/>
              <w:bidi w:val="0"/>
              <w:rPr>
                <w:rFonts w:hint="default"/>
                <w:lang w:val="en-US" w:eastAsia="zh-CN"/>
              </w:rPr>
            </w:pPr>
            <w:r>
              <w:rPr>
                <w:rFonts w:hint="eastAsia"/>
                <w:lang w:val="en-US" w:eastAsia="zh-CN"/>
              </w:rPr>
              <w:t>WQ-1#-1-3-p</w:t>
            </w:r>
          </w:p>
        </w:tc>
        <w:tc>
          <w:tcPr>
            <w:tcW w:w="1598" w:type="dxa"/>
            <w:tcBorders>
              <w:tl2br w:val="nil"/>
              <w:tr2bl w:val="nil"/>
            </w:tcBorders>
            <w:vAlign w:val="center"/>
          </w:tcPr>
          <w:p w14:paraId="0F3E5C11">
            <w:pPr>
              <w:pStyle w:val="20"/>
              <w:bidi w:val="0"/>
              <w:rPr>
                <w:rFonts w:hint="default"/>
                <w:lang w:val="en-US" w:eastAsia="zh-CN"/>
              </w:rPr>
            </w:pPr>
            <w:r>
              <w:rPr>
                <w:rFonts w:hint="eastAsia"/>
                <w:lang w:val="en-US" w:eastAsia="zh-CN"/>
              </w:rPr>
              <w:t>0.35</w:t>
            </w:r>
          </w:p>
        </w:tc>
        <w:tc>
          <w:tcPr>
            <w:tcW w:w="1598" w:type="dxa"/>
            <w:gridSpan w:val="2"/>
            <w:tcBorders>
              <w:tl2br w:val="nil"/>
              <w:tr2bl w:val="nil"/>
            </w:tcBorders>
            <w:vAlign w:val="center"/>
          </w:tcPr>
          <w:p w14:paraId="47F77D47">
            <w:pPr>
              <w:pStyle w:val="20"/>
              <w:bidi w:val="0"/>
              <w:rPr>
                <w:rFonts w:hint="default"/>
                <w:lang w:val="en-US" w:eastAsia="zh-CN"/>
              </w:rPr>
            </w:pPr>
            <w:r>
              <w:rPr>
                <w:rFonts w:hint="eastAsia"/>
                <w:lang w:val="en-US" w:eastAsia="zh-CN"/>
              </w:rPr>
              <w:t>WQ-1#-1-3-c</w:t>
            </w:r>
          </w:p>
        </w:tc>
        <w:tc>
          <w:tcPr>
            <w:tcW w:w="1598" w:type="dxa"/>
            <w:tcBorders>
              <w:tl2br w:val="nil"/>
              <w:tr2bl w:val="nil"/>
            </w:tcBorders>
            <w:vAlign w:val="center"/>
          </w:tcPr>
          <w:p w14:paraId="40761131">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0F7A5C2A">
            <w:pPr>
              <w:pStyle w:val="20"/>
              <w:bidi w:val="0"/>
              <w:rPr>
                <w:rFonts w:hint="default"/>
                <w:lang w:val="en-US" w:eastAsia="zh-CN"/>
              </w:rPr>
            </w:pPr>
            <w:r>
              <w:rPr>
                <w:rFonts w:hint="eastAsia"/>
                <w:lang w:val="en-US" w:eastAsia="zh-CN"/>
              </w:rPr>
              <w:t>WQ-1#-1-3-o</w:t>
            </w:r>
          </w:p>
        </w:tc>
        <w:tc>
          <w:tcPr>
            <w:tcW w:w="1601" w:type="dxa"/>
            <w:tcBorders>
              <w:tl2br w:val="nil"/>
              <w:tr2bl w:val="nil"/>
            </w:tcBorders>
            <w:vAlign w:val="center"/>
          </w:tcPr>
          <w:p w14:paraId="3D6115D3">
            <w:pPr>
              <w:pStyle w:val="20"/>
              <w:bidi w:val="0"/>
              <w:rPr>
                <w:rFonts w:hint="default"/>
                <w:lang w:val="en-US" w:eastAsia="zh-CN"/>
              </w:rPr>
            </w:pPr>
            <w:r>
              <w:rPr>
                <w:rFonts w:hint="eastAsia"/>
                <w:lang w:val="en-US" w:eastAsia="zh-CN"/>
              </w:rPr>
              <w:t>11</w:t>
            </w:r>
          </w:p>
        </w:tc>
      </w:tr>
      <w:tr w14:paraId="3C156E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6208A271">
            <w:pPr>
              <w:pStyle w:val="20"/>
              <w:bidi w:val="0"/>
            </w:pPr>
          </w:p>
        </w:tc>
        <w:tc>
          <w:tcPr>
            <w:tcW w:w="1647" w:type="dxa"/>
            <w:vMerge w:val="continue"/>
            <w:tcBorders>
              <w:tl2br w:val="nil"/>
              <w:tr2bl w:val="nil"/>
            </w:tcBorders>
            <w:vAlign w:val="center"/>
          </w:tcPr>
          <w:p w14:paraId="3D2957EA">
            <w:pPr>
              <w:pStyle w:val="20"/>
              <w:bidi w:val="0"/>
            </w:pPr>
          </w:p>
        </w:tc>
        <w:tc>
          <w:tcPr>
            <w:tcW w:w="1964" w:type="dxa"/>
            <w:tcBorders>
              <w:tl2br w:val="nil"/>
              <w:tr2bl w:val="nil"/>
            </w:tcBorders>
            <w:vAlign w:val="center"/>
          </w:tcPr>
          <w:p w14:paraId="285387FB">
            <w:pPr>
              <w:pStyle w:val="20"/>
              <w:bidi w:val="0"/>
            </w:pPr>
            <w:r>
              <w:t>第</w:t>
            </w:r>
            <w:r>
              <w:rPr>
                <w:rFonts w:hint="eastAsia"/>
                <w:lang w:val="en-US" w:eastAsia="zh-CN"/>
              </w:rPr>
              <w:t>4</w:t>
            </w:r>
            <w:r>
              <w:t>次</w:t>
            </w:r>
          </w:p>
        </w:tc>
        <w:tc>
          <w:tcPr>
            <w:tcW w:w="1598" w:type="dxa"/>
            <w:tcBorders>
              <w:tl2br w:val="nil"/>
              <w:tr2bl w:val="nil"/>
            </w:tcBorders>
            <w:vAlign w:val="center"/>
          </w:tcPr>
          <w:p w14:paraId="71E3100F">
            <w:pPr>
              <w:pStyle w:val="20"/>
              <w:bidi w:val="0"/>
              <w:rPr>
                <w:rFonts w:hint="default"/>
                <w:lang w:val="en-US" w:eastAsia="zh-CN"/>
              </w:rPr>
            </w:pPr>
            <w:r>
              <w:rPr>
                <w:rFonts w:hint="eastAsia"/>
                <w:lang w:val="en-US" w:eastAsia="zh-CN"/>
              </w:rPr>
              <w:t>WQ-1#-1-4-p</w:t>
            </w:r>
          </w:p>
        </w:tc>
        <w:tc>
          <w:tcPr>
            <w:tcW w:w="1598" w:type="dxa"/>
            <w:tcBorders>
              <w:tl2br w:val="nil"/>
              <w:tr2bl w:val="nil"/>
            </w:tcBorders>
            <w:vAlign w:val="center"/>
          </w:tcPr>
          <w:p w14:paraId="351F7FDC">
            <w:pPr>
              <w:pStyle w:val="20"/>
              <w:bidi w:val="0"/>
              <w:rPr>
                <w:rFonts w:hint="default"/>
                <w:lang w:val="en-US" w:eastAsia="zh-CN"/>
              </w:rPr>
            </w:pPr>
            <w:r>
              <w:rPr>
                <w:rFonts w:hint="eastAsia"/>
                <w:lang w:val="en-US" w:eastAsia="zh-CN"/>
              </w:rPr>
              <w:t>0.41</w:t>
            </w:r>
          </w:p>
        </w:tc>
        <w:tc>
          <w:tcPr>
            <w:tcW w:w="1598" w:type="dxa"/>
            <w:gridSpan w:val="2"/>
            <w:tcBorders>
              <w:tl2br w:val="nil"/>
              <w:tr2bl w:val="nil"/>
            </w:tcBorders>
            <w:vAlign w:val="center"/>
          </w:tcPr>
          <w:p w14:paraId="62CB06AE">
            <w:pPr>
              <w:pStyle w:val="20"/>
              <w:bidi w:val="0"/>
              <w:rPr>
                <w:rFonts w:hint="default"/>
                <w:lang w:val="en-US" w:eastAsia="zh-CN"/>
              </w:rPr>
            </w:pPr>
            <w:r>
              <w:rPr>
                <w:rFonts w:hint="eastAsia"/>
                <w:lang w:val="en-US" w:eastAsia="zh-CN"/>
              </w:rPr>
              <w:t>WQ-1#-1-4-c</w:t>
            </w:r>
          </w:p>
        </w:tc>
        <w:tc>
          <w:tcPr>
            <w:tcW w:w="1598" w:type="dxa"/>
            <w:tcBorders>
              <w:tl2br w:val="nil"/>
              <w:tr2bl w:val="nil"/>
            </w:tcBorders>
            <w:vAlign w:val="center"/>
          </w:tcPr>
          <w:p w14:paraId="42A6AA28">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4DCA494D">
            <w:pPr>
              <w:pStyle w:val="20"/>
              <w:bidi w:val="0"/>
              <w:rPr>
                <w:rFonts w:hint="default"/>
                <w:lang w:val="en-US" w:eastAsia="zh-CN"/>
              </w:rPr>
            </w:pPr>
            <w:r>
              <w:rPr>
                <w:rFonts w:hint="eastAsia"/>
                <w:lang w:val="en-US" w:eastAsia="zh-CN"/>
              </w:rPr>
              <w:t>WQ-1#-1-4-o</w:t>
            </w:r>
          </w:p>
        </w:tc>
        <w:tc>
          <w:tcPr>
            <w:tcW w:w="1601" w:type="dxa"/>
            <w:tcBorders>
              <w:tl2br w:val="nil"/>
              <w:tr2bl w:val="nil"/>
            </w:tcBorders>
            <w:vAlign w:val="center"/>
          </w:tcPr>
          <w:p w14:paraId="4105C12A">
            <w:pPr>
              <w:pStyle w:val="20"/>
              <w:bidi w:val="0"/>
              <w:rPr>
                <w:rFonts w:hint="default"/>
                <w:lang w:val="en-US" w:eastAsia="zh-CN"/>
              </w:rPr>
            </w:pPr>
            <w:r>
              <w:rPr>
                <w:rFonts w:hint="eastAsia"/>
                <w:lang w:val="en-US" w:eastAsia="zh-CN"/>
              </w:rPr>
              <w:t>11</w:t>
            </w:r>
          </w:p>
        </w:tc>
      </w:tr>
      <w:tr w14:paraId="045ABE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restart"/>
            <w:tcBorders>
              <w:tl2br w:val="nil"/>
              <w:tr2bl w:val="nil"/>
            </w:tcBorders>
            <w:vAlign w:val="center"/>
          </w:tcPr>
          <w:p w14:paraId="575AACED">
            <w:pPr>
              <w:pStyle w:val="20"/>
              <w:bidi w:val="0"/>
              <w:rPr>
                <w:rFonts w:hint="eastAsia" w:eastAsia="宋体"/>
                <w:lang w:val="en-US" w:eastAsia="zh-CN"/>
              </w:rPr>
            </w:pPr>
            <w:r>
              <w:t>202</w:t>
            </w:r>
            <w:r>
              <w:rPr>
                <w:rFonts w:hint="eastAsia"/>
                <w:lang w:val="en-US" w:eastAsia="zh-CN"/>
              </w:rPr>
              <w:t>4</w:t>
            </w:r>
            <w:r>
              <w:t>.0</w:t>
            </w:r>
            <w:r>
              <w:rPr>
                <w:rFonts w:hint="eastAsia"/>
                <w:lang w:val="en-US" w:eastAsia="zh-CN"/>
              </w:rPr>
              <w:t>5</w:t>
            </w:r>
            <w:r>
              <w:t>.2</w:t>
            </w:r>
            <w:r>
              <w:rPr>
                <w:rFonts w:hint="eastAsia"/>
                <w:lang w:val="en-US" w:eastAsia="zh-CN"/>
              </w:rPr>
              <w:t>1</w:t>
            </w:r>
          </w:p>
        </w:tc>
        <w:tc>
          <w:tcPr>
            <w:tcW w:w="1647" w:type="dxa"/>
            <w:vMerge w:val="continue"/>
            <w:tcBorders>
              <w:tl2br w:val="nil"/>
              <w:tr2bl w:val="nil"/>
            </w:tcBorders>
            <w:vAlign w:val="center"/>
          </w:tcPr>
          <w:p w14:paraId="0C1AEE2C">
            <w:pPr>
              <w:pStyle w:val="20"/>
              <w:bidi w:val="0"/>
            </w:pPr>
          </w:p>
        </w:tc>
        <w:tc>
          <w:tcPr>
            <w:tcW w:w="1964" w:type="dxa"/>
            <w:tcBorders>
              <w:tl2br w:val="nil"/>
              <w:tr2bl w:val="nil"/>
            </w:tcBorders>
            <w:vAlign w:val="center"/>
          </w:tcPr>
          <w:p w14:paraId="465E77B8">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598" w:type="dxa"/>
            <w:tcBorders>
              <w:tl2br w:val="nil"/>
              <w:tr2bl w:val="nil"/>
            </w:tcBorders>
            <w:vAlign w:val="center"/>
          </w:tcPr>
          <w:p w14:paraId="7AE31F35">
            <w:pPr>
              <w:pStyle w:val="20"/>
              <w:bidi w:val="0"/>
              <w:rPr>
                <w:rFonts w:hint="eastAsia"/>
                <w:lang w:val="en-US" w:eastAsia="zh-CN"/>
              </w:rPr>
            </w:pPr>
            <w:r>
              <w:rPr>
                <w:rFonts w:hint="eastAsia"/>
                <w:lang w:val="en-US" w:eastAsia="zh-CN"/>
              </w:rPr>
              <w:t>WQ-1#-2-1-p</w:t>
            </w:r>
          </w:p>
        </w:tc>
        <w:tc>
          <w:tcPr>
            <w:tcW w:w="1598" w:type="dxa"/>
            <w:tcBorders>
              <w:tl2br w:val="nil"/>
              <w:tr2bl w:val="nil"/>
            </w:tcBorders>
            <w:vAlign w:val="center"/>
          </w:tcPr>
          <w:p w14:paraId="0C2426CB">
            <w:pPr>
              <w:pStyle w:val="20"/>
              <w:bidi w:val="0"/>
              <w:rPr>
                <w:rFonts w:hint="default"/>
                <w:lang w:val="en-US" w:eastAsia="zh-CN"/>
              </w:rPr>
            </w:pPr>
            <w:r>
              <w:rPr>
                <w:rFonts w:hint="eastAsia"/>
                <w:lang w:val="en-US" w:eastAsia="zh-CN"/>
              </w:rPr>
              <w:t>0.43</w:t>
            </w:r>
          </w:p>
        </w:tc>
        <w:tc>
          <w:tcPr>
            <w:tcW w:w="1598" w:type="dxa"/>
            <w:gridSpan w:val="2"/>
            <w:tcBorders>
              <w:tl2br w:val="nil"/>
              <w:tr2bl w:val="nil"/>
            </w:tcBorders>
            <w:vAlign w:val="center"/>
          </w:tcPr>
          <w:p w14:paraId="7BF4BAAD">
            <w:pPr>
              <w:pStyle w:val="20"/>
              <w:bidi w:val="0"/>
              <w:rPr>
                <w:rFonts w:hint="eastAsia"/>
                <w:lang w:val="en-US" w:eastAsia="zh-CN"/>
              </w:rPr>
            </w:pPr>
            <w:r>
              <w:rPr>
                <w:rFonts w:hint="eastAsia"/>
                <w:lang w:val="en-US" w:eastAsia="zh-CN"/>
              </w:rPr>
              <w:t>WQ-1#-2-1-c</w:t>
            </w:r>
          </w:p>
        </w:tc>
        <w:tc>
          <w:tcPr>
            <w:tcW w:w="1598" w:type="dxa"/>
            <w:tcBorders>
              <w:tl2br w:val="nil"/>
              <w:tr2bl w:val="nil"/>
            </w:tcBorders>
            <w:vAlign w:val="center"/>
          </w:tcPr>
          <w:p w14:paraId="342841E3">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5EA16330">
            <w:pPr>
              <w:pStyle w:val="20"/>
              <w:bidi w:val="0"/>
              <w:rPr>
                <w:rFonts w:hint="eastAsia"/>
                <w:lang w:val="en-US" w:eastAsia="zh-CN"/>
              </w:rPr>
            </w:pPr>
            <w:r>
              <w:rPr>
                <w:rFonts w:hint="eastAsia"/>
                <w:lang w:val="en-US" w:eastAsia="zh-CN"/>
              </w:rPr>
              <w:t>WQ-1#-2-1-o</w:t>
            </w:r>
          </w:p>
        </w:tc>
        <w:tc>
          <w:tcPr>
            <w:tcW w:w="1601" w:type="dxa"/>
            <w:tcBorders>
              <w:tl2br w:val="nil"/>
              <w:tr2bl w:val="nil"/>
            </w:tcBorders>
            <w:vAlign w:val="center"/>
          </w:tcPr>
          <w:p w14:paraId="7F796BCF">
            <w:pPr>
              <w:pStyle w:val="20"/>
              <w:bidi w:val="0"/>
              <w:rPr>
                <w:rFonts w:hint="default"/>
                <w:lang w:val="en-US" w:eastAsia="zh-CN"/>
              </w:rPr>
            </w:pPr>
            <w:r>
              <w:rPr>
                <w:rFonts w:hint="eastAsia"/>
                <w:lang w:val="en-US" w:eastAsia="zh-CN"/>
              </w:rPr>
              <w:t>12</w:t>
            </w:r>
          </w:p>
        </w:tc>
      </w:tr>
      <w:tr w14:paraId="4C66B9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05516884">
            <w:pPr>
              <w:pStyle w:val="20"/>
              <w:bidi w:val="0"/>
            </w:pPr>
          </w:p>
        </w:tc>
        <w:tc>
          <w:tcPr>
            <w:tcW w:w="1647" w:type="dxa"/>
            <w:vMerge w:val="continue"/>
            <w:tcBorders>
              <w:tl2br w:val="nil"/>
              <w:tr2bl w:val="nil"/>
            </w:tcBorders>
            <w:vAlign w:val="center"/>
          </w:tcPr>
          <w:p w14:paraId="0FE2E748">
            <w:pPr>
              <w:pStyle w:val="20"/>
              <w:bidi w:val="0"/>
            </w:pPr>
          </w:p>
        </w:tc>
        <w:tc>
          <w:tcPr>
            <w:tcW w:w="1964" w:type="dxa"/>
            <w:tcBorders>
              <w:tl2br w:val="nil"/>
              <w:tr2bl w:val="nil"/>
            </w:tcBorders>
            <w:vAlign w:val="center"/>
          </w:tcPr>
          <w:p w14:paraId="5422CEF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598" w:type="dxa"/>
            <w:tcBorders>
              <w:tl2br w:val="nil"/>
              <w:tr2bl w:val="nil"/>
            </w:tcBorders>
            <w:vAlign w:val="center"/>
          </w:tcPr>
          <w:p w14:paraId="404CA2A1">
            <w:pPr>
              <w:pStyle w:val="20"/>
              <w:bidi w:val="0"/>
              <w:rPr>
                <w:rFonts w:hint="eastAsia"/>
                <w:lang w:val="en-US" w:eastAsia="zh-CN"/>
              </w:rPr>
            </w:pPr>
            <w:r>
              <w:rPr>
                <w:rFonts w:hint="eastAsia"/>
                <w:lang w:val="en-US" w:eastAsia="zh-CN"/>
              </w:rPr>
              <w:t>WQ-1#-2-2-p</w:t>
            </w:r>
          </w:p>
        </w:tc>
        <w:tc>
          <w:tcPr>
            <w:tcW w:w="1598" w:type="dxa"/>
            <w:tcBorders>
              <w:tl2br w:val="nil"/>
              <w:tr2bl w:val="nil"/>
            </w:tcBorders>
            <w:vAlign w:val="center"/>
          </w:tcPr>
          <w:p w14:paraId="5273E811">
            <w:pPr>
              <w:pStyle w:val="20"/>
              <w:bidi w:val="0"/>
              <w:rPr>
                <w:rFonts w:hint="default"/>
                <w:lang w:val="en-US" w:eastAsia="zh-CN"/>
              </w:rPr>
            </w:pPr>
            <w:r>
              <w:rPr>
                <w:rFonts w:hint="eastAsia"/>
                <w:lang w:val="en-US" w:eastAsia="zh-CN"/>
              </w:rPr>
              <w:t>0.43</w:t>
            </w:r>
          </w:p>
        </w:tc>
        <w:tc>
          <w:tcPr>
            <w:tcW w:w="1598" w:type="dxa"/>
            <w:gridSpan w:val="2"/>
            <w:tcBorders>
              <w:tl2br w:val="nil"/>
              <w:tr2bl w:val="nil"/>
            </w:tcBorders>
            <w:vAlign w:val="center"/>
          </w:tcPr>
          <w:p w14:paraId="05796528">
            <w:pPr>
              <w:pStyle w:val="20"/>
              <w:bidi w:val="0"/>
              <w:rPr>
                <w:rFonts w:hint="eastAsia"/>
                <w:lang w:val="en-US" w:eastAsia="zh-CN"/>
              </w:rPr>
            </w:pPr>
            <w:r>
              <w:rPr>
                <w:rFonts w:hint="eastAsia"/>
                <w:lang w:val="en-US" w:eastAsia="zh-CN"/>
              </w:rPr>
              <w:t>WQ-1#-2-2-c</w:t>
            </w:r>
          </w:p>
        </w:tc>
        <w:tc>
          <w:tcPr>
            <w:tcW w:w="1598" w:type="dxa"/>
            <w:tcBorders>
              <w:tl2br w:val="nil"/>
              <w:tr2bl w:val="nil"/>
            </w:tcBorders>
            <w:vAlign w:val="center"/>
          </w:tcPr>
          <w:p w14:paraId="5049C0EC">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74371E17">
            <w:pPr>
              <w:pStyle w:val="20"/>
              <w:bidi w:val="0"/>
              <w:rPr>
                <w:rFonts w:hint="eastAsia"/>
                <w:lang w:val="en-US" w:eastAsia="zh-CN"/>
              </w:rPr>
            </w:pPr>
            <w:r>
              <w:rPr>
                <w:rFonts w:hint="eastAsia"/>
                <w:lang w:val="en-US" w:eastAsia="zh-CN"/>
              </w:rPr>
              <w:t>WQ-1#-2-2-o</w:t>
            </w:r>
          </w:p>
        </w:tc>
        <w:tc>
          <w:tcPr>
            <w:tcW w:w="1601" w:type="dxa"/>
            <w:tcBorders>
              <w:tl2br w:val="nil"/>
              <w:tr2bl w:val="nil"/>
            </w:tcBorders>
            <w:vAlign w:val="center"/>
          </w:tcPr>
          <w:p w14:paraId="63394E03">
            <w:pPr>
              <w:pStyle w:val="20"/>
              <w:bidi w:val="0"/>
              <w:rPr>
                <w:rFonts w:hint="default"/>
                <w:lang w:val="en-US" w:eastAsia="zh-CN"/>
              </w:rPr>
            </w:pPr>
            <w:r>
              <w:rPr>
                <w:rFonts w:hint="eastAsia"/>
                <w:lang w:val="en-US" w:eastAsia="zh-CN"/>
              </w:rPr>
              <w:t>13</w:t>
            </w:r>
          </w:p>
        </w:tc>
      </w:tr>
      <w:tr w14:paraId="510E21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5B5FBF08">
            <w:pPr>
              <w:pStyle w:val="20"/>
              <w:bidi w:val="0"/>
            </w:pPr>
          </w:p>
        </w:tc>
        <w:tc>
          <w:tcPr>
            <w:tcW w:w="1647" w:type="dxa"/>
            <w:vMerge w:val="continue"/>
            <w:tcBorders>
              <w:tl2br w:val="nil"/>
              <w:tr2bl w:val="nil"/>
            </w:tcBorders>
            <w:vAlign w:val="center"/>
          </w:tcPr>
          <w:p w14:paraId="6D857254">
            <w:pPr>
              <w:pStyle w:val="20"/>
              <w:bidi w:val="0"/>
            </w:pPr>
          </w:p>
        </w:tc>
        <w:tc>
          <w:tcPr>
            <w:tcW w:w="1964" w:type="dxa"/>
            <w:tcBorders>
              <w:tl2br w:val="nil"/>
              <w:tr2bl w:val="nil"/>
            </w:tcBorders>
            <w:vAlign w:val="center"/>
          </w:tcPr>
          <w:p w14:paraId="23F722A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598" w:type="dxa"/>
            <w:tcBorders>
              <w:tl2br w:val="nil"/>
              <w:tr2bl w:val="nil"/>
            </w:tcBorders>
            <w:vAlign w:val="center"/>
          </w:tcPr>
          <w:p w14:paraId="58518DFE">
            <w:pPr>
              <w:pStyle w:val="20"/>
              <w:bidi w:val="0"/>
              <w:rPr>
                <w:rFonts w:hint="eastAsia"/>
                <w:lang w:val="en-US" w:eastAsia="zh-CN"/>
              </w:rPr>
            </w:pPr>
            <w:r>
              <w:rPr>
                <w:rFonts w:hint="eastAsia"/>
                <w:lang w:val="en-US" w:eastAsia="zh-CN"/>
              </w:rPr>
              <w:t>WQ-1#-2-3-p</w:t>
            </w:r>
          </w:p>
        </w:tc>
        <w:tc>
          <w:tcPr>
            <w:tcW w:w="1598" w:type="dxa"/>
            <w:tcBorders>
              <w:tl2br w:val="nil"/>
              <w:tr2bl w:val="nil"/>
            </w:tcBorders>
            <w:vAlign w:val="center"/>
          </w:tcPr>
          <w:p w14:paraId="4541D449">
            <w:pPr>
              <w:pStyle w:val="20"/>
              <w:bidi w:val="0"/>
              <w:rPr>
                <w:rFonts w:hint="default"/>
                <w:lang w:val="en-US" w:eastAsia="zh-CN"/>
              </w:rPr>
            </w:pPr>
            <w:r>
              <w:rPr>
                <w:rFonts w:hint="eastAsia"/>
                <w:lang w:val="en-US" w:eastAsia="zh-CN"/>
              </w:rPr>
              <w:t>0.53</w:t>
            </w:r>
          </w:p>
        </w:tc>
        <w:tc>
          <w:tcPr>
            <w:tcW w:w="1598" w:type="dxa"/>
            <w:gridSpan w:val="2"/>
            <w:tcBorders>
              <w:tl2br w:val="nil"/>
              <w:tr2bl w:val="nil"/>
            </w:tcBorders>
            <w:vAlign w:val="center"/>
          </w:tcPr>
          <w:p w14:paraId="5997C682">
            <w:pPr>
              <w:pStyle w:val="20"/>
              <w:bidi w:val="0"/>
              <w:rPr>
                <w:rFonts w:hint="eastAsia"/>
                <w:lang w:val="en-US" w:eastAsia="zh-CN"/>
              </w:rPr>
            </w:pPr>
            <w:r>
              <w:rPr>
                <w:rFonts w:hint="eastAsia"/>
                <w:lang w:val="en-US" w:eastAsia="zh-CN"/>
              </w:rPr>
              <w:t>WQ-1#-2-3-c</w:t>
            </w:r>
          </w:p>
        </w:tc>
        <w:tc>
          <w:tcPr>
            <w:tcW w:w="1598" w:type="dxa"/>
            <w:tcBorders>
              <w:tl2br w:val="nil"/>
              <w:tr2bl w:val="nil"/>
            </w:tcBorders>
            <w:vAlign w:val="center"/>
          </w:tcPr>
          <w:p w14:paraId="3C0EBB8B">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5606453C">
            <w:pPr>
              <w:pStyle w:val="20"/>
              <w:bidi w:val="0"/>
              <w:rPr>
                <w:rFonts w:hint="eastAsia"/>
                <w:lang w:val="en-US" w:eastAsia="zh-CN"/>
              </w:rPr>
            </w:pPr>
            <w:r>
              <w:rPr>
                <w:rFonts w:hint="eastAsia"/>
                <w:lang w:val="en-US" w:eastAsia="zh-CN"/>
              </w:rPr>
              <w:t>WQ-1#-2-3-o</w:t>
            </w:r>
          </w:p>
        </w:tc>
        <w:tc>
          <w:tcPr>
            <w:tcW w:w="1601" w:type="dxa"/>
            <w:tcBorders>
              <w:tl2br w:val="nil"/>
              <w:tr2bl w:val="nil"/>
            </w:tcBorders>
            <w:vAlign w:val="center"/>
          </w:tcPr>
          <w:p w14:paraId="14DF38E5">
            <w:pPr>
              <w:pStyle w:val="20"/>
              <w:bidi w:val="0"/>
              <w:rPr>
                <w:rFonts w:hint="default"/>
                <w:lang w:val="en-US" w:eastAsia="zh-CN"/>
              </w:rPr>
            </w:pPr>
            <w:r>
              <w:rPr>
                <w:rFonts w:hint="eastAsia"/>
                <w:lang w:val="en-US" w:eastAsia="zh-CN"/>
              </w:rPr>
              <w:t>12</w:t>
            </w:r>
          </w:p>
        </w:tc>
      </w:tr>
      <w:tr w14:paraId="218F5A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493D5852">
            <w:pPr>
              <w:pStyle w:val="20"/>
              <w:bidi w:val="0"/>
            </w:pPr>
          </w:p>
        </w:tc>
        <w:tc>
          <w:tcPr>
            <w:tcW w:w="1647" w:type="dxa"/>
            <w:vMerge w:val="continue"/>
            <w:tcBorders>
              <w:tl2br w:val="nil"/>
              <w:tr2bl w:val="nil"/>
            </w:tcBorders>
            <w:vAlign w:val="center"/>
          </w:tcPr>
          <w:p w14:paraId="426309EC">
            <w:pPr>
              <w:pStyle w:val="20"/>
              <w:bidi w:val="0"/>
            </w:pPr>
          </w:p>
        </w:tc>
        <w:tc>
          <w:tcPr>
            <w:tcW w:w="1964" w:type="dxa"/>
            <w:tcBorders>
              <w:tl2br w:val="nil"/>
              <w:tr2bl w:val="nil"/>
            </w:tcBorders>
            <w:vAlign w:val="center"/>
          </w:tcPr>
          <w:p w14:paraId="527C8A3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w:t>
            </w:r>
            <w:r>
              <w:rPr>
                <w:rFonts w:hint="eastAsia"/>
                <w:lang w:val="en-US" w:eastAsia="zh-CN"/>
              </w:rPr>
              <w:t>4</w:t>
            </w:r>
            <w:r>
              <w:t>次</w:t>
            </w:r>
          </w:p>
        </w:tc>
        <w:tc>
          <w:tcPr>
            <w:tcW w:w="1598" w:type="dxa"/>
            <w:tcBorders>
              <w:tl2br w:val="nil"/>
              <w:tr2bl w:val="nil"/>
            </w:tcBorders>
            <w:vAlign w:val="center"/>
          </w:tcPr>
          <w:p w14:paraId="0ADE0EDD">
            <w:pPr>
              <w:pStyle w:val="20"/>
              <w:bidi w:val="0"/>
              <w:rPr>
                <w:rFonts w:hint="eastAsia"/>
                <w:lang w:val="en-US" w:eastAsia="zh-CN"/>
              </w:rPr>
            </w:pPr>
            <w:r>
              <w:rPr>
                <w:rFonts w:hint="eastAsia"/>
                <w:lang w:val="en-US" w:eastAsia="zh-CN"/>
              </w:rPr>
              <w:t>WQ-1#-2-4-p</w:t>
            </w:r>
          </w:p>
        </w:tc>
        <w:tc>
          <w:tcPr>
            <w:tcW w:w="1598" w:type="dxa"/>
            <w:tcBorders>
              <w:tl2br w:val="nil"/>
              <w:tr2bl w:val="nil"/>
            </w:tcBorders>
            <w:vAlign w:val="center"/>
          </w:tcPr>
          <w:p w14:paraId="3DBF3CED">
            <w:pPr>
              <w:pStyle w:val="20"/>
              <w:bidi w:val="0"/>
              <w:rPr>
                <w:rFonts w:hint="default"/>
                <w:lang w:val="en-US" w:eastAsia="zh-CN"/>
              </w:rPr>
            </w:pPr>
            <w:r>
              <w:rPr>
                <w:rFonts w:hint="eastAsia"/>
                <w:lang w:val="en-US" w:eastAsia="zh-CN"/>
              </w:rPr>
              <w:t>0.39</w:t>
            </w:r>
          </w:p>
        </w:tc>
        <w:tc>
          <w:tcPr>
            <w:tcW w:w="1598" w:type="dxa"/>
            <w:gridSpan w:val="2"/>
            <w:tcBorders>
              <w:tl2br w:val="nil"/>
              <w:tr2bl w:val="nil"/>
            </w:tcBorders>
            <w:vAlign w:val="center"/>
          </w:tcPr>
          <w:p w14:paraId="02EDAEF1">
            <w:pPr>
              <w:pStyle w:val="20"/>
              <w:bidi w:val="0"/>
              <w:rPr>
                <w:rFonts w:hint="eastAsia"/>
                <w:lang w:val="en-US" w:eastAsia="zh-CN"/>
              </w:rPr>
            </w:pPr>
            <w:r>
              <w:rPr>
                <w:rFonts w:hint="eastAsia"/>
                <w:lang w:val="en-US" w:eastAsia="zh-CN"/>
              </w:rPr>
              <w:t>WQ-1#-2-4-c</w:t>
            </w:r>
          </w:p>
        </w:tc>
        <w:tc>
          <w:tcPr>
            <w:tcW w:w="1598" w:type="dxa"/>
            <w:tcBorders>
              <w:tl2br w:val="nil"/>
              <w:tr2bl w:val="nil"/>
            </w:tcBorders>
            <w:vAlign w:val="center"/>
          </w:tcPr>
          <w:p w14:paraId="791B85DE">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4D7522F0">
            <w:pPr>
              <w:pStyle w:val="20"/>
              <w:bidi w:val="0"/>
              <w:rPr>
                <w:rFonts w:hint="eastAsia"/>
                <w:lang w:val="en-US" w:eastAsia="zh-CN"/>
              </w:rPr>
            </w:pPr>
            <w:r>
              <w:rPr>
                <w:rFonts w:hint="eastAsia"/>
                <w:lang w:val="en-US" w:eastAsia="zh-CN"/>
              </w:rPr>
              <w:t>WQ-1#-2-4-o</w:t>
            </w:r>
          </w:p>
        </w:tc>
        <w:tc>
          <w:tcPr>
            <w:tcW w:w="1601" w:type="dxa"/>
            <w:tcBorders>
              <w:tl2br w:val="nil"/>
              <w:tr2bl w:val="nil"/>
            </w:tcBorders>
            <w:vAlign w:val="center"/>
          </w:tcPr>
          <w:p w14:paraId="65E5358B">
            <w:pPr>
              <w:pStyle w:val="20"/>
              <w:bidi w:val="0"/>
              <w:rPr>
                <w:rFonts w:hint="default"/>
                <w:lang w:val="en-US" w:eastAsia="zh-CN"/>
              </w:rPr>
            </w:pPr>
            <w:r>
              <w:rPr>
                <w:rFonts w:hint="eastAsia"/>
                <w:lang w:val="en-US" w:eastAsia="zh-CN"/>
              </w:rPr>
              <w:t>11</w:t>
            </w:r>
          </w:p>
        </w:tc>
      </w:tr>
      <w:tr w14:paraId="6585C8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restart"/>
            <w:tcBorders>
              <w:tl2br w:val="nil"/>
              <w:tr2bl w:val="nil"/>
            </w:tcBorders>
            <w:vAlign w:val="center"/>
          </w:tcPr>
          <w:p w14:paraId="3BFB980E">
            <w:pPr>
              <w:pStyle w:val="20"/>
              <w:bidi w:val="0"/>
            </w:pPr>
            <w:r>
              <w:t>202</w:t>
            </w:r>
            <w:r>
              <w:rPr>
                <w:rFonts w:hint="eastAsia"/>
                <w:lang w:val="en-US" w:eastAsia="zh-CN"/>
              </w:rPr>
              <w:t>4</w:t>
            </w:r>
            <w:r>
              <w:t>.0</w:t>
            </w:r>
            <w:r>
              <w:rPr>
                <w:rFonts w:hint="eastAsia"/>
                <w:lang w:val="en-US" w:eastAsia="zh-CN"/>
              </w:rPr>
              <w:t>5</w:t>
            </w:r>
            <w:r>
              <w:t>.2</w:t>
            </w:r>
            <w:r>
              <w:rPr>
                <w:rFonts w:hint="eastAsia"/>
                <w:lang w:val="en-US" w:eastAsia="zh-CN"/>
              </w:rPr>
              <w:t>0</w:t>
            </w:r>
          </w:p>
        </w:tc>
        <w:tc>
          <w:tcPr>
            <w:tcW w:w="1647" w:type="dxa"/>
            <w:vMerge w:val="restart"/>
            <w:tcBorders>
              <w:tl2br w:val="nil"/>
              <w:tr2bl w:val="nil"/>
            </w:tcBorders>
            <w:vAlign w:val="center"/>
          </w:tcPr>
          <w:p w14:paraId="07A3AE77">
            <w:pPr>
              <w:pStyle w:val="20"/>
              <w:bidi w:val="0"/>
              <w:rPr>
                <w:rFonts w:hint="eastAsia"/>
                <w:lang w:val="en-US" w:eastAsia="zh-CN"/>
              </w:rPr>
            </w:pPr>
            <w:r>
              <w:rPr>
                <w:rFonts w:hint="eastAsia"/>
                <w:lang w:val="en-US" w:eastAsia="zh-CN"/>
              </w:rPr>
              <w:t>项目区下风向2#</w:t>
            </w:r>
          </w:p>
          <w:p w14:paraId="1A88980C">
            <w:pPr>
              <w:pStyle w:val="20"/>
              <w:bidi w:val="0"/>
              <w:rPr>
                <w:rFonts w:hint="default"/>
                <w:lang w:val="en-US" w:eastAsia="zh-CN"/>
              </w:rPr>
            </w:pPr>
            <w:r>
              <w:rPr>
                <w:rFonts w:hint="default"/>
                <w:lang w:val="en-US" w:eastAsia="zh-CN"/>
              </w:rPr>
              <w:t>E</w:t>
            </w:r>
            <w:r>
              <w:rPr>
                <w:rFonts w:hint="eastAsia"/>
                <w:lang w:val="en-US" w:eastAsia="zh-CN"/>
              </w:rPr>
              <w:t>：79</w:t>
            </w:r>
            <w:r>
              <w:rPr>
                <w:rFonts w:hint="default"/>
                <w:lang w:val="en-US" w:eastAsia="zh-CN"/>
              </w:rPr>
              <w:t>°</w:t>
            </w:r>
            <w:r>
              <w:rPr>
                <w:rFonts w:hint="eastAsia"/>
                <w:lang w:val="en-US" w:eastAsia="zh-CN"/>
              </w:rPr>
              <w:t>3</w:t>
            </w:r>
            <w:r>
              <w:rPr>
                <w:rFonts w:hint="default"/>
                <w:lang w:val="en-US" w:eastAsia="zh-CN"/>
              </w:rPr>
              <w:t>′</w:t>
            </w:r>
            <w:r>
              <w:rPr>
                <w:rFonts w:hint="eastAsia"/>
                <w:lang w:val="en-US" w:eastAsia="zh-CN"/>
              </w:rPr>
              <w:t>20.64</w:t>
            </w:r>
            <w:r>
              <w:rPr>
                <w:rFonts w:hint="default"/>
                <w:lang w:val="en-US" w:eastAsia="zh-CN"/>
              </w:rPr>
              <w:t>″</w:t>
            </w:r>
          </w:p>
          <w:p w14:paraId="2E4DB162">
            <w:pPr>
              <w:pStyle w:val="20"/>
              <w:bidi w:val="0"/>
            </w:pPr>
            <w:r>
              <w:rPr>
                <w:rFonts w:hint="default"/>
                <w:lang w:val="en-US" w:eastAsia="zh-CN"/>
              </w:rPr>
              <w:t>N</w:t>
            </w:r>
            <w:r>
              <w:rPr>
                <w:rFonts w:hint="eastAsia"/>
                <w:lang w:val="en-US" w:eastAsia="zh-CN"/>
              </w:rPr>
              <w:t>：39</w:t>
            </w:r>
            <w:r>
              <w:rPr>
                <w:rFonts w:hint="default"/>
                <w:lang w:val="en-US" w:eastAsia="zh-CN"/>
              </w:rPr>
              <w:t>°</w:t>
            </w:r>
            <w:r>
              <w:rPr>
                <w:rFonts w:hint="eastAsia"/>
                <w:lang w:val="en-US" w:eastAsia="zh-CN"/>
              </w:rPr>
              <w:t>42</w:t>
            </w:r>
            <w:r>
              <w:rPr>
                <w:rFonts w:hint="default"/>
                <w:lang w:val="en-US" w:eastAsia="zh-CN"/>
              </w:rPr>
              <w:t>′</w:t>
            </w:r>
            <w:r>
              <w:rPr>
                <w:rFonts w:hint="eastAsia"/>
                <w:lang w:val="en-US" w:eastAsia="zh-CN"/>
              </w:rPr>
              <w:t>57.73</w:t>
            </w:r>
            <w:r>
              <w:rPr>
                <w:rFonts w:hint="default"/>
                <w:lang w:val="en-US" w:eastAsia="zh-CN"/>
              </w:rPr>
              <w:t>″</w:t>
            </w:r>
          </w:p>
        </w:tc>
        <w:tc>
          <w:tcPr>
            <w:tcW w:w="1964" w:type="dxa"/>
            <w:tcBorders>
              <w:tl2br w:val="nil"/>
              <w:tr2bl w:val="nil"/>
            </w:tcBorders>
            <w:vAlign w:val="center"/>
          </w:tcPr>
          <w:p w14:paraId="62FE699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598" w:type="dxa"/>
            <w:tcBorders>
              <w:tl2br w:val="nil"/>
              <w:tr2bl w:val="nil"/>
            </w:tcBorders>
            <w:vAlign w:val="center"/>
          </w:tcPr>
          <w:p w14:paraId="5657C21E">
            <w:pPr>
              <w:pStyle w:val="20"/>
              <w:bidi w:val="0"/>
              <w:rPr>
                <w:rFonts w:hint="default"/>
                <w:lang w:val="en-US" w:eastAsia="zh-CN"/>
              </w:rPr>
            </w:pPr>
            <w:r>
              <w:rPr>
                <w:rFonts w:hint="eastAsia"/>
                <w:lang w:val="en-US" w:eastAsia="zh-CN"/>
              </w:rPr>
              <w:t>WQ-2#-1-1-p</w:t>
            </w:r>
          </w:p>
        </w:tc>
        <w:tc>
          <w:tcPr>
            <w:tcW w:w="1598" w:type="dxa"/>
            <w:tcBorders>
              <w:tl2br w:val="nil"/>
              <w:tr2bl w:val="nil"/>
            </w:tcBorders>
            <w:vAlign w:val="center"/>
          </w:tcPr>
          <w:p w14:paraId="6BD106B4">
            <w:pPr>
              <w:pStyle w:val="20"/>
              <w:bidi w:val="0"/>
              <w:rPr>
                <w:rFonts w:hint="default"/>
                <w:lang w:val="en-US" w:eastAsia="zh-CN"/>
              </w:rPr>
            </w:pPr>
            <w:r>
              <w:rPr>
                <w:rFonts w:hint="eastAsia"/>
                <w:lang w:val="en-US" w:eastAsia="zh-CN"/>
              </w:rPr>
              <w:t>0.88</w:t>
            </w:r>
          </w:p>
        </w:tc>
        <w:tc>
          <w:tcPr>
            <w:tcW w:w="1598" w:type="dxa"/>
            <w:gridSpan w:val="2"/>
            <w:tcBorders>
              <w:tl2br w:val="nil"/>
              <w:tr2bl w:val="nil"/>
            </w:tcBorders>
            <w:vAlign w:val="center"/>
          </w:tcPr>
          <w:p w14:paraId="3AD88D08">
            <w:pPr>
              <w:pStyle w:val="20"/>
              <w:bidi w:val="0"/>
              <w:rPr>
                <w:rFonts w:hint="default"/>
                <w:lang w:val="en-US" w:eastAsia="zh-CN"/>
              </w:rPr>
            </w:pPr>
            <w:r>
              <w:rPr>
                <w:rFonts w:hint="eastAsia"/>
                <w:lang w:val="en-US" w:eastAsia="zh-CN"/>
              </w:rPr>
              <w:t>WQ-2#-1-1-c</w:t>
            </w:r>
          </w:p>
        </w:tc>
        <w:tc>
          <w:tcPr>
            <w:tcW w:w="1598" w:type="dxa"/>
            <w:tcBorders>
              <w:tl2br w:val="nil"/>
              <w:tr2bl w:val="nil"/>
            </w:tcBorders>
            <w:vAlign w:val="center"/>
          </w:tcPr>
          <w:p w14:paraId="328268BF">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5C80F359">
            <w:pPr>
              <w:pStyle w:val="20"/>
              <w:bidi w:val="0"/>
              <w:rPr>
                <w:rFonts w:hint="default"/>
                <w:lang w:val="en-US" w:eastAsia="zh-CN"/>
              </w:rPr>
            </w:pPr>
            <w:r>
              <w:rPr>
                <w:rFonts w:hint="eastAsia"/>
                <w:lang w:val="en-US" w:eastAsia="zh-CN"/>
              </w:rPr>
              <w:t>WQ-2#-1-1-o</w:t>
            </w:r>
          </w:p>
        </w:tc>
        <w:tc>
          <w:tcPr>
            <w:tcW w:w="1601" w:type="dxa"/>
            <w:tcBorders>
              <w:tl2br w:val="nil"/>
              <w:tr2bl w:val="nil"/>
            </w:tcBorders>
            <w:vAlign w:val="center"/>
          </w:tcPr>
          <w:p w14:paraId="6F667723">
            <w:pPr>
              <w:pStyle w:val="20"/>
              <w:bidi w:val="0"/>
              <w:rPr>
                <w:rFonts w:hint="default"/>
                <w:lang w:val="en-US" w:eastAsia="zh-CN"/>
              </w:rPr>
            </w:pPr>
            <w:r>
              <w:rPr>
                <w:rFonts w:hint="eastAsia"/>
                <w:lang w:val="en-US" w:eastAsia="zh-CN"/>
              </w:rPr>
              <w:t>17</w:t>
            </w:r>
          </w:p>
        </w:tc>
      </w:tr>
      <w:tr w14:paraId="623F33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63045FCF">
            <w:pPr>
              <w:pStyle w:val="20"/>
              <w:bidi w:val="0"/>
            </w:pPr>
          </w:p>
        </w:tc>
        <w:tc>
          <w:tcPr>
            <w:tcW w:w="1647" w:type="dxa"/>
            <w:vMerge w:val="continue"/>
            <w:tcBorders>
              <w:tl2br w:val="nil"/>
              <w:tr2bl w:val="nil"/>
            </w:tcBorders>
            <w:vAlign w:val="center"/>
          </w:tcPr>
          <w:p w14:paraId="74526BCD">
            <w:pPr>
              <w:pStyle w:val="20"/>
              <w:bidi w:val="0"/>
            </w:pPr>
          </w:p>
        </w:tc>
        <w:tc>
          <w:tcPr>
            <w:tcW w:w="1964" w:type="dxa"/>
            <w:tcBorders>
              <w:tl2br w:val="nil"/>
              <w:tr2bl w:val="nil"/>
            </w:tcBorders>
            <w:vAlign w:val="center"/>
          </w:tcPr>
          <w:p w14:paraId="757E5AB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598" w:type="dxa"/>
            <w:tcBorders>
              <w:tl2br w:val="nil"/>
              <w:tr2bl w:val="nil"/>
            </w:tcBorders>
            <w:vAlign w:val="center"/>
          </w:tcPr>
          <w:p w14:paraId="1498A10E">
            <w:pPr>
              <w:pStyle w:val="20"/>
              <w:bidi w:val="0"/>
              <w:rPr>
                <w:rFonts w:hint="default"/>
                <w:lang w:val="en-US" w:eastAsia="zh-CN"/>
              </w:rPr>
            </w:pPr>
            <w:r>
              <w:rPr>
                <w:rFonts w:hint="eastAsia"/>
                <w:lang w:val="en-US" w:eastAsia="zh-CN"/>
              </w:rPr>
              <w:t>WQ-2#-1-2-p</w:t>
            </w:r>
          </w:p>
        </w:tc>
        <w:tc>
          <w:tcPr>
            <w:tcW w:w="1598" w:type="dxa"/>
            <w:tcBorders>
              <w:tl2br w:val="nil"/>
              <w:tr2bl w:val="nil"/>
            </w:tcBorders>
            <w:vAlign w:val="center"/>
          </w:tcPr>
          <w:p w14:paraId="626DAAD4">
            <w:pPr>
              <w:pStyle w:val="20"/>
              <w:bidi w:val="0"/>
              <w:rPr>
                <w:rFonts w:hint="default"/>
                <w:lang w:val="en-US" w:eastAsia="zh-CN"/>
              </w:rPr>
            </w:pPr>
            <w:r>
              <w:rPr>
                <w:rFonts w:hint="eastAsia"/>
                <w:lang w:val="en-US" w:eastAsia="zh-CN"/>
              </w:rPr>
              <w:t>0.81</w:t>
            </w:r>
          </w:p>
        </w:tc>
        <w:tc>
          <w:tcPr>
            <w:tcW w:w="1598" w:type="dxa"/>
            <w:gridSpan w:val="2"/>
            <w:tcBorders>
              <w:tl2br w:val="nil"/>
              <w:tr2bl w:val="nil"/>
            </w:tcBorders>
            <w:vAlign w:val="center"/>
          </w:tcPr>
          <w:p w14:paraId="5D378199">
            <w:pPr>
              <w:pStyle w:val="20"/>
              <w:bidi w:val="0"/>
              <w:rPr>
                <w:rFonts w:hint="default"/>
                <w:lang w:val="en-US" w:eastAsia="zh-CN"/>
              </w:rPr>
            </w:pPr>
            <w:r>
              <w:rPr>
                <w:rFonts w:hint="eastAsia"/>
                <w:lang w:val="en-US" w:eastAsia="zh-CN"/>
              </w:rPr>
              <w:t>WQ-2#-1-2-c</w:t>
            </w:r>
          </w:p>
        </w:tc>
        <w:tc>
          <w:tcPr>
            <w:tcW w:w="1598" w:type="dxa"/>
            <w:tcBorders>
              <w:tl2br w:val="nil"/>
              <w:tr2bl w:val="nil"/>
            </w:tcBorders>
            <w:vAlign w:val="center"/>
          </w:tcPr>
          <w:p w14:paraId="6EB434E8">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1B725AEE">
            <w:pPr>
              <w:pStyle w:val="20"/>
              <w:bidi w:val="0"/>
              <w:rPr>
                <w:rFonts w:hint="default"/>
                <w:lang w:val="en-US" w:eastAsia="zh-CN"/>
              </w:rPr>
            </w:pPr>
            <w:r>
              <w:rPr>
                <w:rFonts w:hint="eastAsia"/>
                <w:lang w:val="en-US" w:eastAsia="zh-CN"/>
              </w:rPr>
              <w:t>WQ-2#-1-2-o</w:t>
            </w:r>
          </w:p>
        </w:tc>
        <w:tc>
          <w:tcPr>
            <w:tcW w:w="1601" w:type="dxa"/>
            <w:tcBorders>
              <w:tl2br w:val="nil"/>
              <w:tr2bl w:val="nil"/>
            </w:tcBorders>
            <w:vAlign w:val="center"/>
          </w:tcPr>
          <w:p w14:paraId="4466B06F">
            <w:pPr>
              <w:pStyle w:val="20"/>
              <w:bidi w:val="0"/>
              <w:rPr>
                <w:rFonts w:hint="default"/>
                <w:lang w:val="en-US" w:eastAsia="zh-CN"/>
              </w:rPr>
            </w:pPr>
            <w:r>
              <w:rPr>
                <w:rFonts w:hint="eastAsia"/>
                <w:lang w:val="en-US" w:eastAsia="zh-CN"/>
              </w:rPr>
              <w:t>18</w:t>
            </w:r>
          </w:p>
        </w:tc>
      </w:tr>
      <w:tr w14:paraId="16EEBD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7B795812">
            <w:pPr>
              <w:pStyle w:val="20"/>
              <w:bidi w:val="0"/>
            </w:pPr>
          </w:p>
        </w:tc>
        <w:tc>
          <w:tcPr>
            <w:tcW w:w="1647" w:type="dxa"/>
            <w:vMerge w:val="continue"/>
            <w:tcBorders>
              <w:tl2br w:val="nil"/>
              <w:tr2bl w:val="nil"/>
            </w:tcBorders>
            <w:vAlign w:val="center"/>
          </w:tcPr>
          <w:p w14:paraId="3238CE56">
            <w:pPr>
              <w:pStyle w:val="20"/>
              <w:bidi w:val="0"/>
            </w:pPr>
          </w:p>
        </w:tc>
        <w:tc>
          <w:tcPr>
            <w:tcW w:w="1964" w:type="dxa"/>
            <w:tcBorders>
              <w:tl2br w:val="nil"/>
              <w:tr2bl w:val="nil"/>
            </w:tcBorders>
            <w:vAlign w:val="center"/>
          </w:tcPr>
          <w:p w14:paraId="2B3B3DB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598" w:type="dxa"/>
            <w:tcBorders>
              <w:tl2br w:val="nil"/>
              <w:tr2bl w:val="nil"/>
            </w:tcBorders>
            <w:vAlign w:val="center"/>
          </w:tcPr>
          <w:p w14:paraId="6E281E0C">
            <w:pPr>
              <w:pStyle w:val="20"/>
              <w:bidi w:val="0"/>
              <w:rPr>
                <w:rFonts w:hint="default"/>
                <w:lang w:val="en-US" w:eastAsia="zh-CN"/>
              </w:rPr>
            </w:pPr>
            <w:r>
              <w:rPr>
                <w:rFonts w:hint="eastAsia"/>
                <w:lang w:val="en-US" w:eastAsia="zh-CN"/>
              </w:rPr>
              <w:t>WQ-2#-1-3-p</w:t>
            </w:r>
          </w:p>
        </w:tc>
        <w:tc>
          <w:tcPr>
            <w:tcW w:w="1598" w:type="dxa"/>
            <w:tcBorders>
              <w:tl2br w:val="nil"/>
              <w:tr2bl w:val="nil"/>
            </w:tcBorders>
            <w:vAlign w:val="center"/>
          </w:tcPr>
          <w:p w14:paraId="57B44ADA">
            <w:pPr>
              <w:pStyle w:val="20"/>
              <w:bidi w:val="0"/>
              <w:rPr>
                <w:rFonts w:hint="default"/>
                <w:lang w:val="en-US" w:eastAsia="zh-CN"/>
              </w:rPr>
            </w:pPr>
            <w:r>
              <w:rPr>
                <w:rFonts w:hint="eastAsia"/>
                <w:lang w:val="en-US" w:eastAsia="zh-CN"/>
              </w:rPr>
              <w:t>0.82</w:t>
            </w:r>
          </w:p>
        </w:tc>
        <w:tc>
          <w:tcPr>
            <w:tcW w:w="1598" w:type="dxa"/>
            <w:gridSpan w:val="2"/>
            <w:tcBorders>
              <w:tl2br w:val="nil"/>
              <w:tr2bl w:val="nil"/>
            </w:tcBorders>
            <w:vAlign w:val="center"/>
          </w:tcPr>
          <w:p w14:paraId="4DFC5EC6">
            <w:pPr>
              <w:pStyle w:val="20"/>
              <w:bidi w:val="0"/>
              <w:rPr>
                <w:rFonts w:hint="default"/>
                <w:lang w:val="en-US" w:eastAsia="zh-CN"/>
              </w:rPr>
            </w:pPr>
            <w:r>
              <w:rPr>
                <w:rFonts w:hint="eastAsia"/>
                <w:lang w:val="en-US" w:eastAsia="zh-CN"/>
              </w:rPr>
              <w:t>WQ-2#-1-3-c</w:t>
            </w:r>
          </w:p>
        </w:tc>
        <w:tc>
          <w:tcPr>
            <w:tcW w:w="1598" w:type="dxa"/>
            <w:tcBorders>
              <w:tl2br w:val="nil"/>
              <w:tr2bl w:val="nil"/>
            </w:tcBorders>
            <w:vAlign w:val="center"/>
          </w:tcPr>
          <w:p w14:paraId="2C9BA6F0">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10F84FE1">
            <w:pPr>
              <w:pStyle w:val="20"/>
              <w:bidi w:val="0"/>
              <w:rPr>
                <w:rFonts w:hint="default"/>
                <w:lang w:val="en-US" w:eastAsia="zh-CN"/>
              </w:rPr>
            </w:pPr>
            <w:r>
              <w:rPr>
                <w:rFonts w:hint="eastAsia"/>
                <w:lang w:val="en-US" w:eastAsia="zh-CN"/>
              </w:rPr>
              <w:t>WQ-2#-1-3-o</w:t>
            </w:r>
          </w:p>
        </w:tc>
        <w:tc>
          <w:tcPr>
            <w:tcW w:w="1601" w:type="dxa"/>
            <w:tcBorders>
              <w:tl2br w:val="nil"/>
              <w:tr2bl w:val="nil"/>
            </w:tcBorders>
            <w:vAlign w:val="center"/>
          </w:tcPr>
          <w:p w14:paraId="3082DDF1">
            <w:pPr>
              <w:pStyle w:val="20"/>
              <w:bidi w:val="0"/>
              <w:rPr>
                <w:rFonts w:hint="default"/>
                <w:lang w:val="en-US" w:eastAsia="zh-CN"/>
              </w:rPr>
            </w:pPr>
            <w:r>
              <w:rPr>
                <w:rFonts w:hint="eastAsia"/>
                <w:lang w:val="en-US" w:eastAsia="zh-CN"/>
              </w:rPr>
              <w:t>17</w:t>
            </w:r>
          </w:p>
        </w:tc>
      </w:tr>
      <w:tr w14:paraId="260CDB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2B13E9E7">
            <w:pPr>
              <w:pStyle w:val="20"/>
              <w:bidi w:val="0"/>
            </w:pPr>
          </w:p>
        </w:tc>
        <w:tc>
          <w:tcPr>
            <w:tcW w:w="1647" w:type="dxa"/>
            <w:vMerge w:val="continue"/>
            <w:tcBorders>
              <w:tl2br w:val="nil"/>
              <w:tr2bl w:val="nil"/>
            </w:tcBorders>
            <w:vAlign w:val="center"/>
          </w:tcPr>
          <w:p w14:paraId="7EC689B1">
            <w:pPr>
              <w:pStyle w:val="20"/>
              <w:bidi w:val="0"/>
            </w:pPr>
          </w:p>
        </w:tc>
        <w:tc>
          <w:tcPr>
            <w:tcW w:w="1964" w:type="dxa"/>
            <w:tcBorders>
              <w:tl2br w:val="nil"/>
              <w:tr2bl w:val="nil"/>
            </w:tcBorders>
            <w:vAlign w:val="center"/>
          </w:tcPr>
          <w:p w14:paraId="3EB9040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w:t>
            </w:r>
            <w:r>
              <w:rPr>
                <w:rFonts w:hint="eastAsia"/>
                <w:lang w:val="en-US" w:eastAsia="zh-CN"/>
              </w:rPr>
              <w:t>4</w:t>
            </w:r>
            <w:r>
              <w:t>次</w:t>
            </w:r>
          </w:p>
        </w:tc>
        <w:tc>
          <w:tcPr>
            <w:tcW w:w="1598" w:type="dxa"/>
            <w:tcBorders>
              <w:tl2br w:val="nil"/>
              <w:tr2bl w:val="nil"/>
            </w:tcBorders>
            <w:vAlign w:val="center"/>
          </w:tcPr>
          <w:p w14:paraId="10914EC1">
            <w:pPr>
              <w:pStyle w:val="20"/>
              <w:bidi w:val="0"/>
              <w:rPr>
                <w:rFonts w:hint="default"/>
                <w:lang w:val="en-US" w:eastAsia="zh-CN"/>
              </w:rPr>
            </w:pPr>
            <w:r>
              <w:rPr>
                <w:rFonts w:hint="eastAsia"/>
                <w:lang w:val="en-US" w:eastAsia="zh-CN"/>
              </w:rPr>
              <w:t>WQ-2#-1-4-p</w:t>
            </w:r>
          </w:p>
        </w:tc>
        <w:tc>
          <w:tcPr>
            <w:tcW w:w="1598" w:type="dxa"/>
            <w:tcBorders>
              <w:tl2br w:val="nil"/>
              <w:tr2bl w:val="nil"/>
            </w:tcBorders>
            <w:vAlign w:val="center"/>
          </w:tcPr>
          <w:p w14:paraId="1539967F">
            <w:pPr>
              <w:pStyle w:val="20"/>
              <w:bidi w:val="0"/>
              <w:rPr>
                <w:rFonts w:hint="default"/>
                <w:lang w:val="en-US" w:eastAsia="zh-CN"/>
              </w:rPr>
            </w:pPr>
            <w:r>
              <w:rPr>
                <w:rFonts w:hint="eastAsia"/>
                <w:lang w:val="en-US" w:eastAsia="zh-CN"/>
              </w:rPr>
              <w:t>0.89</w:t>
            </w:r>
          </w:p>
        </w:tc>
        <w:tc>
          <w:tcPr>
            <w:tcW w:w="1598" w:type="dxa"/>
            <w:gridSpan w:val="2"/>
            <w:tcBorders>
              <w:tl2br w:val="nil"/>
              <w:tr2bl w:val="nil"/>
            </w:tcBorders>
            <w:vAlign w:val="center"/>
          </w:tcPr>
          <w:p w14:paraId="0E94572D">
            <w:pPr>
              <w:pStyle w:val="20"/>
              <w:bidi w:val="0"/>
              <w:rPr>
                <w:rFonts w:hint="default"/>
                <w:lang w:val="en-US" w:eastAsia="zh-CN"/>
              </w:rPr>
            </w:pPr>
            <w:r>
              <w:rPr>
                <w:rFonts w:hint="eastAsia"/>
                <w:lang w:val="en-US" w:eastAsia="zh-CN"/>
              </w:rPr>
              <w:t>WQ-2#-1-4-c</w:t>
            </w:r>
          </w:p>
        </w:tc>
        <w:tc>
          <w:tcPr>
            <w:tcW w:w="1598" w:type="dxa"/>
            <w:tcBorders>
              <w:tl2br w:val="nil"/>
              <w:tr2bl w:val="nil"/>
            </w:tcBorders>
            <w:vAlign w:val="center"/>
          </w:tcPr>
          <w:p w14:paraId="4AA399FB">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4476FF5F">
            <w:pPr>
              <w:pStyle w:val="20"/>
              <w:bidi w:val="0"/>
              <w:rPr>
                <w:rFonts w:hint="default"/>
                <w:lang w:val="en-US" w:eastAsia="zh-CN"/>
              </w:rPr>
            </w:pPr>
            <w:r>
              <w:rPr>
                <w:rFonts w:hint="eastAsia"/>
                <w:lang w:val="en-US" w:eastAsia="zh-CN"/>
              </w:rPr>
              <w:t>WQ-2#-1-4-o</w:t>
            </w:r>
          </w:p>
        </w:tc>
        <w:tc>
          <w:tcPr>
            <w:tcW w:w="1601" w:type="dxa"/>
            <w:tcBorders>
              <w:tl2br w:val="nil"/>
              <w:tr2bl w:val="nil"/>
            </w:tcBorders>
            <w:vAlign w:val="center"/>
          </w:tcPr>
          <w:p w14:paraId="14B7CF69">
            <w:pPr>
              <w:pStyle w:val="20"/>
              <w:bidi w:val="0"/>
              <w:rPr>
                <w:rFonts w:hint="default"/>
                <w:lang w:val="en-US" w:eastAsia="zh-CN"/>
              </w:rPr>
            </w:pPr>
            <w:r>
              <w:rPr>
                <w:rFonts w:hint="eastAsia"/>
                <w:lang w:val="en-US" w:eastAsia="zh-CN"/>
              </w:rPr>
              <w:t>16</w:t>
            </w:r>
          </w:p>
        </w:tc>
      </w:tr>
      <w:tr w14:paraId="5E2D3A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restart"/>
            <w:tcBorders>
              <w:tl2br w:val="nil"/>
              <w:tr2bl w:val="nil"/>
            </w:tcBorders>
            <w:vAlign w:val="center"/>
          </w:tcPr>
          <w:p w14:paraId="724E94FB">
            <w:pPr>
              <w:pStyle w:val="20"/>
              <w:bidi w:val="0"/>
              <w:rPr>
                <w:rFonts w:hint="eastAsia" w:ascii="Times New Roman" w:hAnsi="Times New Roman" w:eastAsia="宋体" w:cstheme="minorBidi"/>
                <w:bCs/>
                <w:kern w:val="2"/>
                <w:sz w:val="21"/>
                <w:szCs w:val="21"/>
                <w:shd w:val="clear" w:color="auto" w:fill="FFFFFF"/>
                <w:vertAlign w:val="baseline"/>
                <w:lang w:val="en-US" w:eastAsia="zh-CN" w:bidi="ar-SA"/>
              </w:rPr>
            </w:pPr>
            <w:r>
              <w:t>202</w:t>
            </w:r>
            <w:r>
              <w:rPr>
                <w:rFonts w:hint="eastAsia"/>
                <w:lang w:val="en-US" w:eastAsia="zh-CN"/>
              </w:rPr>
              <w:t>4</w:t>
            </w:r>
            <w:r>
              <w:t>.0</w:t>
            </w:r>
            <w:r>
              <w:rPr>
                <w:rFonts w:hint="eastAsia"/>
                <w:lang w:val="en-US" w:eastAsia="zh-CN"/>
              </w:rPr>
              <w:t>5</w:t>
            </w:r>
            <w:r>
              <w:t>.2</w:t>
            </w:r>
            <w:r>
              <w:rPr>
                <w:rFonts w:hint="eastAsia"/>
                <w:lang w:val="en-US" w:eastAsia="zh-CN"/>
              </w:rPr>
              <w:t>1</w:t>
            </w:r>
          </w:p>
        </w:tc>
        <w:tc>
          <w:tcPr>
            <w:tcW w:w="1647" w:type="dxa"/>
            <w:vMerge w:val="continue"/>
            <w:tcBorders>
              <w:tl2br w:val="nil"/>
              <w:tr2bl w:val="nil"/>
            </w:tcBorders>
            <w:vAlign w:val="center"/>
          </w:tcPr>
          <w:p w14:paraId="79597D78">
            <w:pPr>
              <w:pStyle w:val="20"/>
              <w:bidi w:val="0"/>
            </w:pPr>
          </w:p>
        </w:tc>
        <w:tc>
          <w:tcPr>
            <w:tcW w:w="1964" w:type="dxa"/>
            <w:tcBorders>
              <w:tl2br w:val="nil"/>
              <w:tr2bl w:val="nil"/>
            </w:tcBorders>
            <w:vAlign w:val="center"/>
          </w:tcPr>
          <w:p w14:paraId="0A1C445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598" w:type="dxa"/>
            <w:tcBorders>
              <w:tl2br w:val="nil"/>
              <w:tr2bl w:val="nil"/>
            </w:tcBorders>
            <w:vAlign w:val="center"/>
          </w:tcPr>
          <w:p w14:paraId="0E69004E">
            <w:pPr>
              <w:pStyle w:val="20"/>
              <w:bidi w:val="0"/>
              <w:rPr>
                <w:rFonts w:hint="eastAsia"/>
                <w:lang w:val="en-US" w:eastAsia="zh-CN"/>
              </w:rPr>
            </w:pPr>
            <w:r>
              <w:rPr>
                <w:rFonts w:hint="eastAsia"/>
                <w:lang w:val="en-US" w:eastAsia="zh-CN"/>
              </w:rPr>
              <w:t>WQ-2#-2-1-p</w:t>
            </w:r>
          </w:p>
        </w:tc>
        <w:tc>
          <w:tcPr>
            <w:tcW w:w="1598" w:type="dxa"/>
            <w:tcBorders>
              <w:tl2br w:val="nil"/>
              <w:tr2bl w:val="nil"/>
            </w:tcBorders>
            <w:vAlign w:val="center"/>
          </w:tcPr>
          <w:p w14:paraId="54F6FBC8">
            <w:pPr>
              <w:pStyle w:val="20"/>
              <w:bidi w:val="0"/>
              <w:rPr>
                <w:rFonts w:hint="default"/>
                <w:lang w:val="en-US" w:eastAsia="zh-CN"/>
              </w:rPr>
            </w:pPr>
            <w:r>
              <w:rPr>
                <w:rFonts w:hint="eastAsia"/>
                <w:lang w:val="en-US" w:eastAsia="zh-CN"/>
              </w:rPr>
              <w:t>0.92</w:t>
            </w:r>
          </w:p>
        </w:tc>
        <w:tc>
          <w:tcPr>
            <w:tcW w:w="1598" w:type="dxa"/>
            <w:gridSpan w:val="2"/>
            <w:tcBorders>
              <w:tl2br w:val="nil"/>
              <w:tr2bl w:val="nil"/>
            </w:tcBorders>
            <w:vAlign w:val="center"/>
          </w:tcPr>
          <w:p w14:paraId="0CB0D82D">
            <w:pPr>
              <w:pStyle w:val="20"/>
              <w:bidi w:val="0"/>
              <w:rPr>
                <w:rFonts w:hint="eastAsia"/>
                <w:lang w:val="en-US" w:eastAsia="zh-CN"/>
              </w:rPr>
            </w:pPr>
            <w:r>
              <w:rPr>
                <w:rFonts w:hint="eastAsia"/>
                <w:lang w:val="en-US" w:eastAsia="zh-CN"/>
              </w:rPr>
              <w:t>WQ-2#-2-1-c</w:t>
            </w:r>
          </w:p>
        </w:tc>
        <w:tc>
          <w:tcPr>
            <w:tcW w:w="1598" w:type="dxa"/>
            <w:tcBorders>
              <w:tl2br w:val="nil"/>
              <w:tr2bl w:val="nil"/>
            </w:tcBorders>
            <w:vAlign w:val="center"/>
          </w:tcPr>
          <w:p w14:paraId="54AFFDB9">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417F8E49">
            <w:pPr>
              <w:pStyle w:val="20"/>
              <w:bidi w:val="0"/>
              <w:rPr>
                <w:rFonts w:hint="eastAsia"/>
                <w:lang w:val="en-US" w:eastAsia="zh-CN"/>
              </w:rPr>
            </w:pPr>
            <w:r>
              <w:rPr>
                <w:rFonts w:hint="eastAsia"/>
                <w:lang w:val="en-US" w:eastAsia="zh-CN"/>
              </w:rPr>
              <w:t>WQ-2#-2-1-o</w:t>
            </w:r>
          </w:p>
        </w:tc>
        <w:tc>
          <w:tcPr>
            <w:tcW w:w="1601" w:type="dxa"/>
            <w:tcBorders>
              <w:tl2br w:val="nil"/>
              <w:tr2bl w:val="nil"/>
            </w:tcBorders>
            <w:vAlign w:val="center"/>
          </w:tcPr>
          <w:p w14:paraId="14F57D8A">
            <w:pPr>
              <w:pStyle w:val="20"/>
              <w:bidi w:val="0"/>
              <w:rPr>
                <w:rFonts w:hint="default"/>
                <w:lang w:val="en-US" w:eastAsia="zh-CN"/>
              </w:rPr>
            </w:pPr>
            <w:r>
              <w:rPr>
                <w:rFonts w:hint="eastAsia"/>
                <w:lang w:val="en-US" w:eastAsia="zh-CN"/>
              </w:rPr>
              <w:t>19</w:t>
            </w:r>
          </w:p>
        </w:tc>
      </w:tr>
      <w:tr w14:paraId="60072F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1AA94D28">
            <w:pPr>
              <w:pStyle w:val="20"/>
              <w:bidi w:val="0"/>
            </w:pPr>
          </w:p>
        </w:tc>
        <w:tc>
          <w:tcPr>
            <w:tcW w:w="1647" w:type="dxa"/>
            <w:vMerge w:val="continue"/>
            <w:tcBorders>
              <w:tl2br w:val="nil"/>
              <w:tr2bl w:val="nil"/>
            </w:tcBorders>
            <w:vAlign w:val="center"/>
          </w:tcPr>
          <w:p w14:paraId="6D99EDB1">
            <w:pPr>
              <w:pStyle w:val="20"/>
              <w:bidi w:val="0"/>
            </w:pPr>
          </w:p>
        </w:tc>
        <w:tc>
          <w:tcPr>
            <w:tcW w:w="1964" w:type="dxa"/>
            <w:tcBorders>
              <w:tl2br w:val="nil"/>
              <w:tr2bl w:val="nil"/>
            </w:tcBorders>
            <w:vAlign w:val="center"/>
          </w:tcPr>
          <w:p w14:paraId="5120E4D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598" w:type="dxa"/>
            <w:tcBorders>
              <w:tl2br w:val="nil"/>
              <w:tr2bl w:val="nil"/>
            </w:tcBorders>
            <w:vAlign w:val="center"/>
          </w:tcPr>
          <w:p w14:paraId="5BDD2DA1">
            <w:pPr>
              <w:pStyle w:val="20"/>
              <w:bidi w:val="0"/>
              <w:rPr>
                <w:rFonts w:hint="eastAsia"/>
                <w:lang w:val="en-US" w:eastAsia="zh-CN"/>
              </w:rPr>
            </w:pPr>
            <w:r>
              <w:rPr>
                <w:rFonts w:hint="eastAsia"/>
                <w:lang w:val="en-US" w:eastAsia="zh-CN"/>
              </w:rPr>
              <w:t>WQ-2#-2-2-p</w:t>
            </w:r>
          </w:p>
        </w:tc>
        <w:tc>
          <w:tcPr>
            <w:tcW w:w="1598" w:type="dxa"/>
            <w:tcBorders>
              <w:tl2br w:val="nil"/>
              <w:tr2bl w:val="nil"/>
            </w:tcBorders>
            <w:vAlign w:val="center"/>
          </w:tcPr>
          <w:p w14:paraId="098D04EA">
            <w:pPr>
              <w:pStyle w:val="20"/>
              <w:bidi w:val="0"/>
              <w:rPr>
                <w:rFonts w:hint="default"/>
                <w:lang w:val="en-US" w:eastAsia="zh-CN"/>
              </w:rPr>
            </w:pPr>
            <w:r>
              <w:rPr>
                <w:rFonts w:hint="eastAsia"/>
                <w:lang w:val="en-US" w:eastAsia="zh-CN"/>
              </w:rPr>
              <w:t>0.83</w:t>
            </w:r>
          </w:p>
        </w:tc>
        <w:tc>
          <w:tcPr>
            <w:tcW w:w="1598" w:type="dxa"/>
            <w:gridSpan w:val="2"/>
            <w:tcBorders>
              <w:tl2br w:val="nil"/>
              <w:tr2bl w:val="nil"/>
            </w:tcBorders>
            <w:vAlign w:val="center"/>
          </w:tcPr>
          <w:p w14:paraId="2BC7485F">
            <w:pPr>
              <w:pStyle w:val="20"/>
              <w:bidi w:val="0"/>
              <w:rPr>
                <w:rFonts w:hint="eastAsia"/>
                <w:lang w:val="en-US" w:eastAsia="zh-CN"/>
              </w:rPr>
            </w:pPr>
            <w:r>
              <w:rPr>
                <w:rFonts w:hint="eastAsia"/>
                <w:lang w:val="en-US" w:eastAsia="zh-CN"/>
              </w:rPr>
              <w:t>WQ-2#-2-2-c</w:t>
            </w:r>
          </w:p>
        </w:tc>
        <w:tc>
          <w:tcPr>
            <w:tcW w:w="1598" w:type="dxa"/>
            <w:tcBorders>
              <w:tl2br w:val="nil"/>
              <w:tr2bl w:val="nil"/>
            </w:tcBorders>
            <w:vAlign w:val="center"/>
          </w:tcPr>
          <w:p w14:paraId="1A0AE05E">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795E6D1C">
            <w:pPr>
              <w:pStyle w:val="20"/>
              <w:bidi w:val="0"/>
              <w:rPr>
                <w:rFonts w:hint="eastAsia"/>
                <w:lang w:val="en-US" w:eastAsia="zh-CN"/>
              </w:rPr>
            </w:pPr>
            <w:r>
              <w:rPr>
                <w:rFonts w:hint="eastAsia"/>
                <w:lang w:val="en-US" w:eastAsia="zh-CN"/>
              </w:rPr>
              <w:t>WQ-2#-2-2-o</w:t>
            </w:r>
          </w:p>
        </w:tc>
        <w:tc>
          <w:tcPr>
            <w:tcW w:w="1601" w:type="dxa"/>
            <w:tcBorders>
              <w:tl2br w:val="nil"/>
              <w:tr2bl w:val="nil"/>
            </w:tcBorders>
            <w:vAlign w:val="center"/>
          </w:tcPr>
          <w:p w14:paraId="774A0565">
            <w:pPr>
              <w:pStyle w:val="20"/>
              <w:bidi w:val="0"/>
              <w:rPr>
                <w:rFonts w:hint="default"/>
                <w:lang w:val="en-US" w:eastAsia="zh-CN"/>
              </w:rPr>
            </w:pPr>
            <w:r>
              <w:rPr>
                <w:rFonts w:hint="eastAsia"/>
                <w:lang w:val="en-US" w:eastAsia="zh-CN"/>
              </w:rPr>
              <w:t>17</w:t>
            </w:r>
          </w:p>
        </w:tc>
      </w:tr>
      <w:tr w14:paraId="355892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22BBF8D2">
            <w:pPr>
              <w:pStyle w:val="20"/>
              <w:bidi w:val="0"/>
            </w:pPr>
          </w:p>
        </w:tc>
        <w:tc>
          <w:tcPr>
            <w:tcW w:w="1647" w:type="dxa"/>
            <w:vMerge w:val="continue"/>
            <w:tcBorders>
              <w:tl2br w:val="nil"/>
              <w:tr2bl w:val="nil"/>
            </w:tcBorders>
            <w:vAlign w:val="center"/>
          </w:tcPr>
          <w:p w14:paraId="5C237557">
            <w:pPr>
              <w:pStyle w:val="20"/>
              <w:bidi w:val="0"/>
            </w:pPr>
          </w:p>
        </w:tc>
        <w:tc>
          <w:tcPr>
            <w:tcW w:w="1964" w:type="dxa"/>
            <w:tcBorders>
              <w:tl2br w:val="nil"/>
              <w:tr2bl w:val="nil"/>
            </w:tcBorders>
            <w:vAlign w:val="center"/>
          </w:tcPr>
          <w:p w14:paraId="066F64A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598" w:type="dxa"/>
            <w:tcBorders>
              <w:tl2br w:val="nil"/>
              <w:tr2bl w:val="nil"/>
            </w:tcBorders>
            <w:vAlign w:val="center"/>
          </w:tcPr>
          <w:p w14:paraId="70C1A530">
            <w:pPr>
              <w:pStyle w:val="20"/>
              <w:bidi w:val="0"/>
              <w:rPr>
                <w:rFonts w:hint="eastAsia"/>
                <w:lang w:val="en-US" w:eastAsia="zh-CN"/>
              </w:rPr>
            </w:pPr>
            <w:r>
              <w:rPr>
                <w:rFonts w:hint="eastAsia"/>
                <w:lang w:val="en-US" w:eastAsia="zh-CN"/>
              </w:rPr>
              <w:t>WQ-2#-2-3-p</w:t>
            </w:r>
          </w:p>
        </w:tc>
        <w:tc>
          <w:tcPr>
            <w:tcW w:w="1598" w:type="dxa"/>
            <w:tcBorders>
              <w:tl2br w:val="nil"/>
              <w:tr2bl w:val="nil"/>
            </w:tcBorders>
            <w:vAlign w:val="center"/>
          </w:tcPr>
          <w:p w14:paraId="51C71509">
            <w:pPr>
              <w:pStyle w:val="20"/>
              <w:bidi w:val="0"/>
              <w:rPr>
                <w:rFonts w:hint="default"/>
                <w:lang w:val="en-US" w:eastAsia="zh-CN"/>
              </w:rPr>
            </w:pPr>
            <w:r>
              <w:rPr>
                <w:rFonts w:hint="eastAsia"/>
                <w:lang w:val="en-US" w:eastAsia="zh-CN"/>
              </w:rPr>
              <w:t>0.81</w:t>
            </w:r>
          </w:p>
        </w:tc>
        <w:tc>
          <w:tcPr>
            <w:tcW w:w="1598" w:type="dxa"/>
            <w:gridSpan w:val="2"/>
            <w:tcBorders>
              <w:tl2br w:val="nil"/>
              <w:tr2bl w:val="nil"/>
            </w:tcBorders>
            <w:vAlign w:val="center"/>
          </w:tcPr>
          <w:p w14:paraId="4FBD2A09">
            <w:pPr>
              <w:pStyle w:val="20"/>
              <w:bidi w:val="0"/>
              <w:rPr>
                <w:rFonts w:hint="eastAsia"/>
                <w:lang w:val="en-US" w:eastAsia="zh-CN"/>
              </w:rPr>
            </w:pPr>
            <w:r>
              <w:rPr>
                <w:rFonts w:hint="eastAsia"/>
                <w:lang w:val="en-US" w:eastAsia="zh-CN"/>
              </w:rPr>
              <w:t>WQ-2#-2-3-c</w:t>
            </w:r>
          </w:p>
        </w:tc>
        <w:tc>
          <w:tcPr>
            <w:tcW w:w="1598" w:type="dxa"/>
            <w:tcBorders>
              <w:tl2br w:val="nil"/>
              <w:tr2bl w:val="nil"/>
            </w:tcBorders>
            <w:vAlign w:val="center"/>
          </w:tcPr>
          <w:p w14:paraId="28B9C2EC">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7C3F7A2B">
            <w:pPr>
              <w:pStyle w:val="20"/>
              <w:bidi w:val="0"/>
              <w:rPr>
                <w:rFonts w:hint="eastAsia"/>
                <w:lang w:val="en-US" w:eastAsia="zh-CN"/>
              </w:rPr>
            </w:pPr>
            <w:r>
              <w:rPr>
                <w:rFonts w:hint="eastAsia"/>
                <w:lang w:val="en-US" w:eastAsia="zh-CN"/>
              </w:rPr>
              <w:t>WQ-2#-2-3-o</w:t>
            </w:r>
          </w:p>
        </w:tc>
        <w:tc>
          <w:tcPr>
            <w:tcW w:w="1601" w:type="dxa"/>
            <w:tcBorders>
              <w:tl2br w:val="nil"/>
              <w:tr2bl w:val="nil"/>
            </w:tcBorders>
            <w:vAlign w:val="center"/>
          </w:tcPr>
          <w:p w14:paraId="1C230B5E">
            <w:pPr>
              <w:pStyle w:val="20"/>
              <w:bidi w:val="0"/>
              <w:rPr>
                <w:rFonts w:hint="default"/>
                <w:lang w:val="en-US" w:eastAsia="zh-CN"/>
              </w:rPr>
            </w:pPr>
            <w:r>
              <w:rPr>
                <w:rFonts w:hint="eastAsia"/>
                <w:lang w:val="en-US" w:eastAsia="zh-CN"/>
              </w:rPr>
              <w:t>18</w:t>
            </w:r>
          </w:p>
        </w:tc>
      </w:tr>
      <w:tr w14:paraId="5615A0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3BB1617A">
            <w:pPr>
              <w:pStyle w:val="20"/>
              <w:bidi w:val="0"/>
            </w:pPr>
          </w:p>
        </w:tc>
        <w:tc>
          <w:tcPr>
            <w:tcW w:w="1647" w:type="dxa"/>
            <w:vMerge w:val="continue"/>
            <w:tcBorders>
              <w:tl2br w:val="nil"/>
              <w:tr2bl w:val="nil"/>
            </w:tcBorders>
            <w:vAlign w:val="center"/>
          </w:tcPr>
          <w:p w14:paraId="374161A6">
            <w:pPr>
              <w:pStyle w:val="20"/>
              <w:bidi w:val="0"/>
            </w:pPr>
          </w:p>
        </w:tc>
        <w:tc>
          <w:tcPr>
            <w:tcW w:w="1964" w:type="dxa"/>
            <w:tcBorders>
              <w:tl2br w:val="nil"/>
              <w:tr2bl w:val="nil"/>
            </w:tcBorders>
            <w:vAlign w:val="center"/>
          </w:tcPr>
          <w:p w14:paraId="00D3091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w:t>
            </w:r>
            <w:r>
              <w:rPr>
                <w:rFonts w:hint="eastAsia"/>
                <w:lang w:val="en-US" w:eastAsia="zh-CN"/>
              </w:rPr>
              <w:t>4</w:t>
            </w:r>
            <w:r>
              <w:t>次</w:t>
            </w:r>
          </w:p>
        </w:tc>
        <w:tc>
          <w:tcPr>
            <w:tcW w:w="1598" w:type="dxa"/>
            <w:tcBorders>
              <w:tl2br w:val="nil"/>
              <w:tr2bl w:val="nil"/>
            </w:tcBorders>
            <w:vAlign w:val="center"/>
          </w:tcPr>
          <w:p w14:paraId="1FEA71BF">
            <w:pPr>
              <w:pStyle w:val="20"/>
              <w:bidi w:val="0"/>
              <w:rPr>
                <w:rFonts w:hint="eastAsia"/>
                <w:lang w:val="en-US" w:eastAsia="zh-CN"/>
              </w:rPr>
            </w:pPr>
            <w:r>
              <w:rPr>
                <w:rFonts w:hint="eastAsia"/>
                <w:lang w:val="en-US" w:eastAsia="zh-CN"/>
              </w:rPr>
              <w:t>WQ-2#-2-4-p</w:t>
            </w:r>
          </w:p>
        </w:tc>
        <w:tc>
          <w:tcPr>
            <w:tcW w:w="1598" w:type="dxa"/>
            <w:tcBorders>
              <w:tl2br w:val="nil"/>
              <w:tr2bl w:val="nil"/>
            </w:tcBorders>
            <w:vAlign w:val="center"/>
          </w:tcPr>
          <w:p w14:paraId="35ED9DED">
            <w:pPr>
              <w:pStyle w:val="20"/>
              <w:bidi w:val="0"/>
              <w:rPr>
                <w:rFonts w:hint="default"/>
                <w:lang w:val="en-US" w:eastAsia="zh-CN"/>
              </w:rPr>
            </w:pPr>
            <w:r>
              <w:rPr>
                <w:rFonts w:hint="eastAsia"/>
                <w:lang w:val="en-US" w:eastAsia="zh-CN"/>
              </w:rPr>
              <w:t>0.89</w:t>
            </w:r>
          </w:p>
        </w:tc>
        <w:tc>
          <w:tcPr>
            <w:tcW w:w="1598" w:type="dxa"/>
            <w:gridSpan w:val="2"/>
            <w:tcBorders>
              <w:tl2br w:val="nil"/>
              <w:tr2bl w:val="nil"/>
            </w:tcBorders>
            <w:vAlign w:val="center"/>
          </w:tcPr>
          <w:p w14:paraId="12820D30">
            <w:pPr>
              <w:pStyle w:val="20"/>
              <w:bidi w:val="0"/>
              <w:rPr>
                <w:rFonts w:hint="eastAsia"/>
                <w:lang w:val="en-US" w:eastAsia="zh-CN"/>
              </w:rPr>
            </w:pPr>
            <w:r>
              <w:rPr>
                <w:rFonts w:hint="eastAsia"/>
                <w:lang w:val="en-US" w:eastAsia="zh-CN"/>
              </w:rPr>
              <w:t>WQ-2#-2-4-c</w:t>
            </w:r>
          </w:p>
        </w:tc>
        <w:tc>
          <w:tcPr>
            <w:tcW w:w="1598" w:type="dxa"/>
            <w:tcBorders>
              <w:tl2br w:val="nil"/>
              <w:tr2bl w:val="nil"/>
            </w:tcBorders>
            <w:vAlign w:val="center"/>
          </w:tcPr>
          <w:p w14:paraId="2D215E75">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755D7170">
            <w:pPr>
              <w:pStyle w:val="20"/>
              <w:bidi w:val="0"/>
              <w:rPr>
                <w:rFonts w:hint="eastAsia"/>
                <w:lang w:val="en-US" w:eastAsia="zh-CN"/>
              </w:rPr>
            </w:pPr>
            <w:r>
              <w:rPr>
                <w:rFonts w:hint="eastAsia"/>
                <w:lang w:val="en-US" w:eastAsia="zh-CN"/>
              </w:rPr>
              <w:t>WQ-2#-2-4-o</w:t>
            </w:r>
          </w:p>
        </w:tc>
        <w:tc>
          <w:tcPr>
            <w:tcW w:w="1601" w:type="dxa"/>
            <w:tcBorders>
              <w:tl2br w:val="nil"/>
              <w:tr2bl w:val="nil"/>
            </w:tcBorders>
            <w:vAlign w:val="center"/>
          </w:tcPr>
          <w:p w14:paraId="02D7948D">
            <w:pPr>
              <w:pStyle w:val="20"/>
              <w:bidi w:val="0"/>
              <w:rPr>
                <w:rFonts w:hint="default"/>
                <w:lang w:val="en-US" w:eastAsia="zh-CN"/>
              </w:rPr>
            </w:pPr>
            <w:r>
              <w:rPr>
                <w:rFonts w:hint="eastAsia"/>
                <w:lang w:val="en-US" w:eastAsia="zh-CN"/>
              </w:rPr>
              <w:t>17</w:t>
            </w:r>
          </w:p>
        </w:tc>
      </w:tr>
      <w:tr w14:paraId="4EA6FE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restart"/>
            <w:tcBorders>
              <w:tl2br w:val="nil"/>
              <w:tr2bl w:val="nil"/>
            </w:tcBorders>
            <w:vAlign w:val="center"/>
          </w:tcPr>
          <w:p w14:paraId="1FC6E6CD">
            <w:pPr>
              <w:pStyle w:val="20"/>
              <w:bidi w:val="0"/>
            </w:pPr>
            <w:r>
              <w:t>202</w:t>
            </w:r>
            <w:r>
              <w:rPr>
                <w:rFonts w:hint="eastAsia"/>
                <w:lang w:val="en-US" w:eastAsia="zh-CN"/>
              </w:rPr>
              <w:t>4</w:t>
            </w:r>
            <w:r>
              <w:t>.0</w:t>
            </w:r>
            <w:r>
              <w:rPr>
                <w:rFonts w:hint="eastAsia"/>
                <w:lang w:val="en-US" w:eastAsia="zh-CN"/>
              </w:rPr>
              <w:t>5</w:t>
            </w:r>
            <w:r>
              <w:t>.2</w:t>
            </w:r>
            <w:r>
              <w:rPr>
                <w:rFonts w:hint="eastAsia"/>
                <w:lang w:val="en-US" w:eastAsia="zh-CN"/>
              </w:rPr>
              <w:t>0</w:t>
            </w:r>
          </w:p>
        </w:tc>
        <w:tc>
          <w:tcPr>
            <w:tcW w:w="1647" w:type="dxa"/>
            <w:vMerge w:val="restart"/>
            <w:tcBorders>
              <w:tl2br w:val="nil"/>
              <w:tr2bl w:val="nil"/>
            </w:tcBorders>
            <w:vAlign w:val="center"/>
          </w:tcPr>
          <w:p w14:paraId="068A8BDD">
            <w:pPr>
              <w:pStyle w:val="20"/>
              <w:bidi w:val="0"/>
              <w:rPr>
                <w:rFonts w:hint="eastAsia"/>
                <w:lang w:val="en-US" w:eastAsia="zh-CN"/>
              </w:rPr>
            </w:pPr>
            <w:r>
              <w:rPr>
                <w:rFonts w:hint="eastAsia"/>
                <w:lang w:val="en-US" w:eastAsia="zh-CN"/>
              </w:rPr>
              <w:t>项目区下风向3#</w:t>
            </w:r>
          </w:p>
          <w:p w14:paraId="40F14B9C">
            <w:pPr>
              <w:pStyle w:val="20"/>
              <w:bidi w:val="0"/>
              <w:rPr>
                <w:rFonts w:hint="default"/>
                <w:lang w:val="en-US" w:eastAsia="zh-CN"/>
              </w:rPr>
            </w:pPr>
            <w:r>
              <w:rPr>
                <w:rFonts w:hint="default"/>
                <w:lang w:val="en-US" w:eastAsia="zh-CN"/>
              </w:rPr>
              <w:t>E</w:t>
            </w:r>
            <w:r>
              <w:rPr>
                <w:rFonts w:hint="eastAsia"/>
                <w:lang w:val="en-US" w:eastAsia="zh-CN"/>
              </w:rPr>
              <w:t>：79</w:t>
            </w:r>
            <w:r>
              <w:rPr>
                <w:rFonts w:hint="default"/>
                <w:lang w:val="en-US" w:eastAsia="zh-CN"/>
              </w:rPr>
              <w:t>°</w:t>
            </w:r>
            <w:r>
              <w:rPr>
                <w:rFonts w:hint="eastAsia"/>
                <w:lang w:val="en-US" w:eastAsia="zh-CN"/>
              </w:rPr>
              <w:t>3</w:t>
            </w:r>
            <w:r>
              <w:rPr>
                <w:rFonts w:hint="default"/>
                <w:lang w:val="en-US" w:eastAsia="zh-CN"/>
              </w:rPr>
              <w:t>′</w:t>
            </w:r>
            <w:r>
              <w:rPr>
                <w:rFonts w:hint="eastAsia"/>
                <w:lang w:val="en-US" w:eastAsia="zh-CN"/>
              </w:rPr>
              <w:t>34.14</w:t>
            </w:r>
            <w:r>
              <w:rPr>
                <w:rFonts w:hint="default"/>
                <w:lang w:val="en-US" w:eastAsia="zh-CN"/>
              </w:rPr>
              <w:t>″</w:t>
            </w:r>
          </w:p>
          <w:p w14:paraId="7FF6E518">
            <w:pPr>
              <w:pStyle w:val="20"/>
              <w:bidi w:val="0"/>
            </w:pPr>
            <w:r>
              <w:rPr>
                <w:rFonts w:hint="default"/>
                <w:lang w:val="en-US" w:eastAsia="zh-CN"/>
              </w:rPr>
              <w:t>N</w:t>
            </w:r>
            <w:r>
              <w:rPr>
                <w:rFonts w:hint="eastAsia"/>
                <w:lang w:val="en-US" w:eastAsia="zh-CN"/>
              </w:rPr>
              <w:t>：39</w:t>
            </w:r>
            <w:r>
              <w:rPr>
                <w:rFonts w:hint="default"/>
                <w:lang w:val="en-US" w:eastAsia="zh-CN"/>
              </w:rPr>
              <w:t>°</w:t>
            </w:r>
            <w:r>
              <w:rPr>
                <w:rFonts w:hint="eastAsia"/>
                <w:lang w:val="en-US" w:eastAsia="zh-CN"/>
              </w:rPr>
              <w:t>47</w:t>
            </w:r>
            <w:r>
              <w:rPr>
                <w:rFonts w:hint="default"/>
                <w:lang w:val="en-US" w:eastAsia="zh-CN"/>
              </w:rPr>
              <w:t>′</w:t>
            </w:r>
            <w:r>
              <w:rPr>
                <w:rFonts w:hint="eastAsia"/>
                <w:lang w:val="en-US" w:eastAsia="zh-CN"/>
              </w:rPr>
              <w:t>58.62</w:t>
            </w:r>
            <w:r>
              <w:rPr>
                <w:rFonts w:hint="default"/>
                <w:lang w:val="en-US" w:eastAsia="zh-CN"/>
              </w:rPr>
              <w:t>″</w:t>
            </w:r>
          </w:p>
        </w:tc>
        <w:tc>
          <w:tcPr>
            <w:tcW w:w="1964" w:type="dxa"/>
            <w:tcBorders>
              <w:tl2br w:val="nil"/>
              <w:tr2bl w:val="nil"/>
            </w:tcBorders>
            <w:vAlign w:val="center"/>
          </w:tcPr>
          <w:p w14:paraId="774290B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598" w:type="dxa"/>
            <w:tcBorders>
              <w:tl2br w:val="nil"/>
              <w:tr2bl w:val="nil"/>
            </w:tcBorders>
            <w:vAlign w:val="center"/>
          </w:tcPr>
          <w:p w14:paraId="2873E01F">
            <w:pPr>
              <w:pStyle w:val="20"/>
              <w:bidi w:val="0"/>
              <w:rPr>
                <w:rFonts w:hint="eastAsia"/>
                <w:lang w:val="en-US" w:eastAsia="zh-CN"/>
              </w:rPr>
            </w:pPr>
            <w:r>
              <w:rPr>
                <w:rFonts w:hint="eastAsia"/>
                <w:lang w:val="en-US" w:eastAsia="zh-CN"/>
              </w:rPr>
              <w:t>WQ-3#-1-1-p</w:t>
            </w:r>
          </w:p>
        </w:tc>
        <w:tc>
          <w:tcPr>
            <w:tcW w:w="1598" w:type="dxa"/>
            <w:tcBorders>
              <w:tl2br w:val="nil"/>
              <w:tr2bl w:val="nil"/>
            </w:tcBorders>
            <w:vAlign w:val="center"/>
          </w:tcPr>
          <w:p w14:paraId="092A4FB4">
            <w:pPr>
              <w:pStyle w:val="20"/>
              <w:bidi w:val="0"/>
              <w:rPr>
                <w:rFonts w:hint="default"/>
                <w:lang w:val="en-US" w:eastAsia="zh-CN"/>
              </w:rPr>
            </w:pPr>
            <w:r>
              <w:rPr>
                <w:rFonts w:hint="eastAsia"/>
                <w:lang w:val="en-US" w:eastAsia="zh-CN"/>
              </w:rPr>
              <w:t>0.90</w:t>
            </w:r>
          </w:p>
        </w:tc>
        <w:tc>
          <w:tcPr>
            <w:tcW w:w="1598" w:type="dxa"/>
            <w:gridSpan w:val="2"/>
            <w:tcBorders>
              <w:tl2br w:val="nil"/>
              <w:tr2bl w:val="nil"/>
            </w:tcBorders>
            <w:vAlign w:val="center"/>
          </w:tcPr>
          <w:p w14:paraId="16EFC970">
            <w:pPr>
              <w:pStyle w:val="20"/>
              <w:bidi w:val="0"/>
              <w:rPr>
                <w:rFonts w:hint="eastAsia"/>
                <w:lang w:val="en-US" w:eastAsia="zh-CN"/>
              </w:rPr>
            </w:pPr>
            <w:r>
              <w:rPr>
                <w:rFonts w:hint="eastAsia"/>
                <w:lang w:val="en-US" w:eastAsia="zh-CN"/>
              </w:rPr>
              <w:t>WQ-3#-1-1-c</w:t>
            </w:r>
          </w:p>
        </w:tc>
        <w:tc>
          <w:tcPr>
            <w:tcW w:w="1598" w:type="dxa"/>
            <w:tcBorders>
              <w:tl2br w:val="nil"/>
              <w:tr2bl w:val="nil"/>
            </w:tcBorders>
            <w:vAlign w:val="center"/>
          </w:tcPr>
          <w:p w14:paraId="3A34C22A">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16E69D18">
            <w:pPr>
              <w:pStyle w:val="20"/>
              <w:bidi w:val="0"/>
              <w:rPr>
                <w:rFonts w:hint="eastAsia"/>
                <w:lang w:val="en-US" w:eastAsia="zh-CN"/>
              </w:rPr>
            </w:pPr>
            <w:r>
              <w:rPr>
                <w:rFonts w:hint="eastAsia"/>
                <w:lang w:val="en-US" w:eastAsia="zh-CN"/>
              </w:rPr>
              <w:t>WQ-3#-1-1-o</w:t>
            </w:r>
          </w:p>
        </w:tc>
        <w:tc>
          <w:tcPr>
            <w:tcW w:w="1601" w:type="dxa"/>
            <w:tcBorders>
              <w:tl2br w:val="nil"/>
              <w:tr2bl w:val="nil"/>
            </w:tcBorders>
            <w:vAlign w:val="center"/>
          </w:tcPr>
          <w:p w14:paraId="4DBA78DE">
            <w:pPr>
              <w:pStyle w:val="20"/>
              <w:bidi w:val="0"/>
              <w:rPr>
                <w:rFonts w:hint="default"/>
                <w:lang w:val="en-US" w:eastAsia="zh-CN"/>
              </w:rPr>
            </w:pPr>
            <w:r>
              <w:rPr>
                <w:rFonts w:hint="eastAsia"/>
                <w:lang w:val="en-US" w:eastAsia="zh-CN"/>
              </w:rPr>
              <w:t>18</w:t>
            </w:r>
          </w:p>
        </w:tc>
      </w:tr>
      <w:tr w14:paraId="3D262F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4CB0CA87">
            <w:pPr>
              <w:pStyle w:val="20"/>
              <w:bidi w:val="0"/>
            </w:pPr>
          </w:p>
        </w:tc>
        <w:tc>
          <w:tcPr>
            <w:tcW w:w="1647" w:type="dxa"/>
            <w:vMerge w:val="continue"/>
            <w:tcBorders>
              <w:tl2br w:val="nil"/>
              <w:tr2bl w:val="nil"/>
            </w:tcBorders>
            <w:vAlign w:val="center"/>
          </w:tcPr>
          <w:p w14:paraId="66ACE33C">
            <w:pPr>
              <w:pStyle w:val="20"/>
              <w:bidi w:val="0"/>
            </w:pPr>
          </w:p>
        </w:tc>
        <w:tc>
          <w:tcPr>
            <w:tcW w:w="1964" w:type="dxa"/>
            <w:tcBorders>
              <w:tl2br w:val="nil"/>
              <w:tr2bl w:val="nil"/>
            </w:tcBorders>
            <w:vAlign w:val="center"/>
          </w:tcPr>
          <w:p w14:paraId="5F1AB76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598" w:type="dxa"/>
            <w:tcBorders>
              <w:tl2br w:val="nil"/>
              <w:tr2bl w:val="nil"/>
            </w:tcBorders>
            <w:vAlign w:val="center"/>
          </w:tcPr>
          <w:p w14:paraId="594CAD12">
            <w:pPr>
              <w:pStyle w:val="20"/>
              <w:bidi w:val="0"/>
              <w:rPr>
                <w:rFonts w:hint="eastAsia"/>
                <w:lang w:val="en-US" w:eastAsia="zh-CN"/>
              </w:rPr>
            </w:pPr>
            <w:r>
              <w:rPr>
                <w:rFonts w:hint="eastAsia"/>
                <w:lang w:val="en-US" w:eastAsia="zh-CN"/>
              </w:rPr>
              <w:t>WQ-3#-1-2-p</w:t>
            </w:r>
          </w:p>
        </w:tc>
        <w:tc>
          <w:tcPr>
            <w:tcW w:w="1598" w:type="dxa"/>
            <w:tcBorders>
              <w:tl2br w:val="nil"/>
              <w:tr2bl w:val="nil"/>
            </w:tcBorders>
            <w:vAlign w:val="center"/>
          </w:tcPr>
          <w:p w14:paraId="08A3BF22">
            <w:pPr>
              <w:pStyle w:val="20"/>
              <w:bidi w:val="0"/>
              <w:rPr>
                <w:rFonts w:hint="default"/>
                <w:lang w:val="en-US" w:eastAsia="zh-CN"/>
              </w:rPr>
            </w:pPr>
            <w:r>
              <w:rPr>
                <w:rFonts w:hint="eastAsia"/>
                <w:lang w:val="en-US" w:eastAsia="zh-CN"/>
              </w:rPr>
              <w:t>0.78</w:t>
            </w:r>
          </w:p>
        </w:tc>
        <w:tc>
          <w:tcPr>
            <w:tcW w:w="1598" w:type="dxa"/>
            <w:gridSpan w:val="2"/>
            <w:tcBorders>
              <w:tl2br w:val="nil"/>
              <w:tr2bl w:val="nil"/>
            </w:tcBorders>
            <w:vAlign w:val="center"/>
          </w:tcPr>
          <w:p w14:paraId="7D458E37">
            <w:pPr>
              <w:pStyle w:val="20"/>
              <w:bidi w:val="0"/>
              <w:rPr>
                <w:rFonts w:hint="eastAsia"/>
                <w:lang w:val="en-US" w:eastAsia="zh-CN"/>
              </w:rPr>
            </w:pPr>
            <w:r>
              <w:rPr>
                <w:rFonts w:hint="eastAsia"/>
                <w:lang w:val="en-US" w:eastAsia="zh-CN"/>
              </w:rPr>
              <w:t>WQ-3#-1-2-c</w:t>
            </w:r>
          </w:p>
        </w:tc>
        <w:tc>
          <w:tcPr>
            <w:tcW w:w="1598" w:type="dxa"/>
            <w:tcBorders>
              <w:tl2br w:val="nil"/>
              <w:tr2bl w:val="nil"/>
            </w:tcBorders>
            <w:vAlign w:val="center"/>
          </w:tcPr>
          <w:p w14:paraId="70A94AA6">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15B16005">
            <w:pPr>
              <w:pStyle w:val="20"/>
              <w:bidi w:val="0"/>
              <w:rPr>
                <w:rFonts w:hint="eastAsia"/>
                <w:lang w:val="en-US" w:eastAsia="zh-CN"/>
              </w:rPr>
            </w:pPr>
            <w:r>
              <w:rPr>
                <w:rFonts w:hint="eastAsia"/>
                <w:lang w:val="en-US" w:eastAsia="zh-CN"/>
              </w:rPr>
              <w:t>WQ-3#-1-2-o</w:t>
            </w:r>
          </w:p>
        </w:tc>
        <w:tc>
          <w:tcPr>
            <w:tcW w:w="1601" w:type="dxa"/>
            <w:tcBorders>
              <w:tl2br w:val="nil"/>
              <w:tr2bl w:val="nil"/>
            </w:tcBorders>
            <w:vAlign w:val="center"/>
          </w:tcPr>
          <w:p w14:paraId="3312B00B">
            <w:pPr>
              <w:pStyle w:val="20"/>
              <w:bidi w:val="0"/>
              <w:rPr>
                <w:rFonts w:hint="default"/>
                <w:lang w:val="en-US" w:eastAsia="zh-CN"/>
              </w:rPr>
            </w:pPr>
            <w:r>
              <w:rPr>
                <w:rFonts w:hint="eastAsia"/>
                <w:lang w:val="en-US" w:eastAsia="zh-CN"/>
              </w:rPr>
              <w:t>16</w:t>
            </w:r>
          </w:p>
        </w:tc>
      </w:tr>
      <w:tr w14:paraId="47C5E1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78184F78">
            <w:pPr>
              <w:pStyle w:val="20"/>
              <w:bidi w:val="0"/>
            </w:pPr>
          </w:p>
        </w:tc>
        <w:tc>
          <w:tcPr>
            <w:tcW w:w="1647" w:type="dxa"/>
            <w:vMerge w:val="continue"/>
            <w:tcBorders>
              <w:tl2br w:val="nil"/>
              <w:tr2bl w:val="nil"/>
            </w:tcBorders>
            <w:vAlign w:val="center"/>
          </w:tcPr>
          <w:p w14:paraId="22018B6B">
            <w:pPr>
              <w:pStyle w:val="20"/>
              <w:bidi w:val="0"/>
            </w:pPr>
          </w:p>
        </w:tc>
        <w:tc>
          <w:tcPr>
            <w:tcW w:w="1964" w:type="dxa"/>
            <w:tcBorders>
              <w:tl2br w:val="nil"/>
              <w:tr2bl w:val="nil"/>
            </w:tcBorders>
            <w:vAlign w:val="center"/>
          </w:tcPr>
          <w:p w14:paraId="48D8E84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598" w:type="dxa"/>
            <w:tcBorders>
              <w:tl2br w:val="nil"/>
              <w:tr2bl w:val="nil"/>
            </w:tcBorders>
            <w:vAlign w:val="center"/>
          </w:tcPr>
          <w:p w14:paraId="4799A2C9">
            <w:pPr>
              <w:pStyle w:val="20"/>
              <w:bidi w:val="0"/>
              <w:rPr>
                <w:rFonts w:hint="eastAsia"/>
                <w:lang w:val="en-US" w:eastAsia="zh-CN"/>
              </w:rPr>
            </w:pPr>
            <w:r>
              <w:rPr>
                <w:rFonts w:hint="eastAsia"/>
                <w:lang w:val="en-US" w:eastAsia="zh-CN"/>
              </w:rPr>
              <w:t>WQ-3#-1-3-p</w:t>
            </w:r>
          </w:p>
        </w:tc>
        <w:tc>
          <w:tcPr>
            <w:tcW w:w="1598" w:type="dxa"/>
            <w:tcBorders>
              <w:tl2br w:val="nil"/>
              <w:tr2bl w:val="nil"/>
            </w:tcBorders>
            <w:vAlign w:val="center"/>
          </w:tcPr>
          <w:p w14:paraId="357D414C">
            <w:pPr>
              <w:pStyle w:val="20"/>
              <w:bidi w:val="0"/>
              <w:rPr>
                <w:rFonts w:hint="default"/>
                <w:lang w:val="en-US" w:eastAsia="zh-CN"/>
              </w:rPr>
            </w:pPr>
            <w:r>
              <w:rPr>
                <w:rFonts w:hint="eastAsia"/>
                <w:lang w:val="en-US" w:eastAsia="zh-CN"/>
              </w:rPr>
              <w:t>0.81</w:t>
            </w:r>
          </w:p>
        </w:tc>
        <w:tc>
          <w:tcPr>
            <w:tcW w:w="1598" w:type="dxa"/>
            <w:gridSpan w:val="2"/>
            <w:tcBorders>
              <w:tl2br w:val="nil"/>
              <w:tr2bl w:val="nil"/>
            </w:tcBorders>
            <w:vAlign w:val="center"/>
          </w:tcPr>
          <w:p w14:paraId="52F228D7">
            <w:pPr>
              <w:pStyle w:val="20"/>
              <w:bidi w:val="0"/>
              <w:rPr>
                <w:rFonts w:hint="eastAsia"/>
                <w:lang w:val="en-US" w:eastAsia="zh-CN"/>
              </w:rPr>
            </w:pPr>
            <w:r>
              <w:rPr>
                <w:rFonts w:hint="eastAsia"/>
                <w:lang w:val="en-US" w:eastAsia="zh-CN"/>
              </w:rPr>
              <w:t>WQ-3#-1-3-c</w:t>
            </w:r>
          </w:p>
        </w:tc>
        <w:tc>
          <w:tcPr>
            <w:tcW w:w="1598" w:type="dxa"/>
            <w:tcBorders>
              <w:tl2br w:val="nil"/>
              <w:tr2bl w:val="nil"/>
            </w:tcBorders>
            <w:vAlign w:val="center"/>
          </w:tcPr>
          <w:p w14:paraId="1ADD16CE">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10102D9C">
            <w:pPr>
              <w:pStyle w:val="20"/>
              <w:bidi w:val="0"/>
              <w:rPr>
                <w:rFonts w:hint="eastAsia"/>
                <w:lang w:val="en-US" w:eastAsia="zh-CN"/>
              </w:rPr>
            </w:pPr>
            <w:r>
              <w:rPr>
                <w:rFonts w:hint="eastAsia"/>
                <w:lang w:val="en-US" w:eastAsia="zh-CN"/>
              </w:rPr>
              <w:t>WQ-3#-1-3-o</w:t>
            </w:r>
          </w:p>
        </w:tc>
        <w:tc>
          <w:tcPr>
            <w:tcW w:w="1601" w:type="dxa"/>
            <w:tcBorders>
              <w:tl2br w:val="nil"/>
              <w:tr2bl w:val="nil"/>
            </w:tcBorders>
            <w:vAlign w:val="center"/>
          </w:tcPr>
          <w:p w14:paraId="7FD017B5">
            <w:pPr>
              <w:pStyle w:val="20"/>
              <w:bidi w:val="0"/>
              <w:rPr>
                <w:rFonts w:hint="default"/>
                <w:lang w:val="en-US" w:eastAsia="zh-CN"/>
              </w:rPr>
            </w:pPr>
            <w:r>
              <w:rPr>
                <w:rFonts w:hint="eastAsia"/>
                <w:lang w:val="en-US" w:eastAsia="zh-CN"/>
              </w:rPr>
              <w:t>17</w:t>
            </w:r>
          </w:p>
        </w:tc>
      </w:tr>
      <w:tr w14:paraId="794592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3CD462CF">
            <w:pPr>
              <w:pStyle w:val="20"/>
              <w:bidi w:val="0"/>
            </w:pPr>
          </w:p>
        </w:tc>
        <w:tc>
          <w:tcPr>
            <w:tcW w:w="1647" w:type="dxa"/>
            <w:vMerge w:val="continue"/>
            <w:tcBorders>
              <w:tl2br w:val="nil"/>
              <w:tr2bl w:val="nil"/>
            </w:tcBorders>
            <w:vAlign w:val="center"/>
          </w:tcPr>
          <w:p w14:paraId="3232BC49">
            <w:pPr>
              <w:pStyle w:val="20"/>
              <w:bidi w:val="0"/>
            </w:pPr>
          </w:p>
        </w:tc>
        <w:tc>
          <w:tcPr>
            <w:tcW w:w="1964" w:type="dxa"/>
            <w:tcBorders>
              <w:tl2br w:val="nil"/>
              <w:tr2bl w:val="nil"/>
            </w:tcBorders>
            <w:vAlign w:val="center"/>
          </w:tcPr>
          <w:p w14:paraId="7A83B43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w:t>
            </w:r>
            <w:r>
              <w:rPr>
                <w:rFonts w:hint="eastAsia"/>
                <w:lang w:val="en-US" w:eastAsia="zh-CN"/>
              </w:rPr>
              <w:t>4</w:t>
            </w:r>
            <w:r>
              <w:t>次</w:t>
            </w:r>
          </w:p>
        </w:tc>
        <w:tc>
          <w:tcPr>
            <w:tcW w:w="1598" w:type="dxa"/>
            <w:tcBorders>
              <w:tl2br w:val="nil"/>
              <w:tr2bl w:val="nil"/>
            </w:tcBorders>
            <w:vAlign w:val="center"/>
          </w:tcPr>
          <w:p w14:paraId="5ADC5305">
            <w:pPr>
              <w:pStyle w:val="20"/>
              <w:bidi w:val="0"/>
              <w:rPr>
                <w:rFonts w:hint="eastAsia"/>
                <w:lang w:val="en-US" w:eastAsia="zh-CN"/>
              </w:rPr>
            </w:pPr>
            <w:r>
              <w:rPr>
                <w:rFonts w:hint="eastAsia"/>
                <w:lang w:val="en-US" w:eastAsia="zh-CN"/>
              </w:rPr>
              <w:t>WQ-3#-1-4-p</w:t>
            </w:r>
          </w:p>
        </w:tc>
        <w:tc>
          <w:tcPr>
            <w:tcW w:w="1598" w:type="dxa"/>
            <w:tcBorders>
              <w:tl2br w:val="nil"/>
              <w:tr2bl w:val="nil"/>
            </w:tcBorders>
            <w:vAlign w:val="center"/>
          </w:tcPr>
          <w:p w14:paraId="426A00F4">
            <w:pPr>
              <w:pStyle w:val="20"/>
              <w:bidi w:val="0"/>
              <w:rPr>
                <w:rFonts w:hint="default"/>
                <w:lang w:val="en-US" w:eastAsia="zh-CN"/>
              </w:rPr>
            </w:pPr>
            <w:r>
              <w:rPr>
                <w:rFonts w:hint="eastAsia"/>
                <w:lang w:val="en-US" w:eastAsia="zh-CN"/>
              </w:rPr>
              <w:t>0.84</w:t>
            </w:r>
          </w:p>
        </w:tc>
        <w:tc>
          <w:tcPr>
            <w:tcW w:w="1598" w:type="dxa"/>
            <w:gridSpan w:val="2"/>
            <w:tcBorders>
              <w:tl2br w:val="nil"/>
              <w:tr2bl w:val="nil"/>
            </w:tcBorders>
            <w:vAlign w:val="center"/>
          </w:tcPr>
          <w:p w14:paraId="0F5178F7">
            <w:pPr>
              <w:pStyle w:val="20"/>
              <w:bidi w:val="0"/>
              <w:rPr>
                <w:rFonts w:hint="eastAsia"/>
                <w:lang w:val="en-US" w:eastAsia="zh-CN"/>
              </w:rPr>
            </w:pPr>
            <w:r>
              <w:rPr>
                <w:rFonts w:hint="eastAsia"/>
                <w:lang w:val="en-US" w:eastAsia="zh-CN"/>
              </w:rPr>
              <w:t>WQ-3#-1-4-c</w:t>
            </w:r>
          </w:p>
        </w:tc>
        <w:tc>
          <w:tcPr>
            <w:tcW w:w="1598" w:type="dxa"/>
            <w:tcBorders>
              <w:tl2br w:val="nil"/>
              <w:tr2bl w:val="nil"/>
            </w:tcBorders>
            <w:vAlign w:val="center"/>
          </w:tcPr>
          <w:p w14:paraId="666874F0">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179CAD83">
            <w:pPr>
              <w:pStyle w:val="20"/>
              <w:bidi w:val="0"/>
              <w:rPr>
                <w:rFonts w:hint="eastAsia"/>
                <w:lang w:val="en-US" w:eastAsia="zh-CN"/>
              </w:rPr>
            </w:pPr>
            <w:r>
              <w:rPr>
                <w:rFonts w:hint="eastAsia"/>
                <w:lang w:val="en-US" w:eastAsia="zh-CN"/>
              </w:rPr>
              <w:t>WQ-3#-1-4-o</w:t>
            </w:r>
          </w:p>
        </w:tc>
        <w:tc>
          <w:tcPr>
            <w:tcW w:w="1601" w:type="dxa"/>
            <w:tcBorders>
              <w:tl2br w:val="nil"/>
              <w:tr2bl w:val="nil"/>
            </w:tcBorders>
            <w:vAlign w:val="center"/>
          </w:tcPr>
          <w:p w14:paraId="503449E8">
            <w:pPr>
              <w:pStyle w:val="20"/>
              <w:bidi w:val="0"/>
              <w:rPr>
                <w:rFonts w:hint="default"/>
                <w:lang w:val="en-US" w:eastAsia="zh-CN"/>
              </w:rPr>
            </w:pPr>
            <w:r>
              <w:rPr>
                <w:rFonts w:hint="eastAsia"/>
                <w:lang w:val="en-US" w:eastAsia="zh-CN"/>
              </w:rPr>
              <w:t>19</w:t>
            </w:r>
          </w:p>
        </w:tc>
      </w:tr>
      <w:tr w14:paraId="3E6ACF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restart"/>
            <w:tcBorders>
              <w:tl2br w:val="nil"/>
              <w:tr2bl w:val="nil"/>
            </w:tcBorders>
            <w:vAlign w:val="center"/>
          </w:tcPr>
          <w:p w14:paraId="12DD16FF">
            <w:pPr>
              <w:pStyle w:val="20"/>
              <w:bidi w:val="0"/>
              <w:rPr>
                <w:rFonts w:hint="eastAsia" w:ascii="Times New Roman" w:hAnsi="Times New Roman" w:eastAsia="宋体" w:cstheme="minorBidi"/>
                <w:bCs/>
                <w:kern w:val="2"/>
                <w:sz w:val="21"/>
                <w:szCs w:val="21"/>
                <w:shd w:val="clear" w:color="auto" w:fill="FFFFFF"/>
                <w:vertAlign w:val="baseline"/>
                <w:lang w:val="en-US" w:eastAsia="zh-CN" w:bidi="ar-SA"/>
              </w:rPr>
            </w:pPr>
            <w:r>
              <w:t>202</w:t>
            </w:r>
            <w:r>
              <w:rPr>
                <w:rFonts w:hint="eastAsia"/>
                <w:lang w:val="en-US" w:eastAsia="zh-CN"/>
              </w:rPr>
              <w:t>4</w:t>
            </w:r>
            <w:r>
              <w:t>.0</w:t>
            </w:r>
            <w:r>
              <w:rPr>
                <w:rFonts w:hint="eastAsia"/>
                <w:lang w:val="en-US" w:eastAsia="zh-CN"/>
              </w:rPr>
              <w:t>5</w:t>
            </w:r>
            <w:r>
              <w:t>.2</w:t>
            </w:r>
            <w:r>
              <w:rPr>
                <w:rFonts w:hint="eastAsia"/>
                <w:lang w:val="en-US" w:eastAsia="zh-CN"/>
              </w:rPr>
              <w:t>1</w:t>
            </w:r>
          </w:p>
        </w:tc>
        <w:tc>
          <w:tcPr>
            <w:tcW w:w="1647" w:type="dxa"/>
            <w:vMerge w:val="continue"/>
            <w:tcBorders>
              <w:tl2br w:val="nil"/>
              <w:tr2bl w:val="nil"/>
            </w:tcBorders>
            <w:vAlign w:val="center"/>
          </w:tcPr>
          <w:p w14:paraId="59C70663">
            <w:pPr>
              <w:pStyle w:val="20"/>
              <w:bidi w:val="0"/>
            </w:pPr>
          </w:p>
        </w:tc>
        <w:tc>
          <w:tcPr>
            <w:tcW w:w="1964" w:type="dxa"/>
            <w:tcBorders>
              <w:tl2br w:val="nil"/>
              <w:tr2bl w:val="nil"/>
            </w:tcBorders>
            <w:vAlign w:val="center"/>
          </w:tcPr>
          <w:p w14:paraId="552C9E2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598" w:type="dxa"/>
            <w:tcBorders>
              <w:tl2br w:val="nil"/>
              <w:tr2bl w:val="nil"/>
            </w:tcBorders>
            <w:vAlign w:val="center"/>
          </w:tcPr>
          <w:p w14:paraId="4ED54884">
            <w:pPr>
              <w:pStyle w:val="20"/>
              <w:bidi w:val="0"/>
              <w:rPr>
                <w:rFonts w:hint="eastAsia"/>
                <w:lang w:val="en-US" w:eastAsia="zh-CN"/>
              </w:rPr>
            </w:pPr>
            <w:r>
              <w:rPr>
                <w:rFonts w:hint="eastAsia"/>
                <w:lang w:val="en-US" w:eastAsia="zh-CN"/>
              </w:rPr>
              <w:t>WQ-3#-2-1-p</w:t>
            </w:r>
          </w:p>
        </w:tc>
        <w:tc>
          <w:tcPr>
            <w:tcW w:w="1598" w:type="dxa"/>
            <w:tcBorders>
              <w:tl2br w:val="nil"/>
              <w:tr2bl w:val="nil"/>
            </w:tcBorders>
            <w:vAlign w:val="center"/>
          </w:tcPr>
          <w:p w14:paraId="63AC30D2">
            <w:pPr>
              <w:pStyle w:val="20"/>
              <w:bidi w:val="0"/>
              <w:rPr>
                <w:rFonts w:hint="default"/>
                <w:lang w:val="en-US" w:eastAsia="zh-CN"/>
              </w:rPr>
            </w:pPr>
            <w:r>
              <w:rPr>
                <w:rFonts w:hint="eastAsia"/>
                <w:lang w:val="en-US" w:eastAsia="zh-CN"/>
              </w:rPr>
              <w:t>0.89</w:t>
            </w:r>
          </w:p>
        </w:tc>
        <w:tc>
          <w:tcPr>
            <w:tcW w:w="1598" w:type="dxa"/>
            <w:gridSpan w:val="2"/>
            <w:tcBorders>
              <w:tl2br w:val="nil"/>
              <w:tr2bl w:val="nil"/>
            </w:tcBorders>
            <w:vAlign w:val="center"/>
          </w:tcPr>
          <w:p w14:paraId="675C27A1">
            <w:pPr>
              <w:pStyle w:val="20"/>
              <w:bidi w:val="0"/>
              <w:rPr>
                <w:rFonts w:hint="eastAsia"/>
                <w:lang w:val="en-US" w:eastAsia="zh-CN"/>
              </w:rPr>
            </w:pPr>
            <w:r>
              <w:rPr>
                <w:rFonts w:hint="eastAsia"/>
                <w:lang w:val="en-US" w:eastAsia="zh-CN"/>
              </w:rPr>
              <w:t>WQ-3#-2-1-c</w:t>
            </w:r>
          </w:p>
        </w:tc>
        <w:tc>
          <w:tcPr>
            <w:tcW w:w="1598" w:type="dxa"/>
            <w:tcBorders>
              <w:tl2br w:val="nil"/>
              <w:tr2bl w:val="nil"/>
            </w:tcBorders>
            <w:vAlign w:val="center"/>
          </w:tcPr>
          <w:p w14:paraId="736F11FE">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10498FF8">
            <w:pPr>
              <w:pStyle w:val="20"/>
              <w:bidi w:val="0"/>
              <w:rPr>
                <w:rFonts w:hint="eastAsia"/>
                <w:lang w:val="en-US" w:eastAsia="zh-CN"/>
              </w:rPr>
            </w:pPr>
            <w:r>
              <w:rPr>
                <w:rFonts w:hint="eastAsia"/>
                <w:lang w:val="en-US" w:eastAsia="zh-CN"/>
              </w:rPr>
              <w:t>WQ-3#-2-1-o</w:t>
            </w:r>
          </w:p>
        </w:tc>
        <w:tc>
          <w:tcPr>
            <w:tcW w:w="1601" w:type="dxa"/>
            <w:tcBorders>
              <w:tl2br w:val="nil"/>
              <w:tr2bl w:val="nil"/>
            </w:tcBorders>
            <w:vAlign w:val="center"/>
          </w:tcPr>
          <w:p w14:paraId="77FE6514">
            <w:pPr>
              <w:pStyle w:val="20"/>
              <w:bidi w:val="0"/>
              <w:rPr>
                <w:rFonts w:hint="default"/>
                <w:lang w:val="en-US" w:eastAsia="zh-CN"/>
              </w:rPr>
            </w:pPr>
            <w:r>
              <w:rPr>
                <w:rFonts w:hint="eastAsia"/>
                <w:lang w:val="en-US" w:eastAsia="zh-CN"/>
              </w:rPr>
              <w:t>16</w:t>
            </w:r>
          </w:p>
        </w:tc>
      </w:tr>
      <w:tr w14:paraId="2E69CB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077BBF9E">
            <w:pPr>
              <w:pStyle w:val="20"/>
              <w:bidi w:val="0"/>
            </w:pPr>
          </w:p>
        </w:tc>
        <w:tc>
          <w:tcPr>
            <w:tcW w:w="1647" w:type="dxa"/>
            <w:vMerge w:val="continue"/>
            <w:tcBorders>
              <w:tl2br w:val="nil"/>
              <w:tr2bl w:val="nil"/>
            </w:tcBorders>
            <w:vAlign w:val="center"/>
          </w:tcPr>
          <w:p w14:paraId="6F56F554">
            <w:pPr>
              <w:pStyle w:val="20"/>
              <w:bidi w:val="0"/>
            </w:pPr>
          </w:p>
        </w:tc>
        <w:tc>
          <w:tcPr>
            <w:tcW w:w="1964" w:type="dxa"/>
            <w:tcBorders>
              <w:tl2br w:val="nil"/>
              <w:tr2bl w:val="nil"/>
            </w:tcBorders>
            <w:vAlign w:val="center"/>
          </w:tcPr>
          <w:p w14:paraId="30D43C5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598" w:type="dxa"/>
            <w:tcBorders>
              <w:tl2br w:val="nil"/>
              <w:tr2bl w:val="nil"/>
            </w:tcBorders>
            <w:vAlign w:val="center"/>
          </w:tcPr>
          <w:p w14:paraId="78E97049">
            <w:pPr>
              <w:pStyle w:val="20"/>
              <w:bidi w:val="0"/>
              <w:rPr>
                <w:rFonts w:hint="eastAsia"/>
                <w:lang w:val="en-US" w:eastAsia="zh-CN"/>
              </w:rPr>
            </w:pPr>
            <w:r>
              <w:rPr>
                <w:rFonts w:hint="eastAsia"/>
                <w:lang w:val="en-US" w:eastAsia="zh-CN"/>
              </w:rPr>
              <w:t>WQ-3#-2-2-p</w:t>
            </w:r>
          </w:p>
        </w:tc>
        <w:tc>
          <w:tcPr>
            <w:tcW w:w="1598" w:type="dxa"/>
            <w:tcBorders>
              <w:tl2br w:val="nil"/>
              <w:tr2bl w:val="nil"/>
            </w:tcBorders>
            <w:vAlign w:val="center"/>
          </w:tcPr>
          <w:p w14:paraId="34544E42">
            <w:pPr>
              <w:pStyle w:val="20"/>
              <w:bidi w:val="0"/>
              <w:rPr>
                <w:rFonts w:hint="default"/>
                <w:lang w:val="en-US" w:eastAsia="zh-CN"/>
              </w:rPr>
            </w:pPr>
            <w:r>
              <w:rPr>
                <w:rFonts w:hint="eastAsia"/>
                <w:lang w:val="en-US" w:eastAsia="zh-CN"/>
              </w:rPr>
              <w:t>0.75</w:t>
            </w:r>
          </w:p>
        </w:tc>
        <w:tc>
          <w:tcPr>
            <w:tcW w:w="1598" w:type="dxa"/>
            <w:gridSpan w:val="2"/>
            <w:tcBorders>
              <w:tl2br w:val="nil"/>
              <w:tr2bl w:val="nil"/>
            </w:tcBorders>
            <w:vAlign w:val="center"/>
          </w:tcPr>
          <w:p w14:paraId="0C79D849">
            <w:pPr>
              <w:pStyle w:val="20"/>
              <w:bidi w:val="0"/>
              <w:rPr>
                <w:rFonts w:hint="eastAsia"/>
                <w:lang w:val="en-US" w:eastAsia="zh-CN"/>
              </w:rPr>
            </w:pPr>
            <w:r>
              <w:rPr>
                <w:rFonts w:hint="eastAsia"/>
                <w:lang w:val="en-US" w:eastAsia="zh-CN"/>
              </w:rPr>
              <w:t>WQ-3#-2-2-c</w:t>
            </w:r>
          </w:p>
        </w:tc>
        <w:tc>
          <w:tcPr>
            <w:tcW w:w="1598" w:type="dxa"/>
            <w:tcBorders>
              <w:tl2br w:val="nil"/>
              <w:tr2bl w:val="nil"/>
            </w:tcBorders>
            <w:vAlign w:val="center"/>
          </w:tcPr>
          <w:p w14:paraId="6E8EF702">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1CD71471">
            <w:pPr>
              <w:pStyle w:val="20"/>
              <w:bidi w:val="0"/>
              <w:rPr>
                <w:rFonts w:hint="eastAsia"/>
                <w:lang w:val="en-US" w:eastAsia="zh-CN"/>
              </w:rPr>
            </w:pPr>
            <w:r>
              <w:rPr>
                <w:rFonts w:hint="eastAsia"/>
                <w:lang w:val="en-US" w:eastAsia="zh-CN"/>
              </w:rPr>
              <w:t>WQ-3#-2-2-o</w:t>
            </w:r>
          </w:p>
        </w:tc>
        <w:tc>
          <w:tcPr>
            <w:tcW w:w="1601" w:type="dxa"/>
            <w:tcBorders>
              <w:tl2br w:val="nil"/>
              <w:tr2bl w:val="nil"/>
            </w:tcBorders>
            <w:vAlign w:val="center"/>
          </w:tcPr>
          <w:p w14:paraId="324734E8">
            <w:pPr>
              <w:pStyle w:val="20"/>
              <w:bidi w:val="0"/>
              <w:rPr>
                <w:rFonts w:hint="default"/>
                <w:lang w:val="en-US" w:eastAsia="zh-CN"/>
              </w:rPr>
            </w:pPr>
            <w:r>
              <w:rPr>
                <w:rFonts w:hint="eastAsia"/>
                <w:lang w:val="en-US" w:eastAsia="zh-CN"/>
              </w:rPr>
              <w:t>17</w:t>
            </w:r>
          </w:p>
        </w:tc>
      </w:tr>
      <w:tr w14:paraId="563957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7CF10776">
            <w:pPr>
              <w:pStyle w:val="20"/>
              <w:bidi w:val="0"/>
            </w:pPr>
          </w:p>
        </w:tc>
        <w:tc>
          <w:tcPr>
            <w:tcW w:w="1647" w:type="dxa"/>
            <w:vMerge w:val="continue"/>
            <w:tcBorders>
              <w:tl2br w:val="nil"/>
              <w:tr2bl w:val="nil"/>
            </w:tcBorders>
            <w:vAlign w:val="center"/>
          </w:tcPr>
          <w:p w14:paraId="517E5C73">
            <w:pPr>
              <w:pStyle w:val="20"/>
              <w:bidi w:val="0"/>
            </w:pPr>
          </w:p>
        </w:tc>
        <w:tc>
          <w:tcPr>
            <w:tcW w:w="1964" w:type="dxa"/>
            <w:tcBorders>
              <w:tl2br w:val="nil"/>
              <w:tr2bl w:val="nil"/>
            </w:tcBorders>
            <w:vAlign w:val="center"/>
          </w:tcPr>
          <w:p w14:paraId="15470DC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598" w:type="dxa"/>
            <w:tcBorders>
              <w:tl2br w:val="nil"/>
              <w:tr2bl w:val="nil"/>
            </w:tcBorders>
            <w:vAlign w:val="center"/>
          </w:tcPr>
          <w:p w14:paraId="50D969BD">
            <w:pPr>
              <w:pStyle w:val="20"/>
              <w:bidi w:val="0"/>
              <w:rPr>
                <w:rFonts w:hint="eastAsia"/>
                <w:lang w:val="en-US" w:eastAsia="zh-CN"/>
              </w:rPr>
            </w:pPr>
            <w:r>
              <w:rPr>
                <w:rFonts w:hint="eastAsia"/>
                <w:lang w:val="en-US" w:eastAsia="zh-CN"/>
              </w:rPr>
              <w:t>WQ-3#-2-3-p</w:t>
            </w:r>
          </w:p>
        </w:tc>
        <w:tc>
          <w:tcPr>
            <w:tcW w:w="1598" w:type="dxa"/>
            <w:tcBorders>
              <w:tl2br w:val="nil"/>
              <w:tr2bl w:val="nil"/>
            </w:tcBorders>
            <w:vAlign w:val="center"/>
          </w:tcPr>
          <w:p w14:paraId="537CB96A">
            <w:pPr>
              <w:pStyle w:val="20"/>
              <w:bidi w:val="0"/>
              <w:rPr>
                <w:rFonts w:hint="default"/>
                <w:lang w:val="en-US" w:eastAsia="zh-CN"/>
              </w:rPr>
            </w:pPr>
            <w:r>
              <w:rPr>
                <w:rFonts w:hint="eastAsia"/>
                <w:lang w:val="en-US" w:eastAsia="zh-CN"/>
              </w:rPr>
              <w:t>0.88</w:t>
            </w:r>
          </w:p>
        </w:tc>
        <w:tc>
          <w:tcPr>
            <w:tcW w:w="1598" w:type="dxa"/>
            <w:gridSpan w:val="2"/>
            <w:tcBorders>
              <w:tl2br w:val="nil"/>
              <w:tr2bl w:val="nil"/>
            </w:tcBorders>
            <w:vAlign w:val="center"/>
          </w:tcPr>
          <w:p w14:paraId="746CF626">
            <w:pPr>
              <w:pStyle w:val="20"/>
              <w:bidi w:val="0"/>
              <w:rPr>
                <w:rFonts w:hint="eastAsia"/>
                <w:lang w:val="en-US" w:eastAsia="zh-CN"/>
              </w:rPr>
            </w:pPr>
            <w:r>
              <w:rPr>
                <w:rFonts w:hint="eastAsia"/>
                <w:lang w:val="en-US" w:eastAsia="zh-CN"/>
              </w:rPr>
              <w:t>WQ-3#-2-3-c</w:t>
            </w:r>
          </w:p>
        </w:tc>
        <w:tc>
          <w:tcPr>
            <w:tcW w:w="1598" w:type="dxa"/>
            <w:tcBorders>
              <w:tl2br w:val="nil"/>
              <w:tr2bl w:val="nil"/>
            </w:tcBorders>
            <w:vAlign w:val="center"/>
          </w:tcPr>
          <w:p w14:paraId="410CF688">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0D24E665">
            <w:pPr>
              <w:pStyle w:val="20"/>
              <w:bidi w:val="0"/>
              <w:rPr>
                <w:rFonts w:hint="eastAsia"/>
                <w:lang w:val="en-US" w:eastAsia="zh-CN"/>
              </w:rPr>
            </w:pPr>
            <w:r>
              <w:rPr>
                <w:rFonts w:hint="eastAsia"/>
                <w:lang w:val="en-US" w:eastAsia="zh-CN"/>
              </w:rPr>
              <w:t>WQ-3#-2-3-o</w:t>
            </w:r>
          </w:p>
        </w:tc>
        <w:tc>
          <w:tcPr>
            <w:tcW w:w="1601" w:type="dxa"/>
            <w:tcBorders>
              <w:tl2br w:val="nil"/>
              <w:tr2bl w:val="nil"/>
            </w:tcBorders>
            <w:vAlign w:val="center"/>
          </w:tcPr>
          <w:p w14:paraId="613253AF">
            <w:pPr>
              <w:pStyle w:val="20"/>
              <w:bidi w:val="0"/>
              <w:rPr>
                <w:rFonts w:hint="default"/>
                <w:lang w:val="en-US" w:eastAsia="zh-CN"/>
              </w:rPr>
            </w:pPr>
            <w:r>
              <w:rPr>
                <w:rFonts w:hint="eastAsia"/>
                <w:lang w:val="en-US" w:eastAsia="zh-CN"/>
              </w:rPr>
              <w:t>17</w:t>
            </w:r>
          </w:p>
        </w:tc>
      </w:tr>
      <w:tr w14:paraId="397A05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07862BF5">
            <w:pPr>
              <w:pStyle w:val="20"/>
              <w:bidi w:val="0"/>
            </w:pPr>
          </w:p>
        </w:tc>
        <w:tc>
          <w:tcPr>
            <w:tcW w:w="1647" w:type="dxa"/>
            <w:vMerge w:val="continue"/>
            <w:tcBorders>
              <w:tl2br w:val="nil"/>
              <w:tr2bl w:val="nil"/>
            </w:tcBorders>
            <w:vAlign w:val="center"/>
          </w:tcPr>
          <w:p w14:paraId="2470339D">
            <w:pPr>
              <w:pStyle w:val="20"/>
              <w:bidi w:val="0"/>
            </w:pPr>
          </w:p>
        </w:tc>
        <w:tc>
          <w:tcPr>
            <w:tcW w:w="1964" w:type="dxa"/>
            <w:tcBorders>
              <w:tl2br w:val="nil"/>
              <w:tr2bl w:val="nil"/>
            </w:tcBorders>
            <w:vAlign w:val="center"/>
          </w:tcPr>
          <w:p w14:paraId="6A46330C">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w:t>
            </w:r>
            <w:r>
              <w:rPr>
                <w:rFonts w:hint="eastAsia"/>
                <w:lang w:val="en-US" w:eastAsia="zh-CN"/>
              </w:rPr>
              <w:t>4</w:t>
            </w:r>
            <w:r>
              <w:t>次</w:t>
            </w:r>
          </w:p>
        </w:tc>
        <w:tc>
          <w:tcPr>
            <w:tcW w:w="1598" w:type="dxa"/>
            <w:tcBorders>
              <w:tl2br w:val="nil"/>
              <w:tr2bl w:val="nil"/>
            </w:tcBorders>
            <w:vAlign w:val="center"/>
          </w:tcPr>
          <w:p w14:paraId="5CC93191">
            <w:pPr>
              <w:pStyle w:val="20"/>
              <w:bidi w:val="0"/>
              <w:rPr>
                <w:rFonts w:hint="eastAsia"/>
                <w:lang w:val="en-US" w:eastAsia="zh-CN"/>
              </w:rPr>
            </w:pPr>
            <w:r>
              <w:rPr>
                <w:rFonts w:hint="eastAsia"/>
                <w:lang w:val="en-US" w:eastAsia="zh-CN"/>
              </w:rPr>
              <w:t>WQ-3#-2-4-p</w:t>
            </w:r>
          </w:p>
        </w:tc>
        <w:tc>
          <w:tcPr>
            <w:tcW w:w="1598" w:type="dxa"/>
            <w:tcBorders>
              <w:tl2br w:val="nil"/>
              <w:tr2bl w:val="nil"/>
            </w:tcBorders>
            <w:vAlign w:val="center"/>
          </w:tcPr>
          <w:p w14:paraId="361E4371">
            <w:pPr>
              <w:pStyle w:val="20"/>
              <w:bidi w:val="0"/>
              <w:rPr>
                <w:rFonts w:hint="default"/>
                <w:lang w:val="en-US" w:eastAsia="zh-CN"/>
              </w:rPr>
            </w:pPr>
            <w:r>
              <w:rPr>
                <w:rFonts w:hint="eastAsia"/>
                <w:lang w:val="en-US" w:eastAsia="zh-CN"/>
              </w:rPr>
              <w:t>0.84</w:t>
            </w:r>
          </w:p>
        </w:tc>
        <w:tc>
          <w:tcPr>
            <w:tcW w:w="1598" w:type="dxa"/>
            <w:gridSpan w:val="2"/>
            <w:tcBorders>
              <w:tl2br w:val="nil"/>
              <w:tr2bl w:val="nil"/>
            </w:tcBorders>
            <w:vAlign w:val="center"/>
          </w:tcPr>
          <w:p w14:paraId="141168E2">
            <w:pPr>
              <w:pStyle w:val="20"/>
              <w:bidi w:val="0"/>
              <w:rPr>
                <w:rFonts w:hint="eastAsia"/>
                <w:lang w:val="en-US" w:eastAsia="zh-CN"/>
              </w:rPr>
            </w:pPr>
            <w:r>
              <w:rPr>
                <w:rFonts w:hint="eastAsia"/>
                <w:lang w:val="en-US" w:eastAsia="zh-CN"/>
              </w:rPr>
              <w:t>WQ-3#-2-4-c</w:t>
            </w:r>
          </w:p>
        </w:tc>
        <w:tc>
          <w:tcPr>
            <w:tcW w:w="1598" w:type="dxa"/>
            <w:tcBorders>
              <w:tl2br w:val="nil"/>
              <w:tr2bl w:val="nil"/>
            </w:tcBorders>
            <w:vAlign w:val="center"/>
          </w:tcPr>
          <w:p w14:paraId="68F03C81">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0AE55C0E">
            <w:pPr>
              <w:pStyle w:val="20"/>
              <w:bidi w:val="0"/>
              <w:rPr>
                <w:rFonts w:hint="eastAsia"/>
                <w:lang w:val="en-US" w:eastAsia="zh-CN"/>
              </w:rPr>
            </w:pPr>
            <w:r>
              <w:rPr>
                <w:rFonts w:hint="eastAsia"/>
                <w:lang w:val="en-US" w:eastAsia="zh-CN"/>
              </w:rPr>
              <w:t>WQ-3#-2-4-o</w:t>
            </w:r>
          </w:p>
        </w:tc>
        <w:tc>
          <w:tcPr>
            <w:tcW w:w="1601" w:type="dxa"/>
            <w:tcBorders>
              <w:tl2br w:val="nil"/>
              <w:tr2bl w:val="nil"/>
            </w:tcBorders>
            <w:vAlign w:val="center"/>
          </w:tcPr>
          <w:p w14:paraId="398E5121">
            <w:pPr>
              <w:pStyle w:val="20"/>
              <w:bidi w:val="0"/>
              <w:rPr>
                <w:rFonts w:hint="default"/>
                <w:lang w:val="en-US" w:eastAsia="zh-CN"/>
              </w:rPr>
            </w:pPr>
            <w:r>
              <w:rPr>
                <w:rFonts w:hint="eastAsia"/>
                <w:lang w:val="en-US" w:eastAsia="zh-CN"/>
              </w:rPr>
              <w:t>16</w:t>
            </w:r>
          </w:p>
        </w:tc>
      </w:tr>
      <w:tr w14:paraId="57AACF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restart"/>
            <w:tcBorders>
              <w:tl2br w:val="nil"/>
              <w:tr2bl w:val="nil"/>
            </w:tcBorders>
            <w:vAlign w:val="center"/>
          </w:tcPr>
          <w:p w14:paraId="649095D8">
            <w:pPr>
              <w:pStyle w:val="20"/>
              <w:bidi w:val="0"/>
            </w:pPr>
            <w:r>
              <w:t>202</w:t>
            </w:r>
            <w:r>
              <w:rPr>
                <w:rFonts w:hint="eastAsia"/>
                <w:lang w:val="en-US" w:eastAsia="zh-CN"/>
              </w:rPr>
              <w:t>4</w:t>
            </w:r>
            <w:r>
              <w:t>.0</w:t>
            </w:r>
            <w:r>
              <w:rPr>
                <w:rFonts w:hint="eastAsia"/>
                <w:lang w:val="en-US" w:eastAsia="zh-CN"/>
              </w:rPr>
              <w:t>5</w:t>
            </w:r>
            <w:r>
              <w:t>.2</w:t>
            </w:r>
            <w:r>
              <w:rPr>
                <w:rFonts w:hint="eastAsia"/>
                <w:lang w:val="en-US" w:eastAsia="zh-CN"/>
              </w:rPr>
              <w:t>0</w:t>
            </w:r>
          </w:p>
        </w:tc>
        <w:tc>
          <w:tcPr>
            <w:tcW w:w="1647" w:type="dxa"/>
            <w:vMerge w:val="restart"/>
            <w:tcBorders>
              <w:tl2br w:val="nil"/>
              <w:tr2bl w:val="nil"/>
            </w:tcBorders>
            <w:vAlign w:val="center"/>
          </w:tcPr>
          <w:p w14:paraId="00E2D2FB">
            <w:pPr>
              <w:pStyle w:val="20"/>
              <w:bidi w:val="0"/>
              <w:rPr>
                <w:rFonts w:hint="eastAsia"/>
                <w:lang w:val="en-US" w:eastAsia="zh-CN"/>
              </w:rPr>
            </w:pPr>
            <w:r>
              <w:rPr>
                <w:rFonts w:hint="eastAsia"/>
                <w:lang w:val="en-US" w:eastAsia="zh-CN"/>
              </w:rPr>
              <w:t>项目区下风向4#</w:t>
            </w:r>
          </w:p>
          <w:p w14:paraId="594BF068">
            <w:pPr>
              <w:pStyle w:val="20"/>
              <w:bidi w:val="0"/>
              <w:rPr>
                <w:rFonts w:hint="default"/>
                <w:lang w:val="en-US" w:eastAsia="zh-CN"/>
              </w:rPr>
            </w:pPr>
            <w:r>
              <w:rPr>
                <w:rFonts w:hint="default"/>
                <w:lang w:val="en-US" w:eastAsia="zh-CN"/>
              </w:rPr>
              <w:t>E</w:t>
            </w:r>
            <w:r>
              <w:rPr>
                <w:rFonts w:hint="eastAsia"/>
                <w:lang w:val="en-US" w:eastAsia="zh-CN"/>
              </w:rPr>
              <w:t>：79</w:t>
            </w:r>
            <w:r>
              <w:rPr>
                <w:rFonts w:hint="default"/>
                <w:lang w:val="en-US" w:eastAsia="zh-CN"/>
              </w:rPr>
              <w:t>°</w:t>
            </w:r>
            <w:r>
              <w:rPr>
                <w:rFonts w:hint="eastAsia"/>
                <w:lang w:val="en-US" w:eastAsia="zh-CN"/>
              </w:rPr>
              <w:t>3</w:t>
            </w:r>
            <w:r>
              <w:rPr>
                <w:rFonts w:hint="default"/>
                <w:lang w:val="en-US" w:eastAsia="zh-CN"/>
              </w:rPr>
              <w:t>′</w:t>
            </w:r>
            <w:r>
              <w:rPr>
                <w:rFonts w:hint="eastAsia"/>
                <w:lang w:val="en-US" w:eastAsia="zh-CN"/>
              </w:rPr>
              <w:t>33.13</w:t>
            </w:r>
            <w:r>
              <w:rPr>
                <w:rFonts w:hint="default"/>
                <w:lang w:val="en-US" w:eastAsia="zh-CN"/>
              </w:rPr>
              <w:t>″</w:t>
            </w:r>
          </w:p>
          <w:p w14:paraId="56E50E22">
            <w:pPr>
              <w:pStyle w:val="20"/>
              <w:bidi w:val="0"/>
              <w:rPr>
                <w:rFonts w:hint="default"/>
                <w:lang w:val="en-US" w:eastAsia="zh-CN"/>
              </w:rPr>
            </w:pPr>
            <w:r>
              <w:rPr>
                <w:rFonts w:hint="default"/>
                <w:lang w:val="en-US" w:eastAsia="zh-CN"/>
              </w:rPr>
              <w:t>N</w:t>
            </w:r>
            <w:r>
              <w:rPr>
                <w:rFonts w:hint="eastAsia"/>
                <w:lang w:val="en-US" w:eastAsia="zh-CN"/>
              </w:rPr>
              <w:t>：39</w:t>
            </w:r>
            <w:r>
              <w:rPr>
                <w:rFonts w:hint="default"/>
                <w:lang w:val="en-US" w:eastAsia="zh-CN"/>
              </w:rPr>
              <w:t>°</w:t>
            </w:r>
            <w:r>
              <w:rPr>
                <w:rFonts w:hint="eastAsia"/>
                <w:lang w:val="en-US" w:eastAsia="zh-CN"/>
              </w:rPr>
              <w:t>48</w:t>
            </w:r>
            <w:r>
              <w:rPr>
                <w:rFonts w:hint="default"/>
                <w:lang w:val="en-US" w:eastAsia="zh-CN"/>
              </w:rPr>
              <w:t>′</w:t>
            </w:r>
            <w:r>
              <w:rPr>
                <w:rFonts w:hint="eastAsia"/>
                <w:lang w:val="en-US" w:eastAsia="zh-CN"/>
              </w:rPr>
              <w:t>8.52</w:t>
            </w:r>
            <w:r>
              <w:rPr>
                <w:rFonts w:hint="default"/>
                <w:lang w:val="en-US" w:eastAsia="zh-CN"/>
              </w:rPr>
              <w:t>″</w:t>
            </w:r>
          </w:p>
        </w:tc>
        <w:tc>
          <w:tcPr>
            <w:tcW w:w="1964" w:type="dxa"/>
            <w:tcBorders>
              <w:tl2br w:val="nil"/>
              <w:tr2bl w:val="nil"/>
            </w:tcBorders>
            <w:vAlign w:val="center"/>
          </w:tcPr>
          <w:p w14:paraId="080082F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598" w:type="dxa"/>
            <w:tcBorders>
              <w:tl2br w:val="nil"/>
              <w:tr2bl w:val="nil"/>
            </w:tcBorders>
            <w:vAlign w:val="center"/>
          </w:tcPr>
          <w:p w14:paraId="51C5AF49">
            <w:pPr>
              <w:pStyle w:val="20"/>
              <w:bidi w:val="0"/>
              <w:rPr>
                <w:rFonts w:hint="eastAsia"/>
                <w:lang w:val="en-US" w:eastAsia="zh-CN"/>
              </w:rPr>
            </w:pPr>
            <w:r>
              <w:rPr>
                <w:rFonts w:hint="eastAsia"/>
                <w:lang w:val="en-US" w:eastAsia="zh-CN"/>
              </w:rPr>
              <w:t>WQ-4#-1-1-p</w:t>
            </w:r>
          </w:p>
        </w:tc>
        <w:tc>
          <w:tcPr>
            <w:tcW w:w="1598" w:type="dxa"/>
            <w:tcBorders>
              <w:tl2br w:val="nil"/>
              <w:tr2bl w:val="nil"/>
            </w:tcBorders>
            <w:vAlign w:val="center"/>
          </w:tcPr>
          <w:p w14:paraId="1BE84014">
            <w:pPr>
              <w:pStyle w:val="20"/>
              <w:bidi w:val="0"/>
              <w:rPr>
                <w:rFonts w:hint="default"/>
                <w:lang w:val="en-US" w:eastAsia="zh-CN"/>
              </w:rPr>
            </w:pPr>
            <w:r>
              <w:rPr>
                <w:rFonts w:hint="eastAsia"/>
                <w:lang w:val="en-US" w:eastAsia="zh-CN"/>
              </w:rPr>
              <w:t>0.87</w:t>
            </w:r>
          </w:p>
        </w:tc>
        <w:tc>
          <w:tcPr>
            <w:tcW w:w="1598" w:type="dxa"/>
            <w:gridSpan w:val="2"/>
            <w:tcBorders>
              <w:tl2br w:val="nil"/>
              <w:tr2bl w:val="nil"/>
            </w:tcBorders>
            <w:vAlign w:val="center"/>
          </w:tcPr>
          <w:p w14:paraId="02CE8F52">
            <w:pPr>
              <w:pStyle w:val="20"/>
              <w:bidi w:val="0"/>
              <w:rPr>
                <w:rFonts w:hint="eastAsia"/>
                <w:lang w:val="en-US" w:eastAsia="zh-CN"/>
              </w:rPr>
            </w:pPr>
            <w:r>
              <w:rPr>
                <w:rFonts w:hint="eastAsia"/>
                <w:lang w:val="en-US" w:eastAsia="zh-CN"/>
              </w:rPr>
              <w:t>WQ-4#-1-1-c</w:t>
            </w:r>
          </w:p>
        </w:tc>
        <w:tc>
          <w:tcPr>
            <w:tcW w:w="1598" w:type="dxa"/>
            <w:tcBorders>
              <w:tl2br w:val="nil"/>
              <w:tr2bl w:val="nil"/>
            </w:tcBorders>
            <w:vAlign w:val="center"/>
          </w:tcPr>
          <w:p w14:paraId="117CB1AD">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13DDA565">
            <w:pPr>
              <w:pStyle w:val="20"/>
              <w:bidi w:val="0"/>
              <w:rPr>
                <w:rFonts w:hint="eastAsia"/>
                <w:lang w:val="en-US" w:eastAsia="zh-CN"/>
              </w:rPr>
            </w:pPr>
            <w:r>
              <w:rPr>
                <w:rFonts w:hint="eastAsia"/>
                <w:lang w:val="en-US" w:eastAsia="zh-CN"/>
              </w:rPr>
              <w:t>WQ-4#-1-1-o</w:t>
            </w:r>
          </w:p>
        </w:tc>
        <w:tc>
          <w:tcPr>
            <w:tcW w:w="1601" w:type="dxa"/>
            <w:tcBorders>
              <w:tl2br w:val="nil"/>
              <w:tr2bl w:val="nil"/>
            </w:tcBorders>
            <w:vAlign w:val="center"/>
          </w:tcPr>
          <w:p w14:paraId="30D9B30F">
            <w:pPr>
              <w:pStyle w:val="20"/>
              <w:bidi w:val="0"/>
              <w:rPr>
                <w:rFonts w:hint="default"/>
                <w:lang w:val="en-US" w:eastAsia="zh-CN"/>
              </w:rPr>
            </w:pPr>
            <w:r>
              <w:rPr>
                <w:rFonts w:hint="eastAsia"/>
                <w:lang w:val="en-US" w:eastAsia="zh-CN"/>
              </w:rPr>
              <w:t>18</w:t>
            </w:r>
          </w:p>
        </w:tc>
      </w:tr>
      <w:tr w14:paraId="735377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2E9B5D83">
            <w:pPr>
              <w:pStyle w:val="20"/>
              <w:bidi w:val="0"/>
            </w:pPr>
          </w:p>
        </w:tc>
        <w:tc>
          <w:tcPr>
            <w:tcW w:w="1647" w:type="dxa"/>
            <w:vMerge w:val="continue"/>
            <w:tcBorders>
              <w:tl2br w:val="nil"/>
              <w:tr2bl w:val="nil"/>
            </w:tcBorders>
            <w:vAlign w:val="center"/>
          </w:tcPr>
          <w:p w14:paraId="1A613FC4">
            <w:pPr>
              <w:pStyle w:val="20"/>
              <w:bidi w:val="0"/>
            </w:pPr>
          </w:p>
        </w:tc>
        <w:tc>
          <w:tcPr>
            <w:tcW w:w="1964" w:type="dxa"/>
            <w:tcBorders>
              <w:tl2br w:val="nil"/>
              <w:tr2bl w:val="nil"/>
            </w:tcBorders>
            <w:vAlign w:val="center"/>
          </w:tcPr>
          <w:p w14:paraId="41037FA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598" w:type="dxa"/>
            <w:tcBorders>
              <w:tl2br w:val="nil"/>
              <w:tr2bl w:val="nil"/>
            </w:tcBorders>
            <w:vAlign w:val="center"/>
          </w:tcPr>
          <w:p w14:paraId="0CC2C532">
            <w:pPr>
              <w:pStyle w:val="20"/>
              <w:bidi w:val="0"/>
              <w:rPr>
                <w:rFonts w:hint="eastAsia"/>
                <w:lang w:val="en-US" w:eastAsia="zh-CN"/>
              </w:rPr>
            </w:pPr>
            <w:r>
              <w:rPr>
                <w:rFonts w:hint="eastAsia"/>
                <w:lang w:val="en-US" w:eastAsia="zh-CN"/>
              </w:rPr>
              <w:t>WQ-4#-1-2-p</w:t>
            </w:r>
          </w:p>
        </w:tc>
        <w:tc>
          <w:tcPr>
            <w:tcW w:w="1598" w:type="dxa"/>
            <w:tcBorders>
              <w:tl2br w:val="nil"/>
              <w:tr2bl w:val="nil"/>
            </w:tcBorders>
            <w:vAlign w:val="center"/>
          </w:tcPr>
          <w:p w14:paraId="452D0799">
            <w:pPr>
              <w:pStyle w:val="20"/>
              <w:bidi w:val="0"/>
              <w:rPr>
                <w:rFonts w:hint="default"/>
                <w:lang w:val="en-US" w:eastAsia="zh-CN"/>
              </w:rPr>
            </w:pPr>
            <w:r>
              <w:rPr>
                <w:rFonts w:hint="eastAsia"/>
                <w:lang w:val="en-US" w:eastAsia="zh-CN"/>
              </w:rPr>
              <w:t>0.81</w:t>
            </w:r>
          </w:p>
        </w:tc>
        <w:tc>
          <w:tcPr>
            <w:tcW w:w="1598" w:type="dxa"/>
            <w:gridSpan w:val="2"/>
            <w:tcBorders>
              <w:tl2br w:val="nil"/>
              <w:tr2bl w:val="nil"/>
            </w:tcBorders>
            <w:vAlign w:val="center"/>
          </w:tcPr>
          <w:p w14:paraId="2848ED1F">
            <w:pPr>
              <w:pStyle w:val="20"/>
              <w:bidi w:val="0"/>
              <w:rPr>
                <w:rFonts w:hint="eastAsia"/>
                <w:lang w:val="en-US" w:eastAsia="zh-CN"/>
              </w:rPr>
            </w:pPr>
            <w:r>
              <w:rPr>
                <w:rFonts w:hint="eastAsia"/>
                <w:lang w:val="en-US" w:eastAsia="zh-CN"/>
              </w:rPr>
              <w:t>WQ-4#-1-2-c</w:t>
            </w:r>
          </w:p>
        </w:tc>
        <w:tc>
          <w:tcPr>
            <w:tcW w:w="1598" w:type="dxa"/>
            <w:tcBorders>
              <w:tl2br w:val="nil"/>
              <w:tr2bl w:val="nil"/>
            </w:tcBorders>
            <w:vAlign w:val="center"/>
          </w:tcPr>
          <w:p w14:paraId="37DF215B">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0AF461A3">
            <w:pPr>
              <w:pStyle w:val="20"/>
              <w:bidi w:val="0"/>
              <w:rPr>
                <w:rFonts w:hint="eastAsia"/>
                <w:lang w:val="en-US" w:eastAsia="zh-CN"/>
              </w:rPr>
            </w:pPr>
            <w:r>
              <w:rPr>
                <w:rFonts w:hint="eastAsia"/>
                <w:lang w:val="en-US" w:eastAsia="zh-CN"/>
              </w:rPr>
              <w:t>WQ-4#-1-2-o</w:t>
            </w:r>
          </w:p>
        </w:tc>
        <w:tc>
          <w:tcPr>
            <w:tcW w:w="1601" w:type="dxa"/>
            <w:tcBorders>
              <w:tl2br w:val="nil"/>
              <w:tr2bl w:val="nil"/>
            </w:tcBorders>
            <w:vAlign w:val="center"/>
          </w:tcPr>
          <w:p w14:paraId="0E3C5921">
            <w:pPr>
              <w:pStyle w:val="20"/>
              <w:bidi w:val="0"/>
              <w:rPr>
                <w:rFonts w:hint="default"/>
                <w:lang w:val="en-US" w:eastAsia="zh-CN"/>
              </w:rPr>
            </w:pPr>
            <w:r>
              <w:rPr>
                <w:rFonts w:hint="eastAsia"/>
                <w:lang w:val="en-US" w:eastAsia="zh-CN"/>
              </w:rPr>
              <w:t>19</w:t>
            </w:r>
          </w:p>
        </w:tc>
      </w:tr>
      <w:tr w14:paraId="5ACF22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1211BE9B">
            <w:pPr>
              <w:pStyle w:val="20"/>
              <w:bidi w:val="0"/>
            </w:pPr>
          </w:p>
        </w:tc>
        <w:tc>
          <w:tcPr>
            <w:tcW w:w="1647" w:type="dxa"/>
            <w:vMerge w:val="continue"/>
            <w:tcBorders>
              <w:tl2br w:val="nil"/>
              <w:tr2bl w:val="nil"/>
            </w:tcBorders>
            <w:vAlign w:val="center"/>
          </w:tcPr>
          <w:p w14:paraId="3A161294">
            <w:pPr>
              <w:pStyle w:val="20"/>
              <w:bidi w:val="0"/>
            </w:pPr>
          </w:p>
        </w:tc>
        <w:tc>
          <w:tcPr>
            <w:tcW w:w="1964" w:type="dxa"/>
            <w:tcBorders>
              <w:tl2br w:val="nil"/>
              <w:tr2bl w:val="nil"/>
            </w:tcBorders>
            <w:vAlign w:val="center"/>
          </w:tcPr>
          <w:p w14:paraId="6C97AEF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598" w:type="dxa"/>
            <w:tcBorders>
              <w:tl2br w:val="nil"/>
              <w:tr2bl w:val="nil"/>
            </w:tcBorders>
            <w:vAlign w:val="center"/>
          </w:tcPr>
          <w:p w14:paraId="4EE6D3A2">
            <w:pPr>
              <w:pStyle w:val="20"/>
              <w:bidi w:val="0"/>
              <w:rPr>
                <w:rFonts w:hint="eastAsia"/>
                <w:lang w:val="en-US" w:eastAsia="zh-CN"/>
              </w:rPr>
            </w:pPr>
            <w:r>
              <w:rPr>
                <w:rFonts w:hint="eastAsia"/>
                <w:lang w:val="en-US" w:eastAsia="zh-CN"/>
              </w:rPr>
              <w:t>WQ-4#-1-3-p</w:t>
            </w:r>
          </w:p>
        </w:tc>
        <w:tc>
          <w:tcPr>
            <w:tcW w:w="1598" w:type="dxa"/>
            <w:tcBorders>
              <w:tl2br w:val="nil"/>
              <w:tr2bl w:val="nil"/>
            </w:tcBorders>
            <w:vAlign w:val="center"/>
          </w:tcPr>
          <w:p w14:paraId="2D6E7061">
            <w:pPr>
              <w:pStyle w:val="20"/>
              <w:bidi w:val="0"/>
              <w:rPr>
                <w:rFonts w:hint="default"/>
                <w:lang w:val="en-US" w:eastAsia="zh-CN"/>
              </w:rPr>
            </w:pPr>
            <w:r>
              <w:rPr>
                <w:rFonts w:hint="eastAsia"/>
                <w:lang w:val="en-US" w:eastAsia="zh-CN"/>
              </w:rPr>
              <w:t>0.83</w:t>
            </w:r>
          </w:p>
        </w:tc>
        <w:tc>
          <w:tcPr>
            <w:tcW w:w="1598" w:type="dxa"/>
            <w:gridSpan w:val="2"/>
            <w:tcBorders>
              <w:tl2br w:val="nil"/>
              <w:tr2bl w:val="nil"/>
            </w:tcBorders>
            <w:vAlign w:val="center"/>
          </w:tcPr>
          <w:p w14:paraId="4F948340">
            <w:pPr>
              <w:pStyle w:val="20"/>
              <w:bidi w:val="0"/>
              <w:rPr>
                <w:rFonts w:hint="eastAsia"/>
                <w:lang w:val="en-US" w:eastAsia="zh-CN"/>
              </w:rPr>
            </w:pPr>
            <w:r>
              <w:rPr>
                <w:rFonts w:hint="eastAsia"/>
                <w:lang w:val="en-US" w:eastAsia="zh-CN"/>
              </w:rPr>
              <w:t>WQ-4#-1-3-c</w:t>
            </w:r>
          </w:p>
        </w:tc>
        <w:tc>
          <w:tcPr>
            <w:tcW w:w="1598" w:type="dxa"/>
            <w:tcBorders>
              <w:tl2br w:val="nil"/>
              <w:tr2bl w:val="nil"/>
            </w:tcBorders>
            <w:vAlign w:val="center"/>
          </w:tcPr>
          <w:p w14:paraId="082F270D">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2B2CECA2">
            <w:pPr>
              <w:pStyle w:val="20"/>
              <w:bidi w:val="0"/>
              <w:rPr>
                <w:rFonts w:hint="eastAsia"/>
                <w:lang w:val="en-US" w:eastAsia="zh-CN"/>
              </w:rPr>
            </w:pPr>
            <w:r>
              <w:rPr>
                <w:rFonts w:hint="eastAsia"/>
                <w:lang w:val="en-US" w:eastAsia="zh-CN"/>
              </w:rPr>
              <w:t>WQ-4#-1-3-o</w:t>
            </w:r>
          </w:p>
        </w:tc>
        <w:tc>
          <w:tcPr>
            <w:tcW w:w="1601" w:type="dxa"/>
            <w:tcBorders>
              <w:tl2br w:val="nil"/>
              <w:tr2bl w:val="nil"/>
            </w:tcBorders>
            <w:vAlign w:val="center"/>
          </w:tcPr>
          <w:p w14:paraId="2A8DB692">
            <w:pPr>
              <w:pStyle w:val="20"/>
              <w:bidi w:val="0"/>
              <w:rPr>
                <w:rFonts w:hint="default"/>
                <w:lang w:val="en-US" w:eastAsia="zh-CN"/>
              </w:rPr>
            </w:pPr>
            <w:r>
              <w:rPr>
                <w:rFonts w:hint="eastAsia"/>
                <w:lang w:val="en-US" w:eastAsia="zh-CN"/>
              </w:rPr>
              <w:t>16</w:t>
            </w:r>
          </w:p>
        </w:tc>
      </w:tr>
      <w:tr w14:paraId="0A0008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231893EA">
            <w:pPr>
              <w:pStyle w:val="20"/>
              <w:bidi w:val="0"/>
            </w:pPr>
          </w:p>
        </w:tc>
        <w:tc>
          <w:tcPr>
            <w:tcW w:w="1647" w:type="dxa"/>
            <w:vMerge w:val="continue"/>
            <w:tcBorders>
              <w:tl2br w:val="nil"/>
              <w:tr2bl w:val="nil"/>
            </w:tcBorders>
            <w:vAlign w:val="center"/>
          </w:tcPr>
          <w:p w14:paraId="3DD2A2B6">
            <w:pPr>
              <w:pStyle w:val="20"/>
              <w:bidi w:val="0"/>
            </w:pPr>
          </w:p>
        </w:tc>
        <w:tc>
          <w:tcPr>
            <w:tcW w:w="1964" w:type="dxa"/>
            <w:tcBorders>
              <w:tl2br w:val="nil"/>
              <w:tr2bl w:val="nil"/>
            </w:tcBorders>
            <w:vAlign w:val="center"/>
          </w:tcPr>
          <w:p w14:paraId="503BF6C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w:t>
            </w:r>
            <w:r>
              <w:rPr>
                <w:rFonts w:hint="eastAsia"/>
                <w:lang w:val="en-US" w:eastAsia="zh-CN"/>
              </w:rPr>
              <w:t>4</w:t>
            </w:r>
            <w:r>
              <w:t>次</w:t>
            </w:r>
          </w:p>
        </w:tc>
        <w:tc>
          <w:tcPr>
            <w:tcW w:w="1598" w:type="dxa"/>
            <w:tcBorders>
              <w:tl2br w:val="nil"/>
              <w:tr2bl w:val="nil"/>
            </w:tcBorders>
            <w:vAlign w:val="center"/>
          </w:tcPr>
          <w:p w14:paraId="081CCB4F">
            <w:pPr>
              <w:pStyle w:val="20"/>
              <w:bidi w:val="0"/>
              <w:rPr>
                <w:rFonts w:hint="eastAsia"/>
                <w:lang w:val="en-US" w:eastAsia="zh-CN"/>
              </w:rPr>
            </w:pPr>
            <w:r>
              <w:rPr>
                <w:rFonts w:hint="eastAsia"/>
                <w:lang w:val="en-US" w:eastAsia="zh-CN"/>
              </w:rPr>
              <w:t>WQ-4#-1-4-p</w:t>
            </w:r>
          </w:p>
        </w:tc>
        <w:tc>
          <w:tcPr>
            <w:tcW w:w="1598" w:type="dxa"/>
            <w:tcBorders>
              <w:tl2br w:val="nil"/>
              <w:tr2bl w:val="nil"/>
            </w:tcBorders>
            <w:vAlign w:val="center"/>
          </w:tcPr>
          <w:p w14:paraId="45618C00">
            <w:pPr>
              <w:pStyle w:val="20"/>
              <w:bidi w:val="0"/>
              <w:rPr>
                <w:rFonts w:hint="default"/>
                <w:lang w:val="en-US" w:eastAsia="zh-CN"/>
              </w:rPr>
            </w:pPr>
            <w:r>
              <w:rPr>
                <w:rFonts w:hint="eastAsia"/>
                <w:lang w:val="en-US" w:eastAsia="zh-CN"/>
              </w:rPr>
              <w:t>0.92</w:t>
            </w:r>
          </w:p>
        </w:tc>
        <w:tc>
          <w:tcPr>
            <w:tcW w:w="1598" w:type="dxa"/>
            <w:gridSpan w:val="2"/>
            <w:tcBorders>
              <w:tl2br w:val="nil"/>
              <w:tr2bl w:val="nil"/>
            </w:tcBorders>
            <w:vAlign w:val="center"/>
          </w:tcPr>
          <w:p w14:paraId="439FB157">
            <w:pPr>
              <w:pStyle w:val="20"/>
              <w:bidi w:val="0"/>
              <w:rPr>
                <w:rFonts w:hint="eastAsia"/>
                <w:lang w:val="en-US" w:eastAsia="zh-CN"/>
              </w:rPr>
            </w:pPr>
            <w:r>
              <w:rPr>
                <w:rFonts w:hint="eastAsia"/>
                <w:lang w:val="en-US" w:eastAsia="zh-CN"/>
              </w:rPr>
              <w:t>WQ-4#-1-4-c</w:t>
            </w:r>
          </w:p>
        </w:tc>
        <w:tc>
          <w:tcPr>
            <w:tcW w:w="1598" w:type="dxa"/>
            <w:tcBorders>
              <w:tl2br w:val="nil"/>
              <w:tr2bl w:val="nil"/>
            </w:tcBorders>
            <w:vAlign w:val="center"/>
          </w:tcPr>
          <w:p w14:paraId="7B58CF32">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2B31305B">
            <w:pPr>
              <w:pStyle w:val="20"/>
              <w:bidi w:val="0"/>
              <w:rPr>
                <w:rFonts w:hint="eastAsia"/>
                <w:lang w:val="en-US" w:eastAsia="zh-CN"/>
              </w:rPr>
            </w:pPr>
            <w:r>
              <w:rPr>
                <w:rFonts w:hint="eastAsia"/>
                <w:lang w:val="en-US" w:eastAsia="zh-CN"/>
              </w:rPr>
              <w:t>WQ-4#-1-4-o</w:t>
            </w:r>
          </w:p>
        </w:tc>
        <w:tc>
          <w:tcPr>
            <w:tcW w:w="1601" w:type="dxa"/>
            <w:tcBorders>
              <w:tl2br w:val="nil"/>
              <w:tr2bl w:val="nil"/>
            </w:tcBorders>
            <w:vAlign w:val="center"/>
          </w:tcPr>
          <w:p w14:paraId="68D09FA7">
            <w:pPr>
              <w:pStyle w:val="20"/>
              <w:bidi w:val="0"/>
              <w:rPr>
                <w:rFonts w:hint="default"/>
                <w:lang w:val="en-US" w:eastAsia="zh-CN"/>
              </w:rPr>
            </w:pPr>
            <w:r>
              <w:rPr>
                <w:rFonts w:hint="eastAsia"/>
                <w:lang w:val="en-US" w:eastAsia="zh-CN"/>
              </w:rPr>
              <w:t>16</w:t>
            </w:r>
          </w:p>
        </w:tc>
      </w:tr>
      <w:tr w14:paraId="43F47D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restart"/>
            <w:tcBorders>
              <w:tl2br w:val="nil"/>
              <w:tr2bl w:val="nil"/>
            </w:tcBorders>
            <w:vAlign w:val="center"/>
          </w:tcPr>
          <w:p w14:paraId="5DD5A7B2">
            <w:pPr>
              <w:pStyle w:val="20"/>
              <w:bidi w:val="0"/>
              <w:rPr>
                <w:rFonts w:hint="eastAsia" w:ascii="Times New Roman" w:hAnsi="Times New Roman" w:eastAsia="宋体" w:cstheme="minorBidi"/>
                <w:bCs/>
                <w:kern w:val="2"/>
                <w:sz w:val="21"/>
                <w:szCs w:val="21"/>
                <w:shd w:val="clear" w:color="auto" w:fill="FFFFFF"/>
                <w:vertAlign w:val="baseline"/>
                <w:lang w:val="en-US" w:eastAsia="zh-CN" w:bidi="ar-SA"/>
              </w:rPr>
            </w:pPr>
            <w:r>
              <w:t>202</w:t>
            </w:r>
            <w:r>
              <w:rPr>
                <w:rFonts w:hint="eastAsia"/>
                <w:lang w:val="en-US" w:eastAsia="zh-CN"/>
              </w:rPr>
              <w:t>4</w:t>
            </w:r>
            <w:r>
              <w:t>.0</w:t>
            </w:r>
            <w:r>
              <w:rPr>
                <w:rFonts w:hint="eastAsia"/>
                <w:lang w:val="en-US" w:eastAsia="zh-CN"/>
              </w:rPr>
              <w:t>5</w:t>
            </w:r>
            <w:r>
              <w:t>.2</w:t>
            </w:r>
            <w:r>
              <w:rPr>
                <w:rFonts w:hint="eastAsia"/>
                <w:lang w:val="en-US" w:eastAsia="zh-CN"/>
              </w:rPr>
              <w:t>1</w:t>
            </w:r>
          </w:p>
        </w:tc>
        <w:tc>
          <w:tcPr>
            <w:tcW w:w="1647" w:type="dxa"/>
            <w:vMerge w:val="continue"/>
            <w:tcBorders>
              <w:tl2br w:val="nil"/>
              <w:tr2bl w:val="nil"/>
            </w:tcBorders>
            <w:vAlign w:val="center"/>
          </w:tcPr>
          <w:p w14:paraId="27FE1655">
            <w:pPr>
              <w:pStyle w:val="20"/>
              <w:bidi w:val="0"/>
            </w:pPr>
          </w:p>
        </w:tc>
        <w:tc>
          <w:tcPr>
            <w:tcW w:w="1964" w:type="dxa"/>
            <w:tcBorders>
              <w:tl2br w:val="nil"/>
              <w:tr2bl w:val="nil"/>
            </w:tcBorders>
            <w:vAlign w:val="center"/>
          </w:tcPr>
          <w:p w14:paraId="3569B2C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598" w:type="dxa"/>
            <w:tcBorders>
              <w:tl2br w:val="nil"/>
              <w:tr2bl w:val="nil"/>
            </w:tcBorders>
            <w:vAlign w:val="center"/>
          </w:tcPr>
          <w:p w14:paraId="425031DA">
            <w:pPr>
              <w:pStyle w:val="20"/>
              <w:bidi w:val="0"/>
              <w:rPr>
                <w:rFonts w:hint="eastAsia"/>
                <w:lang w:val="en-US" w:eastAsia="zh-CN"/>
              </w:rPr>
            </w:pPr>
            <w:r>
              <w:rPr>
                <w:rFonts w:hint="eastAsia"/>
                <w:lang w:val="en-US" w:eastAsia="zh-CN"/>
              </w:rPr>
              <w:t>WQ-4#-2-1-p</w:t>
            </w:r>
          </w:p>
        </w:tc>
        <w:tc>
          <w:tcPr>
            <w:tcW w:w="1598" w:type="dxa"/>
            <w:tcBorders>
              <w:tl2br w:val="nil"/>
              <w:tr2bl w:val="nil"/>
            </w:tcBorders>
            <w:vAlign w:val="center"/>
          </w:tcPr>
          <w:p w14:paraId="4A728020">
            <w:pPr>
              <w:pStyle w:val="20"/>
              <w:bidi w:val="0"/>
              <w:rPr>
                <w:rFonts w:hint="default"/>
                <w:lang w:val="en-US" w:eastAsia="zh-CN"/>
              </w:rPr>
            </w:pPr>
            <w:r>
              <w:rPr>
                <w:rFonts w:hint="eastAsia"/>
                <w:lang w:val="en-US" w:eastAsia="zh-CN"/>
              </w:rPr>
              <w:t>0.89</w:t>
            </w:r>
          </w:p>
        </w:tc>
        <w:tc>
          <w:tcPr>
            <w:tcW w:w="1598" w:type="dxa"/>
            <w:gridSpan w:val="2"/>
            <w:tcBorders>
              <w:tl2br w:val="nil"/>
              <w:tr2bl w:val="nil"/>
            </w:tcBorders>
            <w:vAlign w:val="center"/>
          </w:tcPr>
          <w:p w14:paraId="12A993B2">
            <w:pPr>
              <w:pStyle w:val="20"/>
              <w:bidi w:val="0"/>
              <w:rPr>
                <w:rFonts w:hint="eastAsia"/>
                <w:lang w:val="en-US" w:eastAsia="zh-CN"/>
              </w:rPr>
            </w:pPr>
            <w:r>
              <w:rPr>
                <w:rFonts w:hint="eastAsia"/>
                <w:lang w:val="en-US" w:eastAsia="zh-CN"/>
              </w:rPr>
              <w:t>WQ-4#-2-1-c</w:t>
            </w:r>
          </w:p>
        </w:tc>
        <w:tc>
          <w:tcPr>
            <w:tcW w:w="1598" w:type="dxa"/>
            <w:tcBorders>
              <w:tl2br w:val="nil"/>
              <w:tr2bl w:val="nil"/>
            </w:tcBorders>
            <w:vAlign w:val="center"/>
          </w:tcPr>
          <w:p w14:paraId="0F70A540">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6B5BBABB">
            <w:pPr>
              <w:pStyle w:val="20"/>
              <w:bidi w:val="0"/>
              <w:rPr>
                <w:rFonts w:hint="eastAsia"/>
                <w:lang w:val="en-US" w:eastAsia="zh-CN"/>
              </w:rPr>
            </w:pPr>
            <w:r>
              <w:rPr>
                <w:rFonts w:hint="eastAsia"/>
                <w:lang w:val="en-US" w:eastAsia="zh-CN"/>
              </w:rPr>
              <w:t>WQ-4#-2-1-o</w:t>
            </w:r>
          </w:p>
        </w:tc>
        <w:tc>
          <w:tcPr>
            <w:tcW w:w="1601" w:type="dxa"/>
            <w:tcBorders>
              <w:tl2br w:val="nil"/>
              <w:tr2bl w:val="nil"/>
            </w:tcBorders>
            <w:vAlign w:val="center"/>
          </w:tcPr>
          <w:p w14:paraId="7A7EFDEA">
            <w:pPr>
              <w:pStyle w:val="20"/>
              <w:bidi w:val="0"/>
              <w:rPr>
                <w:rFonts w:hint="default"/>
                <w:lang w:val="en-US" w:eastAsia="zh-CN"/>
              </w:rPr>
            </w:pPr>
            <w:r>
              <w:rPr>
                <w:rFonts w:hint="eastAsia"/>
                <w:lang w:val="en-US" w:eastAsia="zh-CN"/>
              </w:rPr>
              <w:t>16</w:t>
            </w:r>
          </w:p>
        </w:tc>
      </w:tr>
      <w:tr w14:paraId="79A010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08FE85C0">
            <w:pPr>
              <w:pStyle w:val="20"/>
              <w:bidi w:val="0"/>
            </w:pPr>
          </w:p>
        </w:tc>
        <w:tc>
          <w:tcPr>
            <w:tcW w:w="1647" w:type="dxa"/>
            <w:vMerge w:val="continue"/>
            <w:tcBorders>
              <w:tl2br w:val="nil"/>
              <w:tr2bl w:val="nil"/>
            </w:tcBorders>
            <w:vAlign w:val="center"/>
          </w:tcPr>
          <w:p w14:paraId="6B34EC1B">
            <w:pPr>
              <w:pStyle w:val="20"/>
              <w:bidi w:val="0"/>
            </w:pPr>
          </w:p>
        </w:tc>
        <w:tc>
          <w:tcPr>
            <w:tcW w:w="1964" w:type="dxa"/>
            <w:tcBorders>
              <w:tl2br w:val="nil"/>
              <w:tr2bl w:val="nil"/>
            </w:tcBorders>
            <w:vAlign w:val="center"/>
          </w:tcPr>
          <w:p w14:paraId="5F4DB3C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598" w:type="dxa"/>
            <w:tcBorders>
              <w:tl2br w:val="nil"/>
              <w:tr2bl w:val="nil"/>
            </w:tcBorders>
            <w:vAlign w:val="center"/>
          </w:tcPr>
          <w:p w14:paraId="1792D417">
            <w:pPr>
              <w:pStyle w:val="20"/>
              <w:bidi w:val="0"/>
              <w:rPr>
                <w:rFonts w:hint="eastAsia"/>
                <w:lang w:val="en-US" w:eastAsia="zh-CN"/>
              </w:rPr>
            </w:pPr>
            <w:r>
              <w:rPr>
                <w:rFonts w:hint="eastAsia"/>
                <w:lang w:val="en-US" w:eastAsia="zh-CN"/>
              </w:rPr>
              <w:t>WQ-4#-2-2-p</w:t>
            </w:r>
          </w:p>
        </w:tc>
        <w:tc>
          <w:tcPr>
            <w:tcW w:w="1598" w:type="dxa"/>
            <w:tcBorders>
              <w:tl2br w:val="nil"/>
              <w:tr2bl w:val="nil"/>
            </w:tcBorders>
            <w:vAlign w:val="center"/>
          </w:tcPr>
          <w:p w14:paraId="649451EF">
            <w:pPr>
              <w:pStyle w:val="20"/>
              <w:bidi w:val="0"/>
              <w:rPr>
                <w:rFonts w:hint="default"/>
                <w:lang w:val="en-US" w:eastAsia="zh-CN"/>
              </w:rPr>
            </w:pPr>
            <w:r>
              <w:rPr>
                <w:rFonts w:hint="eastAsia"/>
                <w:lang w:val="en-US" w:eastAsia="zh-CN"/>
              </w:rPr>
              <w:t>0.81</w:t>
            </w:r>
          </w:p>
        </w:tc>
        <w:tc>
          <w:tcPr>
            <w:tcW w:w="1598" w:type="dxa"/>
            <w:gridSpan w:val="2"/>
            <w:tcBorders>
              <w:tl2br w:val="nil"/>
              <w:tr2bl w:val="nil"/>
            </w:tcBorders>
            <w:vAlign w:val="center"/>
          </w:tcPr>
          <w:p w14:paraId="5ED918A3">
            <w:pPr>
              <w:pStyle w:val="20"/>
              <w:bidi w:val="0"/>
              <w:rPr>
                <w:rFonts w:hint="eastAsia"/>
                <w:lang w:val="en-US" w:eastAsia="zh-CN"/>
              </w:rPr>
            </w:pPr>
            <w:r>
              <w:rPr>
                <w:rFonts w:hint="eastAsia"/>
                <w:lang w:val="en-US" w:eastAsia="zh-CN"/>
              </w:rPr>
              <w:t>WQ-4#-2-2-c</w:t>
            </w:r>
          </w:p>
        </w:tc>
        <w:tc>
          <w:tcPr>
            <w:tcW w:w="1598" w:type="dxa"/>
            <w:tcBorders>
              <w:tl2br w:val="nil"/>
              <w:tr2bl w:val="nil"/>
            </w:tcBorders>
            <w:vAlign w:val="center"/>
          </w:tcPr>
          <w:p w14:paraId="46ADBE72">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07D338FE">
            <w:pPr>
              <w:pStyle w:val="20"/>
              <w:bidi w:val="0"/>
              <w:rPr>
                <w:rFonts w:hint="eastAsia"/>
                <w:lang w:val="en-US" w:eastAsia="zh-CN"/>
              </w:rPr>
            </w:pPr>
            <w:r>
              <w:rPr>
                <w:rFonts w:hint="eastAsia"/>
                <w:lang w:val="en-US" w:eastAsia="zh-CN"/>
              </w:rPr>
              <w:t>WQ-4#-2-2-o</w:t>
            </w:r>
          </w:p>
        </w:tc>
        <w:tc>
          <w:tcPr>
            <w:tcW w:w="1601" w:type="dxa"/>
            <w:tcBorders>
              <w:tl2br w:val="nil"/>
              <w:tr2bl w:val="nil"/>
            </w:tcBorders>
            <w:vAlign w:val="center"/>
          </w:tcPr>
          <w:p w14:paraId="76173F1C">
            <w:pPr>
              <w:pStyle w:val="20"/>
              <w:bidi w:val="0"/>
              <w:rPr>
                <w:rFonts w:hint="default"/>
                <w:lang w:val="en-US" w:eastAsia="zh-CN"/>
              </w:rPr>
            </w:pPr>
            <w:r>
              <w:rPr>
                <w:rFonts w:hint="eastAsia"/>
                <w:lang w:val="en-US" w:eastAsia="zh-CN"/>
              </w:rPr>
              <w:t>16</w:t>
            </w:r>
          </w:p>
        </w:tc>
      </w:tr>
      <w:tr w14:paraId="654E1B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65B401B9">
            <w:pPr>
              <w:pStyle w:val="20"/>
              <w:bidi w:val="0"/>
            </w:pPr>
          </w:p>
        </w:tc>
        <w:tc>
          <w:tcPr>
            <w:tcW w:w="1647" w:type="dxa"/>
            <w:vMerge w:val="continue"/>
            <w:tcBorders>
              <w:tl2br w:val="nil"/>
              <w:tr2bl w:val="nil"/>
            </w:tcBorders>
            <w:vAlign w:val="center"/>
          </w:tcPr>
          <w:p w14:paraId="6D5C9DB4">
            <w:pPr>
              <w:pStyle w:val="20"/>
              <w:bidi w:val="0"/>
            </w:pPr>
          </w:p>
        </w:tc>
        <w:tc>
          <w:tcPr>
            <w:tcW w:w="1964" w:type="dxa"/>
            <w:tcBorders>
              <w:tl2br w:val="nil"/>
              <w:tr2bl w:val="nil"/>
            </w:tcBorders>
            <w:vAlign w:val="center"/>
          </w:tcPr>
          <w:p w14:paraId="16C6E56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598" w:type="dxa"/>
            <w:tcBorders>
              <w:tl2br w:val="nil"/>
              <w:tr2bl w:val="nil"/>
            </w:tcBorders>
            <w:vAlign w:val="center"/>
          </w:tcPr>
          <w:p w14:paraId="3EE04D22">
            <w:pPr>
              <w:pStyle w:val="20"/>
              <w:bidi w:val="0"/>
              <w:rPr>
                <w:rFonts w:hint="eastAsia"/>
                <w:lang w:val="en-US" w:eastAsia="zh-CN"/>
              </w:rPr>
            </w:pPr>
            <w:r>
              <w:rPr>
                <w:rFonts w:hint="eastAsia"/>
                <w:lang w:val="en-US" w:eastAsia="zh-CN"/>
              </w:rPr>
              <w:t>WQ-4#-2-3-p</w:t>
            </w:r>
          </w:p>
        </w:tc>
        <w:tc>
          <w:tcPr>
            <w:tcW w:w="1598" w:type="dxa"/>
            <w:tcBorders>
              <w:tl2br w:val="nil"/>
              <w:tr2bl w:val="nil"/>
            </w:tcBorders>
            <w:vAlign w:val="center"/>
          </w:tcPr>
          <w:p w14:paraId="7AE4BA43">
            <w:pPr>
              <w:pStyle w:val="20"/>
              <w:bidi w:val="0"/>
              <w:rPr>
                <w:rFonts w:hint="default"/>
                <w:lang w:val="en-US" w:eastAsia="zh-CN"/>
              </w:rPr>
            </w:pPr>
            <w:r>
              <w:rPr>
                <w:rFonts w:hint="eastAsia"/>
                <w:lang w:val="en-US" w:eastAsia="zh-CN"/>
              </w:rPr>
              <w:t>0.88</w:t>
            </w:r>
          </w:p>
        </w:tc>
        <w:tc>
          <w:tcPr>
            <w:tcW w:w="1598" w:type="dxa"/>
            <w:gridSpan w:val="2"/>
            <w:tcBorders>
              <w:tl2br w:val="nil"/>
              <w:tr2bl w:val="nil"/>
            </w:tcBorders>
            <w:vAlign w:val="center"/>
          </w:tcPr>
          <w:p w14:paraId="7EA2E152">
            <w:pPr>
              <w:pStyle w:val="20"/>
              <w:bidi w:val="0"/>
              <w:rPr>
                <w:rFonts w:hint="eastAsia"/>
                <w:lang w:val="en-US" w:eastAsia="zh-CN"/>
              </w:rPr>
            </w:pPr>
            <w:r>
              <w:rPr>
                <w:rFonts w:hint="eastAsia"/>
                <w:lang w:val="en-US" w:eastAsia="zh-CN"/>
              </w:rPr>
              <w:t>WQ-4#-2-3-c</w:t>
            </w:r>
          </w:p>
        </w:tc>
        <w:tc>
          <w:tcPr>
            <w:tcW w:w="1598" w:type="dxa"/>
            <w:tcBorders>
              <w:tl2br w:val="nil"/>
              <w:tr2bl w:val="nil"/>
            </w:tcBorders>
            <w:vAlign w:val="center"/>
          </w:tcPr>
          <w:p w14:paraId="52CB86D2">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6239782E">
            <w:pPr>
              <w:pStyle w:val="20"/>
              <w:bidi w:val="0"/>
              <w:rPr>
                <w:rFonts w:hint="eastAsia"/>
                <w:lang w:val="en-US" w:eastAsia="zh-CN"/>
              </w:rPr>
            </w:pPr>
            <w:r>
              <w:rPr>
                <w:rFonts w:hint="eastAsia"/>
                <w:lang w:val="en-US" w:eastAsia="zh-CN"/>
              </w:rPr>
              <w:t>WQ-4#-2-3-o</w:t>
            </w:r>
          </w:p>
        </w:tc>
        <w:tc>
          <w:tcPr>
            <w:tcW w:w="1601" w:type="dxa"/>
            <w:tcBorders>
              <w:tl2br w:val="nil"/>
              <w:tr2bl w:val="nil"/>
            </w:tcBorders>
            <w:vAlign w:val="center"/>
          </w:tcPr>
          <w:p w14:paraId="24E77139">
            <w:pPr>
              <w:pStyle w:val="20"/>
              <w:bidi w:val="0"/>
              <w:rPr>
                <w:rFonts w:hint="default"/>
                <w:lang w:val="en-US" w:eastAsia="zh-CN"/>
              </w:rPr>
            </w:pPr>
            <w:r>
              <w:rPr>
                <w:rFonts w:hint="eastAsia"/>
                <w:lang w:val="en-US" w:eastAsia="zh-CN"/>
              </w:rPr>
              <w:t>19</w:t>
            </w:r>
          </w:p>
        </w:tc>
      </w:tr>
      <w:tr w14:paraId="28D9AD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6D40CEDD">
            <w:pPr>
              <w:pStyle w:val="20"/>
              <w:bidi w:val="0"/>
            </w:pPr>
          </w:p>
        </w:tc>
        <w:tc>
          <w:tcPr>
            <w:tcW w:w="1647" w:type="dxa"/>
            <w:vMerge w:val="continue"/>
            <w:tcBorders>
              <w:tl2br w:val="nil"/>
              <w:tr2bl w:val="nil"/>
            </w:tcBorders>
            <w:vAlign w:val="center"/>
          </w:tcPr>
          <w:p w14:paraId="2BB16A3B">
            <w:pPr>
              <w:pStyle w:val="20"/>
              <w:bidi w:val="0"/>
            </w:pPr>
          </w:p>
        </w:tc>
        <w:tc>
          <w:tcPr>
            <w:tcW w:w="1964" w:type="dxa"/>
            <w:tcBorders>
              <w:tl2br w:val="nil"/>
              <w:tr2bl w:val="nil"/>
            </w:tcBorders>
            <w:vAlign w:val="center"/>
          </w:tcPr>
          <w:p w14:paraId="5D34221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w:t>
            </w:r>
            <w:r>
              <w:rPr>
                <w:rFonts w:hint="eastAsia"/>
                <w:lang w:val="en-US" w:eastAsia="zh-CN"/>
              </w:rPr>
              <w:t>4</w:t>
            </w:r>
            <w:r>
              <w:t>次</w:t>
            </w:r>
          </w:p>
        </w:tc>
        <w:tc>
          <w:tcPr>
            <w:tcW w:w="1598" w:type="dxa"/>
            <w:tcBorders>
              <w:tl2br w:val="nil"/>
              <w:tr2bl w:val="nil"/>
            </w:tcBorders>
            <w:vAlign w:val="center"/>
          </w:tcPr>
          <w:p w14:paraId="6D538667">
            <w:pPr>
              <w:pStyle w:val="20"/>
              <w:bidi w:val="0"/>
              <w:rPr>
                <w:rFonts w:hint="eastAsia"/>
                <w:lang w:val="en-US" w:eastAsia="zh-CN"/>
              </w:rPr>
            </w:pPr>
            <w:r>
              <w:rPr>
                <w:rFonts w:hint="eastAsia"/>
                <w:lang w:val="en-US" w:eastAsia="zh-CN"/>
              </w:rPr>
              <w:t>WQ-4#-2-4-p</w:t>
            </w:r>
          </w:p>
        </w:tc>
        <w:tc>
          <w:tcPr>
            <w:tcW w:w="1598" w:type="dxa"/>
            <w:tcBorders>
              <w:tl2br w:val="nil"/>
              <w:tr2bl w:val="nil"/>
            </w:tcBorders>
            <w:vAlign w:val="center"/>
          </w:tcPr>
          <w:p w14:paraId="1F91E583">
            <w:pPr>
              <w:pStyle w:val="20"/>
              <w:bidi w:val="0"/>
              <w:rPr>
                <w:rFonts w:hint="default"/>
                <w:lang w:val="en-US" w:eastAsia="zh-CN"/>
              </w:rPr>
            </w:pPr>
            <w:r>
              <w:rPr>
                <w:rFonts w:hint="eastAsia"/>
                <w:lang w:val="en-US" w:eastAsia="zh-CN"/>
              </w:rPr>
              <w:t>0.87</w:t>
            </w:r>
          </w:p>
        </w:tc>
        <w:tc>
          <w:tcPr>
            <w:tcW w:w="1598" w:type="dxa"/>
            <w:gridSpan w:val="2"/>
            <w:tcBorders>
              <w:tl2br w:val="nil"/>
              <w:tr2bl w:val="nil"/>
            </w:tcBorders>
            <w:vAlign w:val="center"/>
          </w:tcPr>
          <w:p w14:paraId="5AEAC7AB">
            <w:pPr>
              <w:pStyle w:val="20"/>
              <w:bidi w:val="0"/>
              <w:rPr>
                <w:rFonts w:hint="eastAsia"/>
                <w:lang w:val="en-US" w:eastAsia="zh-CN"/>
              </w:rPr>
            </w:pPr>
            <w:r>
              <w:rPr>
                <w:rFonts w:hint="eastAsia"/>
                <w:lang w:val="en-US" w:eastAsia="zh-CN"/>
              </w:rPr>
              <w:t>WQ-4#-2-4-c</w:t>
            </w:r>
          </w:p>
        </w:tc>
        <w:tc>
          <w:tcPr>
            <w:tcW w:w="1598" w:type="dxa"/>
            <w:tcBorders>
              <w:tl2br w:val="nil"/>
              <w:tr2bl w:val="nil"/>
            </w:tcBorders>
            <w:vAlign w:val="center"/>
          </w:tcPr>
          <w:p w14:paraId="5C2953AA">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&lt;</w:t>
            </w:r>
            <w:r>
              <w:rPr>
                <w:rFonts w:hint="eastAsia"/>
                <w:lang w:val="en-US" w:eastAsia="zh-CN"/>
              </w:rPr>
              <w:t>0.2</w:t>
            </w:r>
            <w:r>
              <w:rPr>
                <w:rFonts w:hint="default"/>
                <w:lang w:val="en-US" w:eastAsia="zh-CN"/>
              </w:rPr>
              <w:t>×</w:t>
            </w:r>
            <w:r>
              <w:rPr>
                <w:rFonts w:hint="eastAsia"/>
                <w:lang w:val="en-US" w:eastAsia="zh-CN"/>
              </w:rPr>
              <w:t>10</w:t>
            </w:r>
            <w:r>
              <w:rPr>
                <w:rFonts w:hint="eastAsia"/>
                <w:vertAlign w:val="superscript"/>
                <w:lang w:val="en-US" w:eastAsia="zh-CN"/>
              </w:rPr>
              <w:t>-3</w:t>
            </w:r>
          </w:p>
        </w:tc>
        <w:tc>
          <w:tcPr>
            <w:tcW w:w="1598" w:type="dxa"/>
            <w:gridSpan w:val="2"/>
            <w:tcBorders>
              <w:tl2br w:val="nil"/>
              <w:tr2bl w:val="nil"/>
            </w:tcBorders>
            <w:vAlign w:val="center"/>
          </w:tcPr>
          <w:p w14:paraId="52EF6235">
            <w:pPr>
              <w:pStyle w:val="20"/>
              <w:bidi w:val="0"/>
              <w:rPr>
                <w:rFonts w:hint="eastAsia"/>
                <w:lang w:val="en-US" w:eastAsia="zh-CN"/>
              </w:rPr>
            </w:pPr>
            <w:r>
              <w:rPr>
                <w:rFonts w:hint="eastAsia"/>
                <w:lang w:val="en-US" w:eastAsia="zh-CN"/>
              </w:rPr>
              <w:t>WQ-4#-2-4-o</w:t>
            </w:r>
          </w:p>
        </w:tc>
        <w:tc>
          <w:tcPr>
            <w:tcW w:w="1601" w:type="dxa"/>
            <w:tcBorders>
              <w:tl2br w:val="nil"/>
              <w:tr2bl w:val="nil"/>
            </w:tcBorders>
            <w:vAlign w:val="center"/>
          </w:tcPr>
          <w:p w14:paraId="646470C7">
            <w:pPr>
              <w:pStyle w:val="20"/>
              <w:bidi w:val="0"/>
              <w:rPr>
                <w:rFonts w:hint="default"/>
                <w:lang w:val="en-US" w:eastAsia="zh-CN"/>
              </w:rPr>
            </w:pPr>
            <w:r>
              <w:rPr>
                <w:rFonts w:hint="eastAsia"/>
                <w:lang w:val="en-US" w:eastAsia="zh-CN"/>
              </w:rPr>
              <w:t>16</w:t>
            </w:r>
          </w:p>
        </w:tc>
      </w:tr>
    </w:tbl>
    <w:p w14:paraId="5AE0C67C">
      <w:pPr>
        <w:pStyle w:val="21"/>
        <w:bidi w:val="0"/>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247"/>
    <w:bookmarkEnd w:id="248"/>
    <w:bookmarkEnd w:id="249"/>
    <w:bookmarkEnd w:id="250"/>
    <w:bookmarkEnd w:id="251"/>
    <w:bookmarkEnd w:id="252"/>
    <w:p w14:paraId="4D08FB86">
      <w:pPr>
        <w:pStyle w:val="19"/>
        <w:bidi w:val="0"/>
      </w:pPr>
      <w:r>
        <w:rPr>
          <w:rFonts w:hint="eastAsia"/>
          <w:lang w:val="en-US" w:eastAsia="zh-CN"/>
        </w:rPr>
        <w:t xml:space="preserve">                     </w:t>
      </w:r>
      <w:r>
        <w:t>气象参数一览表</w:t>
      </w:r>
    </w:p>
    <w:tbl>
      <w:tblPr>
        <w:tblStyle w:val="16"/>
        <w:tblW w:w="83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774"/>
        <w:gridCol w:w="1774"/>
        <w:gridCol w:w="1774"/>
        <w:gridCol w:w="1777"/>
      </w:tblGrid>
      <w:tr w14:paraId="23FE31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7" w:type="dxa"/>
            <w:vMerge w:val="restart"/>
            <w:tcBorders>
              <w:tl2br w:val="nil"/>
              <w:tr2bl w:val="nil"/>
            </w:tcBorders>
            <w:vAlign w:val="center"/>
          </w:tcPr>
          <w:p w14:paraId="598239CC">
            <w:pPr>
              <w:pStyle w:val="20"/>
              <w:bidi w:val="0"/>
              <w:rPr>
                <w:rFonts w:hint="eastAsia"/>
                <w:b/>
                <w:bCs w:val="0"/>
                <w:lang w:val="en-US" w:eastAsia="zh-CN"/>
              </w:rPr>
            </w:pPr>
            <w:r>
              <w:rPr>
                <w:b/>
                <w:bCs w:val="0"/>
              </w:rPr>
              <w:t>采样日期</w:t>
            </w:r>
          </w:p>
        </w:tc>
        <w:tc>
          <w:tcPr>
            <w:tcW w:w="7099" w:type="dxa"/>
            <w:gridSpan w:val="4"/>
            <w:tcBorders>
              <w:tl2br w:val="nil"/>
              <w:tr2bl w:val="nil"/>
            </w:tcBorders>
            <w:vAlign w:val="center"/>
          </w:tcPr>
          <w:p w14:paraId="0CB67D3E">
            <w:pPr>
              <w:pStyle w:val="20"/>
              <w:bidi w:val="0"/>
              <w:rPr>
                <w:rFonts w:hint="eastAsia"/>
                <w:b/>
                <w:bCs w:val="0"/>
                <w:lang w:val="en-US" w:eastAsia="zh-CN"/>
              </w:rPr>
            </w:pPr>
            <w:r>
              <w:rPr>
                <w:b/>
                <w:bCs w:val="0"/>
              </w:rPr>
              <w:t>气象参数</w:t>
            </w:r>
          </w:p>
        </w:tc>
      </w:tr>
      <w:tr w14:paraId="596AA2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7" w:type="dxa"/>
            <w:vMerge w:val="continue"/>
            <w:tcBorders>
              <w:tl2br w:val="nil"/>
              <w:tr2bl w:val="nil"/>
            </w:tcBorders>
            <w:vAlign w:val="center"/>
          </w:tcPr>
          <w:p w14:paraId="50B544E5">
            <w:pPr>
              <w:pStyle w:val="20"/>
              <w:bidi w:val="0"/>
              <w:rPr>
                <w:rFonts w:hint="eastAsia"/>
                <w:b/>
                <w:bCs w:val="0"/>
                <w:lang w:val="en-US" w:eastAsia="zh-CN"/>
              </w:rPr>
            </w:pPr>
          </w:p>
        </w:tc>
        <w:tc>
          <w:tcPr>
            <w:tcW w:w="1774" w:type="dxa"/>
            <w:tcBorders>
              <w:tl2br w:val="nil"/>
              <w:tr2bl w:val="nil"/>
            </w:tcBorders>
            <w:vAlign w:val="center"/>
          </w:tcPr>
          <w:p w14:paraId="28E516D9">
            <w:pPr>
              <w:pStyle w:val="20"/>
              <w:bidi w:val="0"/>
              <w:rPr>
                <w:rFonts w:hint="eastAsia"/>
                <w:b/>
                <w:bCs w:val="0"/>
                <w:lang w:val="en-US" w:eastAsia="zh-CN"/>
              </w:rPr>
            </w:pPr>
            <w:r>
              <w:rPr>
                <w:b/>
                <w:bCs w:val="0"/>
              </w:rPr>
              <w:t>气温（℃）</w:t>
            </w:r>
          </w:p>
        </w:tc>
        <w:tc>
          <w:tcPr>
            <w:tcW w:w="1774" w:type="dxa"/>
            <w:tcBorders>
              <w:tl2br w:val="nil"/>
              <w:tr2bl w:val="nil"/>
            </w:tcBorders>
            <w:vAlign w:val="center"/>
          </w:tcPr>
          <w:p w14:paraId="31947E47">
            <w:pPr>
              <w:pStyle w:val="20"/>
              <w:bidi w:val="0"/>
              <w:rPr>
                <w:rFonts w:hint="eastAsia"/>
                <w:b/>
                <w:bCs w:val="0"/>
                <w:lang w:val="en-US" w:eastAsia="zh-CN"/>
              </w:rPr>
            </w:pPr>
            <w:r>
              <w:rPr>
                <w:b/>
                <w:bCs w:val="0"/>
              </w:rPr>
              <w:t>气压（</w:t>
            </w:r>
            <w:r>
              <w:rPr>
                <w:rFonts w:hint="eastAsia"/>
                <w:b/>
                <w:bCs w:val="0"/>
                <w:lang w:val="en-US" w:eastAsia="zh-CN"/>
              </w:rPr>
              <w:t>k</w:t>
            </w:r>
            <w:r>
              <w:rPr>
                <w:rFonts w:hint="eastAsia"/>
                <w:b/>
                <w:bCs w:val="0"/>
              </w:rPr>
              <w:t>P</w:t>
            </w:r>
            <w:r>
              <w:rPr>
                <w:b/>
                <w:bCs w:val="0"/>
              </w:rPr>
              <w:t>a）</w:t>
            </w:r>
          </w:p>
        </w:tc>
        <w:tc>
          <w:tcPr>
            <w:tcW w:w="1774" w:type="dxa"/>
            <w:tcBorders>
              <w:tl2br w:val="nil"/>
              <w:tr2bl w:val="nil"/>
            </w:tcBorders>
            <w:vAlign w:val="center"/>
          </w:tcPr>
          <w:p w14:paraId="2C42EC64">
            <w:pPr>
              <w:pStyle w:val="20"/>
              <w:bidi w:val="0"/>
              <w:rPr>
                <w:rFonts w:hint="eastAsia"/>
                <w:b/>
                <w:bCs w:val="0"/>
                <w:lang w:val="en-US" w:eastAsia="zh-CN"/>
              </w:rPr>
            </w:pPr>
            <w:r>
              <w:rPr>
                <w:b/>
                <w:bCs w:val="0"/>
              </w:rPr>
              <w:t>风速（m/s）</w:t>
            </w:r>
          </w:p>
        </w:tc>
        <w:tc>
          <w:tcPr>
            <w:tcW w:w="1777" w:type="dxa"/>
            <w:tcBorders>
              <w:tl2br w:val="nil"/>
              <w:tr2bl w:val="nil"/>
            </w:tcBorders>
            <w:vAlign w:val="center"/>
          </w:tcPr>
          <w:p w14:paraId="55AFA866">
            <w:pPr>
              <w:pStyle w:val="20"/>
              <w:bidi w:val="0"/>
              <w:rPr>
                <w:rFonts w:hint="eastAsia"/>
                <w:b/>
                <w:bCs w:val="0"/>
                <w:lang w:val="en-US" w:eastAsia="zh-CN"/>
              </w:rPr>
            </w:pPr>
            <w:r>
              <w:rPr>
                <w:b/>
                <w:bCs w:val="0"/>
              </w:rPr>
              <w:t>风向</w:t>
            </w:r>
          </w:p>
        </w:tc>
      </w:tr>
      <w:tr w14:paraId="2641D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7" w:type="dxa"/>
            <w:vMerge w:val="restart"/>
            <w:tcBorders>
              <w:tl2br w:val="nil"/>
              <w:tr2bl w:val="nil"/>
            </w:tcBorders>
            <w:vAlign w:val="center"/>
          </w:tcPr>
          <w:p w14:paraId="741FDB41">
            <w:pPr>
              <w:pStyle w:val="20"/>
              <w:bidi w:val="0"/>
              <w:rPr>
                <w:rFonts w:hint="eastAsia"/>
                <w:lang w:val="en-US" w:eastAsia="zh-CN"/>
              </w:rPr>
            </w:pPr>
            <w:r>
              <w:rPr>
                <w:rFonts w:hint="eastAsia"/>
                <w:lang w:val="en-US" w:eastAsia="zh-CN"/>
              </w:rPr>
              <w:t>2024年5月20日</w:t>
            </w:r>
          </w:p>
        </w:tc>
        <w:tc>
          <w:tcPr>
            <w:tcW w:w="1774" w:type="dxa"/>
            <w:tcBorders>
              <w:tl2br w:val="nil"/>
              <w:tr2bl w:val="nil"/>
            </w:tcBorders>
            <w:vAlign w:val="center"/>
          </w:tcPr>
          <w:p w14:paraId="28A35D04">
            <w:pPr>
              <w:pStyle w:val="20"/>
              <w:bidi w:val="0"/>
              <w:rPr>
                <w:rFonts w:hint="default"/>
                <w:lang w:val="en-US" w:eastAsia="zh-CN"/>
              </w:rPr>
            </w:pPr>
            <w:r>
              <w:rPr>
                <w:rFonts w:hint="eastAsia"/>
                <w:lang w:val="en-US" w:eastAsia="zh-CN"/>
              </w:rPr>
              <w:t>22.7</w:t>
            </w:r>
          </w:p>
        </w:tc>
        <w:tc>
          <w:tcPr>
            <w:tcW w:w="1774" w:type="dxa"/>
            <w:tcBorders>
              <w:tl2br w:val="nil"/>
              <w:tr2bl w:val="nil"/>
            </w:tcBorders>
            <w:vAlign w:val="center"/>
          </w:tcPr>
          <w:p w14:paraId="14EE7083">
            <w:pPr>
              <w:pStyle w:val="20"/>
              <w:bidi w:val="0"/>
              <w:rPr>
                <w:rFonts w:hint="default"/>
                <w:lang w:val="en-US" w:eastAsia="zh-CN"/>
              </w:rPr>
            </w:pPr>
            <w:r>
              <w:rPr>
                <w:rFonts w:hint="eastAsia"/>
                <w:lang w:val="en-US" w:eastAsia="zh-CN"/>
              </w:rPr>
              <w:t>88.9</w:t>
            </w:r>
          </w:p>
        </w:tc>
        <w:tc>
          <w:tcPr>
            <w:tcW w:w="1774" w:type="dxa"/>
            <w:tcBorders>
              <w:tl2br w:val="nil"/>
              <w:tr2bl w:val="nil"/>
            </w:tcBorders>
            <w:vAlign w:val="center"/>
          </w:tcPr>
          <w:p w14:paraId="6715B162">
            <w:pPr>
              <w:pStyle w:val="20"/>
              <w:bidi w:val="0"/>
              <w:rPr>
                <w:rFonts w:hint="default"/>
                <w:lang w:val="en-US" w:eastAsia="zh-CN"/>
              </w:rPr>
            </w:pPr>
            <w:r>
              <w:rPr>
                <w:rFonts w:hint="eastAsia"/>
                <w:lang w:val="en-US" w:eastAsia="zh-CN"/>
              </w:rPr>
              <w:t>1.9</w:t>
            </w:r>
          </w:p>
        </w:tc>
        <w:tc>
          <w:tcPr>
            <w:tcW w:w="1777" w:type="dxa"/>
            <w:tcBorders>
              <w:tl2br w:val="nil"/>
              <w:tr2bl w:val="nil"/>
            </w:tcBorders>
            <w:vAlign w:val="center"/>
          </w:tcPr>
          <w:p w14:paraId="7A7304A2">
            <w:pPr>
              <w:pStyle w:val="20"/>
              <w:bidi w:val="0"/>
              <w:rPr>
                <w:rFonts w:hint="eastAsia"/>
                <w:lang w:val="en-US" w:eastAsia="zh-CN"/>
              </w:rPr>
            </w:pPr>
            <w:r>
              <w:rPr>
                <w:rFonts w:hint="eastAsia"/>
                <w:lang w:val="en-US" w:eastAsia="zh-CN"/>
              </w:rPr>
              <w:t>西北</w:t>
            </w:r>
          </w:p>
        </w:tc>
      </w:tr>
      <w:tr w14:paraId="4CC44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7" w:type="dxa"/>
            <w:vMerge w:val="continue"/>
            <w:tcBorders>
              <w:tl2br w:val="nil"/>
              <w:tr2bl w:val="nil"/>
            </w:tcBorders>
            <w:vAlign w:val="center"/>
          </w:tcPr>
          <w:p w14:paraId="7439360C">
            <w:pPr>
              <w:pStyle w:val="20"/>
              <w:bidi w:val="0"/>
              <w:rPr>
                <w:rFonts w:hint="eastAsia"/>
                <w:lang w:val="en-US" w:eastAsia="zh-CN"/>
              </w:rPr>
            </w:pPr>
          </w:p>
        </w:tc>
        <w:tc>
          <w:tcPr>
            <w:tcW w:w="1774" w:type="dxa"/>
            <w:tcBorders>
              <w:tl2br w:val="nil"/>
              <w:tr2bl w:val="nil"/>
            </w:tcBorders>
            <w:vAlign w:val="center"/>
          </w:tcPr>
          <w:p w14:paraId="646AFB79">
            <w:pPr>
              <w:pStyle w:val="20"/>
              <w:bidi w:val="0"/>
              <w:rPr>
                <w:rFonts w:hint="default"/>
                <w:lang w:val="en-US" w:eastAsia="zh-CN"/>
              </w:rPr>
            </w:pPr>
            <w:r>
              <w:rPr>
                <w:rFonts w:hint="eastAsia"/>
                <w:lang w:val="en-US" w:eastAsia="zh-CN"/>
              </w:rPr>
              <w:t>24.5</w:t>
            </w:r>
          </w:p>
        </w:tc>
        <w:tc>
          <w:tcPr>
            <w:tcW w:w="1774" w:type="dxa"/>
            <w:tcBorders>
              <w:tl2br w:val="nil"/>
              <w:tr2bl w:val="nil"/>
            </w:tcBorders>
            <w:vAlign w:val="center"/>
          </w:tcPr>
          <w:p w14:paraId="25D130CA">
            <w:pPr>
              <w:pStyle w:val="20"/>
              <w:bidi w:val="0"/>
              <w:rPr>
                <w:rFonts w:hint="default"/>
                <w:lang w:val="en-US" w:eastAsia="zh-CN"/>
              </w:rPr>
            </w:pPr>
            <w:r>
              <w:rPr>
                <w:rFonts w:hint="eastAsia"/>
                <w:lang w:val="en-US" w:eastAsia="zh-CN"/>
              </w:rPr>
              <w:t>88.6</w:t>
            </w:r>
          </w:p>
        </w:tc>
        <w:tc>
          <w:tcPr>
            <w:tcW w:w="1774" w:type="dxa"/>
            <w:tcBorders>
              <w:tl2br w:val="nil"/>
              <w:tr2bl w:val="nil"/>
            </w:tcBorders>
            <w:vAlign w:val="center"/>
          </w:tcPr>
          <w:p w14:paraId="41BC97D1">
            <w:pPr>
              <w:pStyle w:val="20"/>
              <w:bidi w:val="0"/>
              <w:rPr>
                <w:rFonts w:hint="default"/>
                <w:lang w:val="en-US" w:eastAsia="zh-CN"/>
              </w:rPr>
            </w:pPr>
            <w:r>
              <w:rPr>
                <w:rFonts w:hint="eastAsia"/>
                <w:lang w:val="en-US" w:eastAsia="zh-CN"/>
              </w:rPr>
              <w:t>2.0</w:t>
            </w:r>
          </w:p>
        </w:tc>
        <w:tc>
          <w:tcPr>
            <w:tcW w:w="1777" w:type="dxa"/>
            <w:tcBorders>
              <w:tl2br w:val="nil"/>
              <w:tr2bl w:val="nil"/>
            </w:tcBorders>
            <w:vAlign w:val="center"/>
          </w:tcPr>
          <w:p w14:paraId="4640E722">
            <w:pPr>
              <w:pStyle w:val="20"/>
              <w:bidi w:val="0"/>
              <w:rPr>
                <w:rFonts w:hint="default"/>
                <w:lang w:val="en-US" w:eastAsia="zh-CN"/>
              </w:rPr>
            </w:pPr>
            <w:r>
              <w:rPr>
                <w:rFonts w:hint="eastAsia"/>
                <w:lang w:val="en-US" w:eastAsia="zh-CN"/>
              </w:rPr>
              <w:t>西北</w:t>
            </w:r>
          </w:p>
        </w:tc>
      </w:tr>
      <w:tr w14:paraId="21DD5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7" w:type="dxa"/>
            <w:vMerge w:val="continue"/>
            <w:tcBorders>
              <w:tl2br w:val="nil"/>
              <w:tr2bl w:val="nil"/>
            </w:tcBorders>
            <w:vAlign w:val="center"/>
          </w:tcPr>
          <w:p w14:paraId="1A030122">
            <w:pPr>
              <w:pStyle w:val="20"/>
              <w:bidi w:val="0"/>
              <w:rPr>
                <w:rFonts w:hint="eastAsia"/>
                <w:lang w:val="en-US" w:eastAsia="zh-CN"/>
              </w:rPr>
            </w:pPr>
          </w:p>
        </w:tc>
        <w:tc>
          <w:tcPr>
            <w:tcW w:w="1774" w:type="dxa"/>
            <w:tcBorders>
              <w:tl2br w:val="nil"/>
              <w:tr2bl w:val="nil"/>
            </w:tcBorders>
            <w:vAlign w:val="center"/>
          </w:tcPr>
          <w:p w14:paraId="623F49B1">
            <w:pPr>
              <w:pStyle w:val="20"/>
              <w:bidi w:val="0"/>
              <w:rPr>
                <w:rFonts w:hint="default"/>
                <w:lang w:val="en-US" w:eastAsia="zh-CN"/>
              </w:rPr>
            </w:pPr>
            <w:r>
              <w:rPr>
                <w:rFonts w:hint="eastAsia"/>
                <w:lang w:val="en-US" w:eastAsia="zh-CN"/>
              </w:rPr>
              <w:t>26.1</w:t>
            </w:r>
          </w:p>
        </w:tc>
        <w:tc>
          <w:tcPr>
            <w:tcW w:w="1774" w:type="dxa"/>
            <w:tcBorders>
              <w:tl2br w:val="nil"/>
              <w:tr2bl w:val="nil"/>
            </w:tcBorders>
            <w:vAlign w:val="center"/>
          </w:tcPr>
          <w:p w14:paraId="688D3755">
            <w:pPr>
              <w:pStyle w:val="20"/>
              <w:bidi w:val="0"/>
              <w:rPr>
                <w:rFonts w:hint="default"/>
                <w:lang w:val="en-US" w:eastAsia="zh-CN"/>
              </w:rPr>
            </w:pPr>
            <w:r>
              <w:rPr>
                <w:rFonts w:hint="eastAsia"/>
                <w:lang w:val="en-US" w:eastAsia="zh-CN"/>
              </w:rPr>
              <w:t>88.4</w:t>
            </w:r>
          </w:p>
        </w:tc>
        <w:tc>
          <w:tcPr>
            <w:tcW w:w="1774" w:type="dxa"/>
            <w:tcBorders>
              <w:tl2br w:val="nil"/>
              <w:tr2bl w:val="nil"/>
            </w:tcBorders>
            <w:vAlign w:val="center"/>
          </w:tcPr>
          <w:p w14:paraId="2C39CAEA">
            <w:pPr>
              <w:pStyle w:val="20"/>
              <w:bidi w:val="0"/>
              <w:rPr>
                <w:rFonts w:hint="default"/>
                <w:lang w:val="en-US" w:eastAsia="zh-CN"/>
              </w:rPr>
            </w:pPr>
            <w:r>
              <w:rPr>
                <w:rFonts w:hint="eastAsia"/>
                <w:lang w:val="en-US" w:eastAsia="zh-CN"/>
              </w:rPr>
              <w:t>2.0</w:t>
            </w:r>
          </w:p>
        </w:tc>
        <w:tc>
          <w:tcPr>
            <w:tcW w:w="1777" w:type="dxa"/>
            <w:tcBorders>
              <w:tl2br w:val="nil"/>
              <w:tr2bl w:val="nil"/>
            </w:tcBorders>
            <w:vAlign w:val="center"/>
          </w:tcPr>
          <w:p w14:paraId="3B1BB4AF">
            <w:pPr>
              <w:pStyle w:val="20"/>
              <w:bidi w:val="0"/>
              <w:rPr>
                <w:rFonts w:hint="default"/>
                <w:lang w:val="en-US" w:eastAsia="zh-CN"/>
              </w:rPr>
            </w:pPr>
            <w:r>
              <w:rPr>
                <w:rFonts w:hint="eastAsia"/>
                <w:lang w:val="en-US" w:eastAsia="zh-CN"/>
              </w:rPr>
              <w:t>西北</w:t>
            </w:r>
          </w:p>
        </w:tc>
      </w:tr>
      <w:tr w14:paraId="1DBEB4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7" w:type="dxa"/>
            <w:vMerge w:val="continue"/>
            <w:tcBorders>
              <w:tl2br w:val="nil"/>
              <w:tr2bl w:val="nil"/>
            </w:tcBorders>
            <w:vAlign w:val="center"/>
          </w:tcPr>
          <w:p w14:paraId="1ADD3912">
            <w:pPr>
              <w:pStyle w:val="20"/>
              <w:bidi w:val="0"/>
              <w:rPr>
                <w:rFonts w:hint="eastAsia"/>
                <w:lang w:val="en-US" w:eastAsia="zh-CN"/>
              </w:rPr>
            </w:pPr>
          </w:p>
        </w:tc>
        <w:tc>
          <w:tcPr>
            <w:tcW w:w="1774" w:type="dxa"/>
            <w:tcBorders>
              <w:tl2br w:val="nil"/>
              <w:tr2bl w:val="nil"/>
            </w:tcBorders>
            <w:vAlign w:val="center"/>
          </w:tcPr>
          <w:p w14:paraId="4F0AC36A">
            <w:pPr>
              <w:pStyle w:val="20"/>
              <w:bidi w:val="0"/>
              <w:rPr>
                <w:rFonts w:hint="default"/>
                <w:lang w:val="en-US" w:eastAsia="zh-CN"/>
              </w:rPr>
            </w:pPr>
            <w:r>
              <w:rPr>
                <w:rFonts w:hint="eastAsia"/>
                <w:lang w:val="en-US" w:eastAsia="zh-CN"/>
              </w:rPr>
              <w:t>28.4</w:t>
            </w:r>
          </w:p>
        </w:tc>
        <w:tc>
          <w:tcPr>
            <w:tcW w:w="1774" w:type="dxa"/>
            <w:tcBorders>
              <w:tl2br w:val="nil"/>
              <w:tr2bl w:val="nil"/>
            </w:tcBorders>
            <w:vAlign w:val="center"/>
          </w:tcPr>
          <w:p w14:paraId="199D0E7F">
            <w:pPr>
              <w:pStyle w:val="20"/>
              <w:bidi w:val="0"/>
              <w:rPr>
                <w:rFonts w:hint="default"/>
                <w:lang w:val="en-US" w:eastAsia="zh-CN"/>
              </w:rPr>
            </w:pPr>
            <w:r>
              <w:rPr>
                <w:rFonts w:hint="eastAsia"/>
                <w:lang w:val="en-US" w:eastAsia="zh-CN"/>
              </w:rPr>
              <w:t>88.1</w:t>
            </w:r>
          </w:p>
        </w:tc>
        <w:tc>
          <w:tcPr>
            <w:tcW w:w="1774" w:type="dxa"/>
            <w:tcBorders>
              <w:tl2br w:val="nil"/>
              <w:tr2bl w:val="nil"/>
            </w:tcBorders>
            <w:vAlign w:val="center"/>
          </w:tcPr>
          <w:p w14:paraId="63DB06BC">
            <w:pPr>
              <w:pStyle w:val="20"/>
              <w:bidi w:val="0"/>
              <w:rPr>
                <w:rFonts w:hint="default"/>
                <w:lang w:val="en-US" w:eastAsia="zh-CN"/>
              </w:rPr>
            </w:pPr>
            <w:r>
              <w:rPr>
                <w:rFonts w:hint="eastAsia"/>
                <w:lang w:val="en-US" w:eastAsia="zh-CN"/>
              </w:rPr>
              <w:t>2.1</w:t>
            </w:r>
          </w:p>
        </w:tc>
        <w:tc>
          <w:tcPr>
            <w:tcW w:w="1777" w:type="dxa"/>
            <w:tcBorders>
              <w:tl2br w:val="nil"/>
              <w:tr2bl w:val="nil"/>
            </w:tcBorders>
            <w:vAlign w:val="center"/>
          </w:tcPr>
          <w:p w14:paraId="5A8BEA16">
            <w:pPr>
              <w:pStyle w:val="20"/>
              <w:bidi w:val="0"/>
              <w:rPr>
                <w:rFonts w:hint="eastAsia"/>
                <w:lang w:val="en-US" w:eastAsia="zh-CN"/>
              </w:rPr>
            </w:pPr>
            <w:r>
              <w:rPr>
                <w:rFonts w:hint="eastAsia"/>
                <w:lang w:val="en-US" w:eastAsia="zh-CN"/>
              </w:rPr>
              <w:t>西北</w:t>
            </w:r>
          </w:p>
        </w:tc>
      </w:tr>
      <w:tr w14:paraId="441996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7" w:type="dxa"/>
            <w:vMerge w:val="restart"/>
            <w:tcBorders>
              <w:tl2br w:val="nil"/>
              <w:tr2bl w:val="nil"/>
            </w:tcBorders>
            <w:vAlign w:val="center"/>
          </w:tcPr>
          <w:p w14:paraId="29C515BD">
            <w:pPr>
              <w:pStyle w:val="20"/>
              <w:bidi w:val="0"/>
              <w:rPr>
                <w:rFonts w:hint="eastAsia"/>
                <w:lang w:val="en-US" w:eastAsia="zh-CN"/>
              </w:rPr>
            </w:pPr>
            <w:r>
              <w:rPr>
                <w:rFonts w:hint="eastAsia"/>
                <w:lang w:val="en-US" w:eastAsia="zh-CN"/>
              </w:rPr>
              <w:t>2024年5月21日</w:t>
            </w:r>
          </w:p>
        </w:tc>
        <w:tc>
          <w:tcPr>
            <w:tcW w:w="1774" w:type="dxa"/>
            <w:tcBorders>
              <w:tl2br w:val="nil"/>
              <w:tr2bl w:val="nil"/>
            </w:tcBorders>
            <w:vAlign w:val="center"/>
          </w:tcPr>
          <w:p w14:paraId="52ACD443">
            <w:pPr>
              <w:pStyle w:val="20"/>
              <w:bidi w:val="0"/>
              <w:rPr>
                <w:rFonts w:hint="default"/>
                <w:lang w:val="en-US" w:eastAsia="zh-CN"/>
              </w:rPr>
            </w:pPr>
            <w:r>
              <w:rPr>
                <w:rFonts w:hint="eastAsia"/>
                <w:lang w:val="en-US" w:eastAsia="zh-CN"/>
              </w:rPr>
              <w:t>21.6</w:t>
            </w:r>
          </w:p>
        </w:tc>
        <w:tc>
          <w:tcPr>
            <w:tcW w:w="1774" w:type="dxa"/>
            <w:tcBorders>
              <w:tl2br w:val="nil"/>
              <w:tr2bl w:val="nil"/>
            </w:tcBorders>
            <w:vAlign w:val="center"/>
          </w:tcPr>
          <w:p w14:paraId="03C76801">
            <w:pPr>
              <w:pStyle w:val="20"/>
              <w:bidi w:val="0"/>
              <w:rPr>
                <w:rFonts w:hint="default"/>
                <w:lang w:val="en-US" w:eastAsia="zh-CN"/>
              </w:rPr>
            </w:pPr>
            <w:r>
              <w:rPr>
                <w:rFonts w:hint="eastAsia"/>
                <w:lang w:val="en-US" w:eastAsia="zh-CN"/>
              </w:rPr>
              <w:t>89.0</w:t>
            </w:r>
          </w:p>
        </w:tc>
        <w:tc>
          <w:tcPr>
            <w:tcW w:w="1774" w:type="dxa"/>
            <w:tcBorders>
              <w:tl2br w:val="nil"/>
              <w:tr2bl w:val="nil"/>
            </w:tcBorders>
            <w:vAlign w:val="center"/>
          </w:tcPr>
          <w:p w14:paraId="1347135D">
            <w:pPr>
              <w:pStyle w:val="20"/>
              <w:bidi w:val="0"/>
              <w:rPr>
                <w:rFonts w:hint="default"/>
                <w:lang w:val="en-US" w:eastAsia="zh-CN"/>
              </w:rPr>
            </w:pPr>
            <w:r>
              <w:rPr>
                <w:rFonts w:hint="eastAsia"/>
                <w:lang w:val="en-US" w:eastAsia="zh-CN"/>
              </w:rPr>
              <w:t>2.0</w:t>
            </w:r>
          </w:p>
        </w:tc>
        <w:tc>
          <w:tcPr>
            <w:tcW w:w="1777" w:type="dxa"/>
            <w:tcBorders>
              <w:tl2br w:val="nil"/>
              <w:tr2bl w:val="nil"/>
            </w:tcBorders>
            <w:vAlign w:val="center"/>
          </w:tcPr>
          <w:p w14:paraId="50C18566">
            <w:pPr>
              <w:pStyle w:val="20"/>
              <w:bidi w:val="0"/>
              <w:rPr>
                <w:rFonts w:hint="eastAsia"/>
                <w:lang w:val="en-US" w:eastAsia="zh-CN"/>
              </w:rPr>
            </w:pPr>
            <w:r>
              <w:rPr>
                <w:rFonts w:hint="eastAsia"/>
                <w:lang w:val="en-US" w:eastAsia="zh-CN"/>
              </w:rPr>
              <w:t>西北</w:t>
            </w:r>
          </w:p>
        </w:tc>
      </w:tr>
      <w:tr w14:paraId="504ADB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7" w:type="dxa"/>
            <w:vMerge w:val="continue"/>
            <w:tcBorders>
              <w:tl2br w:val="nil"/>
              <w:tr2bl w:val="nil"/>
            </w:tcBorders>
            <w:vAlign w:val="center"/>
          </w:tcPr>
          <w:p w14:paraId="2ABE8B9A">
            <w:pPr>
              <w:pStyle w:val="20"/>
              <w:bidi w:val="0"/>
              <w:rPr>
                <w:rFonts w:hint="eastAsia"/>
                <w:lang w:val="en-US" w:eastAsia="zh-CN"/>
              </w:rPr>
            </w:pPr>
          </w:p>
        </w:tc>
        <w:tc>
          <w:tcPr>
            <w:tcW w:w="1774" w:type="dxa"/>
            <w:tcBorders>
              <w:tl2br w:val="nil"/>
              <w:tr2bl w:val="nil"/>
            </w:tcBorders>
            <w:vAlign w:val="center"/>
          </w:tcPr>
          <w:p w14:paraId="22DA4979">
            <w:pPr>
              <w:pStyle w:val="20"/>
              <w:bidi w:val="0"/>
              <w:rPr>
                <w:rFonts w:hint="default"/>
                <w:lang w:val="en-US" w:eastAsia="zh-CN"/>
              </w:rPr>
            </w:pPr>
            <w:r>
              <w:rPr>
                <w:rFonts w:hint="eastAsia"/>
                <w:lang w:val="en-US" w:eastAsia="zh-CN"/>
              </w:rPr>
              <w:t>23.8</w:t>
            </w:r>
          </w:p>
        </w:tc>
        <w:tc>
          <w:tcPr>
            <w:tcW w:w="1774" w:type="dxa"/>
            <w:tcBorders>
              <w:tl2br w:val="nil"/>
              <w:tr2bl w:val="nil"/>
            </w:tcBorders>
            <w:vAlign w:val="center"/>
          </w:tcPr>
          <w:p w14:paraId="25C7F763">
            <w:pPr>
              <w:pStyle w:val="20"/>
              <w:bidi w:val="0"/>
              <w:rPr>
                <w:rFonts w:hint="default"/>
                <w:lang w:val="en-US" w:eastAsia="zh-CN"/>
              </w:rPr>
            </w:pPr>
            <w:r>
              <w:rPr>
                <w:rFonts w:hint="eastAsia"/>
                <w:lang w:val="en-US" w:eastAsia="zh-CN"/>
              </w:rPr>
              <w:t>88.8</w:t>
            </w:r>
          </w:p>
        </w:tc>
        <w:tc>
          <w:tcPr>
            <w:tcW w:w="1774" w:type="dxa"/>
            <w:tcBorders>
              <w:tl2br w:val="nil"/>
              <w:tr2bl w:val="nil"/>
            </w:tcBorders>
            <w:vAlign w:val="center"/>
          </w:tcPr>
          <w:p w14:paraId="76A3FA39">
            <w:pPr>
              <w:pStyle w:val="20"/>
              <w:bidi w:val="0"/>
              <w:rPr>
                <w:rFonts w:hint="default"/>
                <w:lang w:val="en-US" w:eastAsia="zh-CN"/>
              </w:rPr>
            </w:pPr>
            <w:r>
              <w:rPr>
                <w:rFonts w:hint="eastAsia"/>
                <w:lang w:val="en-US" w:eastAsia="zh-CN"/>
              </w:rPr>
              <w:t>2.1</w:t>
            </w:r>
          </w:p>
        </w:tc>
        <w:tc>
          <w:tcPr>
            <w:tcW w:w="1777" w:type="dxa"/>
            <w:tcBorders>
              <w:tl2br w:val="nil"/>
              <w:tr2bl w:val="nil"/>
            </w:tcBorders>
            <w:vAlign w:val="center"/>
          </w:tcPr>
          <w:p w14:paraId="7AED0E68">
            <w:pPr>
              <w:pStyle w:val="20"/>
              <w:bidi w:val="0"/>
              <w:rPr>
                <w:rFonts w:hint="eastAsia"/>
                <w:lang w:val="en-US" w:eastAsia="zh-CN"/>
              </w:rPr>
            </w:pPr>
            <w:r>
              <w:rPr>
                <w:rFonts w:hint="eastAsia"/>
                <w:lang w:val="en-US" w:eastAsia="zh-CN"/>
              </w:rPr>
              <w:t>西北</w:t>
            </w:r>
          </w:p>
        </w:tc>
      </w:tr>
      <w:tr w14:paraId="585A44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7" w:type="dxa"/>
            <w:vMerge w:val="continue"/>
            <w:tcBorders>
              <w:tl2br w:val="nil"/>
              <w:tr2bl w:val="nil"/>
            </w:tcBorders>
            <w:vAlign w:val="center"/>
          </w:tcPr>
          <w:p w14:paraId="12D922F3">
            <w:pPr>
              <w:pStyle w:val="20"/>
              <w:bidi w:val="0"/>
              <w:rPr>
                <w:rFonts w:hint="eastAsia"/>
                <w:lang w:val="en-US" w:eastAsia="zh-CN"/>
              </w:rPr>
            </w:pPr>
          </w:p>
        </w:tc>
        <w:tc>
          <w:tcPr>
            <w:tcW w:w="1774" w:type="dxa"/>
            <w:tcBorders>
              <w:tl2br w:val="nil"/>
              <w:tr2bl w:val="nil"/>
            </w:tcBorders>
            <w:vAlign w:val="center"/>
          </w:tcPr>
          <w:p w14:paraId="0284685A">
            <w:pPr>
              <w:pStyle w:val="20"/>
              <w:bidi w:val="0"/>
              <w:rPr>
                <w:rFonts w:hint="default"/>
                <w:lang w:val="en-US" w:eastAsia="zh-CN"/>
              </w:rPr>
            </w:pPr>
            <w:r>
              <w:rPr>
                <w:rFonts w:hint="eastAsia"/>
                <w:lang w:val="en-US" w:eastAsia="zh-CN"/>
              </w:rPr>
              <w:t>26.3</w:t>
            </w:r>
          </w:p>
        </w:tc>
        <w:tc>
          <w:tcPr>
            <w:tcW w:w="1774" w:type="dxa"/>
            <w:tcBorders>
              <w:tl2br w:val="nil"/>
              <w:tr2bl w:val="nil"/>
            </w:tcBorders>
            <w:vAlign w:val="center"/>
          </w:tcPr>
          <w:p w14:paraId="3D464330">
            <w:pPr>
              <w:pStyle w:val="20"/>
              <w:bidi w:val="0"/>
              <w:rPr>
                <w:rFonts w:hint="default"/>
                <w:lang w:val="en-US" w:eastAsia="zh-CN"/>
              </w:rPr>
            </w:pPr>
            <w:r>
              <w:rPr>
                <w:rFonts w:hint="eastAsia"/>
                <w:lang w:val="en-US" w:eastAsia="zh-CN"/>
              </w:rPr>
              <w:t>88.5</w:t>
            </w:r>
          </w:p>
        </w:tc>
        <w:tc>
          <w:tcPr>
            <w:tcW w:w="1774" w:type="dxa"/>
            <w:tcBorders>
              <w:tl2br w:val="nil"/>
              <w:tr2bl w:val="nil"/>
            </w:tcBorders>
            <w:vAlign w:val="center"/>
          </w:tcPr>
          <w:p w14:paraId="657B5BA0">
            <w:pPr>
              <w:pStyle w:val="20"/>
              <w:bidi w:val="0"/>
              <w:rPr>
                <w:rFonts w:hint="default"/>
                <w:lang w:val="en-US" w:eastAsia="zh-CN"/>
              </w:rPr>
            </w:pPr>
            <w:r>
              <w:rPr>
                <w:rFonts w:hint="eastAsia"/>
                <w:lang w:val="en-US" w:eastAsia="zh-CN"/>
              </w:rPr>
              <w:t>2.1</w:t>
            </w:r>
          </w:p>
        </w:tc>
        <w:tc>
          <w:tcPr>
            <w:tcW w:w="1777" w:type="dxa"/>
            <w:tcBorders>
              <w:tl2br w:val="nil"/>
              <w:tr2bl w:val="nil"/>
            </w:tcBorders>
            <w:vAlign w:val="center"/>
          </w:tcPr>
          <w:p w14:paraId="506D4B09">
            <w:pPr>
              <w:pStyle w:val="20"/>
              <w:bidi w:val="0"/>
              <w:rPr>
                <w:rFonts w:hint="eastAsia"/>
                <w:lang w:val="en-US" w:eastAsia="zh-CN"/>
              </w:rPr>
            </w:pPr>
            <w:r>
              <w:rPr>
                <w:rFonts w:hint="eastAsia"/>
                <w:lang w:val="en-US" w:eastAsia="zh-CN"/>
              </w:rPr>
              <w:t>西北</w:t>
            </w:r>
          </w:p>
        </w:tc>
      </w:tr>
      <w:tr w14:paraId="270D84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7" w:type="dxa"/>
            <w:vMerge w:val="continue"/>
            <w:tcBorders>
              <w:tl2br w:val="nil"/>
              <w:tr2bl w:val="nil"/>
            </w:tcBorders>
            <w:vAlign w:val="center"/>
          </w:tcPr>
          <w:p w14:paraId="5D2DA817">
            <w:pPr>
              <w:pStyle w:val="20"/>
              <w:bidi w:val="0"/>
              <w:rPr>
                <w:rFonts w:hint="eastAsia"/>
                <w:lang w:val="en-US" w:eastAsia="zh-CN"/>
              </w:rPr>
            </w:pPr>
          </w:p>
        </w:tc>
        <w:tc>
          <w:tcPr>
            <w:tcW w:w="1774" w:type="dxa"/>
            <w:tcBorders>
              <w:tl2br w:val="nil"/>
              <w:tr2bl w:val="nil"/>
            </w:tcBorders>
            <w:vAlign w:val="center"/>
          </w:tcPr>
          <w:p w14:paraId="34E13D04">
            <w:pPr>
              <w:pStyle w:val="20"/>
              <w:bidi w:val="0"/>
              <w:rPr>
                <w:rFonts w:hint="default"/>
                <w:lang w:val="en-US" w:eastAsia="zh-CN"/>
              </w:rPr>
            </w:pPr>
            <w:r>
              <w:rPr>
                <w:rFonts w:hint="eastAsia"/>
                <w:lang w:val="en-US" w:eastAsia="zh-CN"/>
              </w:rPr>
              <w:t>28.8</w:t>
            </w:r>
          </w:p>
        </w:tc>
        <w:tc>
          <w:tcPr>
            <w:tcW w:w="1774" w:type="dxa"/>
            <w:tcBorders>
              <w:tl2br w:val="nil"/>
              <w:tr2bl w:val="nil"/>
            </w:tcBorders>
            <w:vAlign w:val="center"/>
          </w:tcPr>
          <w:p w14:paraId="3303CA44">
            <w:pPr>
              <w:pStyle w:val="20"/>
              <w:bidi w:val="0"/>
              <w:rPr>
                <w:rFonts w:hint="default"/>
                <w:lang w:val="en-US" w:eastAsia="zh-CN"/>
              </w:rPr>
            </w:pPr>
            <w:r>
              <w:rPr>
                <w:rFonts w:hint="eastAsia"/>
                <w:lang w:val="en-US" w:eastAsia="zh-CN"/>
              </w:rPr>
              <w:t>88.2</w:t>
            </w:r>
          </w:p>
        </w:tc>
        <w:tc>
          <w:tcPr>
            <w:tcW w:w="1774" w:type="dxa"/>
            <w:tcBorders>
              <w:tl2br w:val="nil"/>
              <w:tr2bl w:val="nil"/>
            </w:tcBorders>
            <w:vAlign w:val="center"/>
          </w:tcPr>
          <w:p w14:paraId="3F43792A">
            <w:pPr>
              <w:pStyle w:val="20"/>
              <w:bidi w:val="0"/>
              <w:rPr>
                <w:rFonts w:hint="default"/>
                <w:lang w:val="en-US" w:eastAsia="zh-CN"/>
              </w:rPr>
            </w:pPr>
            <w:r>
              <w:rPr>
                <w:rFonts w:hint="eastAsia"/>
                <w:lang w:val="en-US" w:eastAsia="zh-CN"/>
              </w:rPr>
              <w:t>2.2</w:t>
            </w:r>
          </w:p>
        </w:tc>
        <w:tc>
          <w:tcPr>
            <w:tcW w:w="1777" w:type="dxa"/>
            <w:tcBorders>
              <w:tl2br w:val="nil"/>
              <w:tr2bl w:val="nil"/>
            </w:tcBorders>
            <w:vAlign w:val="center"/>
          </w:tcPr>
          <w:p w14:paraId="12909E91">
            <w:pPr>
              <w:pStyle w:val="20"/>
              <w:bidi w:val="0"/>
              <w:rPr>
                <w:rFonts w:hint="eastAsia"/>
                <w:lang w:val="en-US" w:eastAsia="zh-CN"/>
              </w:rPr>
            </w:pPr>
            <w:r>
              <w:rPr>
                <w:rFonts w:hint="eastAsia"/>
                <w:lang w:val="en-US" w:eastAsia="zh-CN"/>
              </w:rPr>
              <w:t>西北</w:t>
            </w:r>
          </w:p>
        </w:tc>
      </w:tr>
    </w:tbl>
    <w:p w14:paraId="568F55A7">
      <w:pPr>
        <w:bidi w:val="0"/>
        <w:rPr>
          <w:rFonts w:hint="eastAsia"/>
          <w:lang w:eastAsia="zh-CN"/>
        </w:rPr>
      </w:pPr>
      <w:r>
        <w:rPr>
          <w:rFonts w:hint="default"/>
          <w:lang w:val="en-US" w:eastAsia="zh-CN"/>
        </w:rPr>
        <w:t>由上表可知，厂界无组织</w:t>
      </w:r>
      <w:r>
        <w:rPr>
          <w:rFonts w:hint="eastAsia"/>
          <w:lang w:val="en-US" w:eastAsia="zh-CN"/>
        </w:rPr>
        <w:t>污染物</w:t>
      </w:r>
      <w:r>
        <w:rPr>
          <w:rFonts w:hint="default"/>
          <w:lang w:val="en-US" w:eastAsia="zh-CN"/>
        </w:rPr>
        <w:t>最大排放浓度</w:t>
      </w:r>
      <w:r>
        <w:rPr>
          <w:rFonts w:hint="eastAsia"/>
          <w:lang w:val="en-US" w:eastAsia="zh-CN"/>
        </w:rPr>
        <w:t>分别为：二硫化碳</w:t>
      </w:r>
      <w:r>
        <w:rPr>
          <w:rFonts w:hint="default"/>
          <w:lang w:val="en-US" w:eastAsia="zh-CN"/>
        </w:rPr>
        <w:t>0.</w:t>
      </w:r>
      <w:r>
        <w:rPr>
          <w:rFonts w:hint="eastAsia"/>
          <w:lang w:val="en-US" w:eastAsia="zh-CN"/>
        </w:rPr>
        <w:t>92</w:t>
      </w:r>
      <w:r>
        <w:rPr>
          <w:rFonts w:hint="default"/>
        </w:rPr>
        <w:t>mg/</w:t>
      </w:r>
      <w:r>
        <w:rPr>
          <w:rFonts w:hint="default"/>
          <w:lang w:eastAsia="zh-CN"/>
        </w:rPr>
        <w:t>m</w:t>
      </w:r>
      <w:r>
        <w:rPr>
          <w:rFonts w:hint="default"/>
          <w:vertAlign w:val="superscript"/>
          <w:lang w:eastAsia="zh-CN"/>
        </w:rPr>
        <w:t>3</w:t>
      </w:r>
      <w:r>
        <w:rPr>
          <w:rFonts w:hint="eastAsia"/>
          <w:lang w:eastAsia="zh-CN"/>
        </w:rPr>
        <w:t>、</w:t>
      </w:r>
      <w:r>
        <w:rPr>
          <w:rFonts w:hint="eastAsia"/>
          <w:lang w:val="en-US" w:eastAsia="zh-CN"/>
        </w:rPr>
        <w:t>硫化氢0.2×10</w:t>
      </w:r>
      <w:r>
        <w:rPr>
          <w:rFonts w:hint="eastAsia"/>
          <w:vertAlign w:val="superscript"/>
          <w:lang w:val="en-US" w:eastAsia="zh-CN"/>
        </w:rPr>
        <w:t>-3</w:t>
      </w:r>
      <w:r>
        <w:rPr>
          <w:rFonts w:hint="default"/>
        </w:rPr>
        <w:t>mg/</w:t>
      </w:r>
      <w:r>
        <w:rPr>
          <w:rFonts w:hint="default"/>
          <w:lang w:eastAsia="zh-CN"/>
        </w:rPr>
        <w:t>m</w:t>
      </w:r>
      <w:r>
        <w:rPr>
          <w:rFonts w:hint="default"/>
          <w:vertAlign w:val="superscript"/>
          <w:lang w:eastAsia="zh-CN"/>
        </w:rPr>
        <w:t>3</w:t>
      </w:r>
      <w:r>
        <w:rPr>
          <w:rFonts w:hint="eastAsia"/>
          <w:vertAlign w:val="baseline"/>
          <w:lang w:eastAsia="zh-CN"/>
        </w:rPr>
        <w:t>、</w:t>
      </w:r>
      <w:r>
        <w:rPr>
          <w:rFonts w:hint="eastAsia"/>
          <w:vertAlign w:val="baseline"/>
          <w:lang w:val="en-US" w:eastAsia="zh-CN"/>
        </w:rPr>
        <w:t>臭气浓度</w:t>
      </w:r>
      <w:r>
        <w:rPr>
          <w:rFonts w:hint="eastAsia"/>
          <w:lang w:val="en-US" w:eastAsia="zh-CN"/>
        </w:rPr>
        <w:t>19</w:t>
      </w:r>
      <w:r>
        <w:rPr>
          <w:rFonts w:hint="eastAsia"/>
          <w:lang w:eastAsia="zh-CN"/>
        </w:rPr>
        <w:t>（</w:t>
      </w:r>
      <w:r>
        <w:rPr>
          <w:rFonts w:hint="eastAsia"/>
          <w:lang w:val="en-US" w:eastAsia="zh-CN"/>
        </w:rPr>
        <w:t>无量纲</w:t>
      </w:r>
      <w:r>
        <w:rPr>
          <w:rFonts w:hint="eastAsia"/>
          <w:lang w:eastAsia="zh-CN"/>
        </w:rPr>
        <w:t>），</w:t>
      </w:r>
      <w:r>
        <w:rPr>
          <w:rFonts w:hint="eastAsia"/>
          <w:lang w:val="en-US" w:eastAsia="zh-CN"/>
        </w:rPr>
        <w:t>能够</w:t>
      </w:r>
      <w:r>
        <w:rPr>
          <w:rFonts w:hint="default"/>
          <w:lang w:val="en-US" w:eastAsia="zh-CN"/>
        </w:rPr>
        <w:t>满足</w:t>
      </w:r>
      <w:r>
        <w:rPr>
          <w:rFonts w:hint="default"/>
        </w:rPr>
        <w:t>《恶臭污染物排放标准》》（GB14554-93）</w:t>
      </w:r>
      <w:r>
        <w:rPr>
          <w:rFonts w:hint="eastAsia"/>
          <w:lang w:val="en-US" w:eastAsia="zh-CN"/>
        </w:rPr>
        <w:t>表1厂界</w:t>
      </w:r>
      <w:r>
        <w:rPr>
          <w:rFonts w:hint="default"/>
          <w:lang w:val="en-US" w:eastAsia="zh-CN"/>
        </w:rPr>
        <w:t>排放浓度</w:t>
      </w:r>
      <w:r>
        <w:rPr>
          <w:rFonts w:hint="eastAsia"/>
          <w:lang w:val="en-US" w:eastAsia="zh-CN"/>
        </w:rPr>
        <w:t>二硫化碳3.0</w:t>
      </w:r>
      <w:r>
        <w:rPr>
          <w:rFonts w:hint="default"/>
        </w:rPr>
        <w:t>mg/</w:t>
      </w:r>
      <w:r>
        <w:rPr>
          <w:rFonts w:hint="default"/>
          <w:lang w:eastAsia="zh-CN"/>
        </w:rPr>
        <w:t>m</w:t>
      </w:r>
      <w:r>
        <w:rPr>
          <w:rFonts w:hint="default"/>
          <w:vertAlign w:val="superscript"/>
          <w:lang w:eastAsia="zh-CN"/>
        </w:rPr>
        <w:t>3</w:t>
      </w:r>
      <w:r>
        <w:rPr>
          <w:rFonts w:hint="eastAsia"/>
          <w:vertAlign w:val="baseline"/>
          <w:lang w:eastAsia="zh-CN"/>
        </w:rPr>
        <w:t>、</w:t>
      </w:r>
      <w:r>
        <w:rPr>
          <w:rFonts w:hint="eastAsia"/>
          <w:lang w:val="en-US" w:eastAsia="zh-CN"/>
        </w:rPr>
        <w:t>硫化氢0.06</w:t>
      </w:r>
      <w:r>
        <w:rPr>
          <w:rFonts w:hint="default"/>
        </w:rPr>
        <w:t>mg/</w:t>
      </w:r>
      <w:r>
        <w:rPr>
          <w:rFonts w:hint="default"/>
          <w:lang w:eastAsia="zh-CN"/>
        </w:rPr>
        <w:t>m</w:t>
      </w:r>
      <w:r>
        <w:rPr>
          <w:rFonts w:hint="default"/>
          <w:vertAlign w:val="superscript"/>
          <w:lang w:eastAsia="zh-CN"/>
        </w:rPr>
        <w:t>3</w:t>
      </w:r>
      <w:r>
        <w:rPr>
          <w:rFonts w:hint="eastAsia"/>
          <w:vertAlign w:val="baseline"/>
          <w:lang w:eastAsia="zh-CN"/>
        </w:rPr>
        <w:t>、</w:t>
      </w:r>
      <w:r>
        <w:rPr>
          <w:rFonts w:hint="eastAsia"/>
          <w:vertAlign w:val="baseline"/>
          <w:lang w:val="en-US" w:eastAsia="zh-CN"/>
        </w:rPr>
        <w:t>臭气浓度</w:t>
      </w:r>
      <w:r>
        <w:rPr>
          <w:rFonts w:hint="eastAsia"/>
          <w:lang w:val="en-US" w:eastAsia="zh-CN"/>
        </w:rPr>
        <w:t>20</w:t>
      </w:r>
      <w:r>
        <w:rPr>
          <w:rFonts w:hint="eastAsia"/>
          <w:lang w:eastAsia="zh-CN"/>
        </w:rPr>
        <w:t>（</w:t>
      </w:r>
      <w:r>
        <w:rPr>
          <w:rFonts w:hint="eastAsia"/>
          <w:lang w:val="en-US" w:eastAsia="zh-CN"/>
        </w:rPr>
        <w:t>无量纲</w:t>
      </w:r>
      <w:r>
        <w:rPr>
          <w:rFonts w:hint="eastAsia"/>
          <w:lang w:eastAsia="zh-CN"/>
        </w:rPr>
        <w:t>）</w:t>
      </w:r>
      <w:r>
        <w:rPr>
          <w:rFonts w:hint="eastAsia"/>
          <w:lang w:val="en-US" w:eastAsia="zh-CN"/>
        </w:rPr>
        <w:t>的</w:t>
      </w:r>
      <w:r>
        <w:rPr>
          <w:rFonts w:hint="eastAsia"/>
          <w:lang w:eastAsia="zh-CN"/>
        </w:rPr>
        <w:t>限值</w:t>
      </w:r>
      <w:r>
        <w:rPr>
          <w:rFonts w:hint="default"/>
        </w:rPr>
        <w:t>要求</w:t>
      </w:r>
      <w:r>
        <w:rPr>
          <w:rFonts w:hint="eastAsia"/>
          <w:lang w:eastAsia="zh-CN"/>
        </w:rPr>
        <w:t>。</w:t>
      </w:r>
    </w:p>
    <w:p w14:paraId="4D3CB5E4">
      <w:pPr>
        <w:pStyle w:val="4"/>
        <w:bidi w:val="0"/>
        <w:rPr>
          <w:rFonts w:hint="eastAsia"/>
          <w:lang w:eastAsia="zh-CN"/>
        </w:rPr>
      </w:pPr>
      <w:bookmarkStart w:id="254" w:name="_Toc3705"/>
      <w:r>
        <w:rPr>
          <w:rFonts w:hint="eastAsia"/>
          <w:lang w:val="en-US" w:eastAsia="zh-CN"/>
        </w:rPr>
        <w:t>废水</w:t>
      </w:r>
      <w:bookmarkEnd w:id="254"/>
    </w:p>
    <w:p w14:paraId="1A97C821">
      <w:pPr>
        <w:rPr>
          <w:rFonts w:hint="eastAsia"/>
          <w:lang w:val="en-US" w:eastAsia="zh-CN"/>
        </w:rPr>
      </w:pPr>
      <w:r>
        <w:rPr>
          <w:rFonts w:hint="eastAsia"/>
          <w:lang w:val="en-US" w:eastAsia="zh-CN"/>
        </w:rPr>
        <w:t>废水检测结果如下：</w:t>
      </w:r>
    </w:p>
    <w:p w14:paraId="2ED39B5A">
      <w:pPr>
        <w:pStyle w:val="19"/>
        <w:bidi w:val="0"/>
        <w:rPr>
          <w:rFonts w:hint="default"/>
          <w:lang w:val="en-US" w:eastAsia="zh-CN"/>
        </w:rPr>
      </w:pPr>
      <w:r>
        <w:rPr>
          <w:rFonts w:hint="eastAsia"/>
          <w:lang w:val="en-US" w:eastAsia="zh-CN"/>
        </w:rPr>
        <w:t xml:space="preserve">             废水检测结果一览表</w:t>
      </w:r>
    </w:p>
    <w:tbl>
      <w:tblPr>
        <w:tblStyle w:val="16"/>
        <w:tblW w:w="864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898"/>
        <w:gridCol w:w="1341"/>
        <w:gridCol w:w="1190"/>
        <w:gridCol w:w="1069"/>
        <w:gridCol w:w="1036"/>
        <w:gridCol w:w="1036"/>
        <w:gridCol w:w="1036"/>
        <w:gridCol w:w="1038"/>
      </w:tblGrid>
      <w:tr w14:paraId="43B128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898" w:type="dxa"/>
            <w:vMerge w:val="restart"/>
            <w:tcBorders>
              <w:tl2br w:val="nil"/>
              <w:tr2bl w:val="nil"/>
            </w:tcBorders>
            <w:noWrap w:val="0"/>
            <w:vAlign w:val="center"/>
          </w:tcPr>
          <w:p w14:paraId="0A55C5F3">
            <w:pPr>
              <w:pStyle w:val="20"/>
              <w:bidi w:val="0"/>
              <w:rPr>
                <w:rFonts w:hint="default" w:eastAsia="宋体"/>
                <w:b/>
                <w:bCs w:val="0"/>
                <w:lang w:val="en-US" w:eastAsia="zh-CN"/>
              </w:rPr>
            </w:pPr>
            <w:r>
              <w:rPr>
                <w:rFonts w:hint="eastAsia"/>
                <w:b/>
                <w:bCs w:val="0"/>
                <w:lang w:val="en-US" w:eastAsia="zh-CN"/>
              </w:rPr>
              <w:t>采样时间</w:t>
            </w:r>
          </w:p>
        </w:tc>
        <w:tc>
          <w:tcPr>
            <w:tcW w:w="1341" w:type="dxa"/>
            <w:vMerge w:val="restart"/>
            <w:tcBorders>
              <w:tl2br w:val="nil"/>
              <w:tr2bl w:val="nil"/>
            </w:tcBorders>
            <w:noWrap w:val="0"/>
            <w:vAlign w:val="center"/>
          </w:tcPr>
          <w:p w14:paraId="7F66B242">
            <w:pPr>
              <w:pStyle w:val="20"/>
              <w:bidi w:val="0"/>
              <w:rPr>
                <w:rFonts w:hint="default"/>
                <w:b/>
                <w:bCs w:val="0"/>
              </w:rPr>
            </w:pPr>
            <w:r>
              <w:rPr>
                <w:rFonts w:hint="default"/>
                <w:b/>
                <w:bCs w:val="0"/>
              </w:rPr>
              <w:t>采样地点</w:t>
            </w:r>
          </w:p>
        </w:tc>
        <w:tc>
          <w:tcPr>
            <w:tcW w:w="1190" w:type="dxa"/>
            <w:vMerge w:val="restart"/>
            <w:tcBorders>
              <w:tl2br w:val="nil"/>
              <w:tr2bl w:val="nil"/>
            </w:tcBorders>
            <w:noWrap w:val="0"/>
            <w:vAlign w:val="center"/>
          </w:tcPr>
          <w:p w14:paraId="7E120B1E">
            <w:pPr>
              <w:pStyle w:val="20"/>
              <w:bidi w:val="0"/>
              <w:rPr>
                <w:rFonts w:hint="default" w:eastAsia="宋体"/>
                <w:b/>
                <w:bCs w:val="0"/>
                <w:lang w:val="en-US" w:eastAsia="zh-CN"/>
              </w:rPr>
            </w:pPr>
            <w:r>
              <w:rPr>
                <w:rFonts w:hint="eastAsia"/>
                <w:b/>
                <w:bCs w:val="0"/>
                <w:lang w:val="en-US" w:eastAsia="zh-CN"/>
              </w:rPr>
              <w:t>检测项目</w:t>
            </w:r>
          </w:p>
        </w:tc>
        <w:tc>
          <w:tcPr>
            <w:tcW w:w="1069" w:type="dxa"/>
            <w:vMerge w:val="restart"/>
            <w:tcBorders>
              <w:tl2br w:val="nil"/>
              <w:tr2bl w:val="nil"/>
            </w:tcBorders>
            <w:noWrap w:val="0"/>
            <w:vAlign w:val="center"/>
          </w:tcPr>
          <w:p w14:paraId="37B26BF3">
            <w:pPr>
              <w:pStyle w:val="20"/>
              <w:bidi w:val="0"/>
              <w:rPr>
                <w:rFonts w:hint="eastAsia" w:eastAsia="宋体"/>
                <w:b/>
                <w:bCs w:val="0"/>
                <w:lang w:eastAsia="zh-CN"/>
              </w:rPr>
            </w:pPr>
            <w:r>
              <w:rPr>
                <w:rFonts w:hint="eastAsia"/>
                <w:b/>
                <w:bCs w:val="0"/>
                <w:lang w:val="en-US" w:eastAsia="zh-CN"/>
              </w:rPr>
              <w:t>单位</w:t>
            </w:r>
          </w:p>
        </w:tc>
        <w:tc>
          <w:tcPr>
            <w:tcW w:w="4146" w:type="dxa"/>
            <w:gridSpan w:val="4"/>
            <w:tcBorders>
              <w:tl2br w:val="nil"/>
              <w:tr2bl w:val="nil"/>
            </w:tcBorders>
            <w:noWrap w:val="0"/>
            <w:vAlign w:val="center"/>
          </w:tcPr>
          <w:p w14:paraId="5B375FD1">
            <w:pPr>
              <w:pStyle w:val="20"/>
              <w:bidi w:val="0"/>
              <w:rPr>
                <w:rFonts w:hint="default" w:eastAsia="宋体"/>
                <w:b/>
                <w:bCs w:val="0"/>
                <w:lang w:val="en-US" w:eastAsia="zh-CN"/>
              </w:rPr>
            </w:pPr>
            <w:r>
              <w:rPr>
                <w:rFonts w:hint="eastAsia"/>
                <w:b/>
                <w:bCs w:val="0"/>
                <w:lang w:val="en-US" w:eastAsia="zh-CN"/>
              </w:rPr>
              <w:t>检测频次</w:t>
            </w:r>
          </w:p>
        </w:tc>
      </w:tr>
      <w:tr w14:paraId="397434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898" w:type="dxa"/>
            <w:vMerge w:val="continue"/>
            <w:tcBorders>
              <w:tl2br w:val="nil"/>
              <w:tr2bl w:val="nil"/>
            </w:tcBorders>
            <w:noWrap w:val="0"/>
            <w:vAlign w:val="center"/>
          </w:tcPr>
          <w:p w14:paraId="6FEEBDA0">
            <w:pPr>
              <w:pStyle w:val="20"/>
              <w:bidi w:val="0"/>
              <w:rPr>
                <w:b/>
                <w:bCs w:val="0"/>
              </w:rPr>
            </w:pPr>
          </w:p>
        </w:tc>
        <w:tc>
          <w:tcPr>
            <w:tcW w:w="1341" w:type="dxa"/>
            <w:vMerge w:val="continue"/>
            <w:tcBorders>
              <w:tl2br w:val="nil"/>
              <w:tr2bl w:val="nil"/>
            </w:tcBorders>
            <w:noWrap w:val="0"/>
            <w:vAlign w:val="center"/>
          </w:tcPr>
          <w:p w14:paraId="5A13133F">
            <w:pPr>
              <w:pStyle w:val="20"/>
              <w:bidi w:val="0"/>
              <w:rPr>
                <w:b/>
                <w:bCs w:val="0"/>
              </w:rPr>
            </w:pPr>
          </w:p>
        </w:tc>
        <w:tc>
          <w:tcPr>
            <w:tcW w:w="1190" w:type="dxa"/>
            <w:vMerge w:val="continue"/>
            <w:tcBorders>
              <w:tl2br w:val="nil"/>
              <w:tr2bl w:val="nil"/>
            </w:tcBorders>
            <w:noWrap w:val="0"/>
            <w:vAlign w:val="center"/>
          </w:tcPr>
          <w:p w14:paraId="5D419102">
            <w:pPr>
              <w:pStyle w:val="20"/>
              <w:bidi w:val="0"/>
              <w:rPr>
                <w:b/>
                <w:bCs w:val="0"/>
              </w:rPr>
            </w:pPr>
          </w:p>
        </w:tc>
        <w:tc>
          <w:tcPr>
            <w:tcW w:w="1069" w:type="dxa"/>
            <w:vMerge w:val="continue"/>
            <w:tcBorders>
              <w:tl2br w:val="nil"/>
              <w:tr2bl w:val="nil"/>
            </w:tcBorders>
            <w:noWrap w:val="0"/>
            <w:vAlign w:val="center"/>
          </w:tcPr>
          <w:p w14:paraId="41FF47B9">
            <w:pPr>
              <w:pStyle w:val="20"/>
              <w:bidi w:val="0"/>
              <w:rPr>
                <w:b/>
                <w:bCs w:val="0"/>
              </w:rPr>
            </w:pPr>
          </w:p>
        </w:tc>
        <w:tc>
          <w:tcPr>
            <w:tcW w:w="1036" w:type="dxa"/>
            <w:tcBorders>
              <w:tl2br w:val="nil"/>
              <w:tr2bl w:val="nil"/>
            </w:tcBorders>
            <w:noWrap w:val="0"/>
            <w:vAlign w:val="center"/>
          </w:tcPr>
          <w:p w14:paraId="1848CC59">
            <w:pPr>
              <w:pStyle w:val="20"/>
              <w:bidi w:val="0"/>
              <w:rPr>
                <w:rFonts w:hint="eastAsia" w:eastAsia="宋体"/>
                <w:b/>
                <w:bCs w:val="0"/>
                <w:lang w:val="en-US" w:eastAsia="zh-CN"/>
              </w:rPr>
            </w:pPr>
            <w:r>
              <w:rPr>
                <w:rFonts w:hint="eastAsia"/>
                <w:b/>
                <w:bCs w:val="0"/>
                <w:lang w:val="en-US" w:eastAsia="zh-CN"/>
              </w:rPr>
              <w:t>1</w:t>
            </w:r>
          </w:p>
        </w:tc>
        <w:tc>
          <w:tcPr>
            <w:tcW w:w="1036" w:type="dxa"/>
            <w:tcBorders>
              <w:tl2br w:val="nil"/>
              <w:tr2bl w:val="nil"/>
            </w:tcBorders>
            <w:noWrap w:val="0"/>
            <w:vAlign w:val="center"/>
          </w:tcPr>
          <w:p w14:paraId="0CB734AE">
            <w:pPr>
              <w:pStyle w:val="20"/>
              <w:bidi w:val="0"/>
              <w:rPr>
                <w:rFonts w:hint="eastAsia" w:eastAsia="宋体"/>
                <w:b/>
                <w:bCs w:val="0"/>
                <w:lang w:val="en-US" w:eastAsia="zh-CN"/>
              </w:rPr>
            </w:pPr>
            <w:r>
              <w:rPr>
                <w:rFonts w:hint="eastAsia"/>
                <w:b/>
                <w:bCs w:val="0"/>
                <w:lang w:val="en-US" w:eastAsia="zh-CN"/>
              </w:rPr>
              <w:t>2</w:t>
            </w:r>
          </w:p>
        </w:tc>
        <w:tc>
          <w:tcPr>
            <w:tcW w:w="1036" w:type="dxa"/>
            <w:tcBorders>
              <w:tl2br w:val="nil"/>
              <w:tr2bl w:val="nil"/>
            </w:tcBorders>
            <w:noWrap w:val="0"/>
            <w:vAlign w:val="center"/>
          </w:tcPr>
          <w:p w14:paraId="7BEBB6EB">
            <w:pPr>
              <w:pStyle w:val="20"/>
              <w:bidi w:val="0"/>
              <w:rPr>
                <w:rFonts w:hint="eastAsia" w:eastAsia="宋体"/>
                <w:b/>
                <w:bCs w:val="0"/>
                <w:lang w:val="en-US" w:eastAsia="zh-CN"/>
              </w:rPr>
            </w:pPr>
            <w:r>
              <w:rPr>
                <w:rFonts w:hint="eastAsia"/>
                <w:b/>
                <w:bCs w:val="0"/>
                <w:lang w:val="en-US" w:eastAsia="zh-CN"/>
              </w:rPr>
              <w:t>3</w:t>
            </w:r>
          </w:p>
        </w:tc>
        <w:tc>
          <w:tcPr>
            <w:tcW w:w="1038" w:type="dxa"/>
            <w:tcBorders>
              <w:tl2br w:val="nil"/>
              <w:tr2bl w:val="nil"/>
            </w:tcBorders>
            <w:noWrap w:val="0"/>
            <w:vAlign w:val="center"/>
          </w:tcPr>
          <w:p w14:paraId="45520541">
            <w:pPr>
              <w:pStyle w:val="20"/>
              <w:bidi w:val="0"/>
              <w:rPr>
                <w:rFonts w:hint="eastAsia" w:eastAsia="宋体"/>
                <w:b/>
                <w:bCs w:val="0"/>
                <w:lang w:val="en-US" w:eastAsia="zh-CN"/>
              </w:rPr>
            </w:pPr>
            <w:r>
              <w:rPr>
                <w:rFonts w:hint="eastAsia"/>
                <w:b/>
                <w:bCs w:val="0"/>
                <w:lang w:val="en-US" w:eastAsia="zh-CN"/>
              </w:rPr>
              <w:t>4</w:t>
            </w:r>
          </w:p>
        </w:tc>
      </w:tr>
      <w:tr w14:paraId="4730C8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restart"/>
            <w:tcBorders>
              <w:tl2br w:val="nil"/>
              <w:tr2bl w:val="nil"/>
            </w:tcBorders>
            <w:noWrap w:val="0"/>
            <w:vAlign w:val="center"/>
          </w:tcPr>
          <w:p w14:paraId="7F91C8A0">
            <w:pPr>
              <w:pStyle w:val="20"/>
              <w:bidi w:val="0"/>
              <w:rPr>
                <w:rFonts w:hint="default"/>
                <w:lang w:val="en-US"/>
              </w:rPr>
            </w:pPr>
            <w:r>
              <w:rPr>
                <w:rFonts w:hint="default"/>
                <w:lang w:val="en-US"/>
              </w:rPr>
              <w:t>2024年5月20日</w:t>
            </w:r>
          </w:p>
        </w:tc>
        <w:tc>
          <w:tcPr>
            <w:tcW w:w="1341" w:type="dxa"/>
            <w:vMerge w:val="restart"/>
            <w:tcBorders>
              <w:tl2br w:val="nil"/>
              <w:tr2bl w:val="nil"/>
            </w:tcBorders>
            <w:noWrap w:val="0"/>
            <w:vAlign w:val="center"/>
          </w:tcPr>
          <w:p w14:paraId="27412BDD">
            <w:pPr>
              <w:pStyle w:val="20"/>
              <w:bidi w:val="0"/>
              <w:rPr>
                <w:rFonts w:hint="default"/>
                <w:lang w:val="en-US"/>
              </w:rPr>
            </w:pPr>
            <w:r>
              <w:rPr>
                <w:rFonts w:hint="default"/>
                <w:lang w:val="en-US"/>
              </w:rPr>
              <w:t>污水处理站进口1#</w:t>
            </w:r>
          </w:p>
        </w:tc>
        <w:tc>
          <w:tcPr>
            <w:tcW w:w="1190" w:type="dxa"/>
            <w:tcBorders>
              <w:tl2br w:val="nil"/>
              <w:tr2bl w:val="nil"/>
            </w:tcBorders>
            <w:noWrap w:val="0"/>
            <w:vAlign w:val="center"/>
          </w:tcPr>
          <w:p w14:paraId="327C59B9">
            <w:pPr>
              <w:pStyle w:val="20"/>
              <w:bidi w:val="0"/>
              <w:rPr>
                <w:rFonts w:hint="default"/>
                <w:lang w:val="en-US" w:eastAsia="zh-CN"/>
              </w:rPr>
            </w:pPr>
            <w:r>
              <w:rPr>
                <w:rFonts w:hint="eastAsia"/>
              </w:rPr>
              <w:t>pH</w:t>
            </w:r>
          </w:p>
        </w:tc>
        <w:tc>
          <w:tcPr>
            <w:tcW w:w="1069" w:type="dxa"/>
            <w:tcBorders>
              <w:tl2br w:val="nil"/>
              <w:tr2bl w:val="nil"/>
            </w:tcBorders>
            <w:noWrap w:val="0"/>
            <w:vAlign w:val="center"/>
          </w:tcPr>
          <w:p w14:paraId="5BA7B0F2">
            <w:pPr>
              <w:pStyle w:val="20"/>
              <w:bidi w:val="0"/>
              <w:rPr>
                <w:rFonts w:hint="default"/>
                <w:lang w:val="en-US" w:eastAsia="zh-CN"/>
              </w:rPr>
            </w:pPr>
            <w:r>
              <w:rPr>
                <w:rFonts w:hint="eastAsia"/>
                <w:lang w:val="en-US" w:eastAsia="zh-CN"/>
              </w:rPr>
              <w:t>无量纲</w:t>
            </w:r>
          </w:p>
        </w:tc>
        <w:tc>
          <w:tcPr>
            <w:tcW w:w="1036" w:type="dxa"/>
            <w:tcBorders>
              <w:tl2br w:val="nil"/>
              <w:tr2bl w:val="nil"/>
            </w:tcBorders>
            <w:noWrap w:val="0"/>
            <w:vAlign w:val="center"/>
          </w:tcPr>
          <w:p w14:paraId="18A5FBCB">
            <w:pPr>
              <w:pStyle w:val="20"/>
              <w:bidi w:val="0"/>
              <w:rPr>
                <w:rFonts w:hint="default"/>
                <w:lang w:val="en-US" w:eastAsia="zh-CN"/>
              </w:rPr>
            </w:pPr>
            <w:r>
              <w:rPr>
                <w:rFonts w:hint="eastAsia"/>
                <w:lang w:val="en-US" w:eastAsia="zh-CN"/>
              </w:rPr>
              <w:t>7.7</w:t>
            </w:r>
          </w:p>
        </w:tc>
        <w:tc>
          <w:tcPr>
            <w:tcW w:w="1036" w:type="dxa"/>
            <w:tcBorders>
              <w:tl2br w:val="nil"/>
              <w:tr2bl w:val="nil"/>
            </w:tcBorders>
            <w:noWrap w:val="0"/>
            <w:vAlign w:val="center"/>
          </w:tcPr>
          <w:p w14:paraId="64B5A66A">
            <w:pPr>
              <w:pStyle w:val="20"/>
              <w:bidi w:val="0"/>
              <w:rPr>
                <w:rFonts w:hint="default"/>
                <w:lang w:val="en-US" w:eastAsia="zh-CN"/>
              </w:rPr>
            </w:pPr>
            <w:r>
              <w:rPr>
                <w:rFonts w:hint="eastAsia"/>
                <w:lang w:val="en-US" w:eastAsia="zh-CN"/>
              </w:rPr>
              <w:t>7.8</w:t>
            </w:r>
          </w:p>
        </w:tc>
        <w:tc>
          <w:tcPr>
            <w:tcW w:w="1036" w:type="dxa"/>
            <w:tcBorders>
              <w:tl2br w:val="nil"/>
              <w:tr2bl w:val="nil"/>
            </w:tcBorders>
            <w:noWrap w:val="0"/>
            <w:vAlign w:val="center"/>
          </w:tcPr>
          <w:p w14:paraId="0FE99D38">
            <w:pPr>
              <w:pStyle w:val="20"/>
              <w:bidi w:val="0"/>
              <w:rPr>
                <w:rFonts w:hint="default"/>
                <w:lang w:val="en-US" w:eastAsia="zh-CN"/>
              </w:rPr>
            </w:pPr>
            <w:r>
              <w:rPr>
                <w:rFonts w:hint="eastAsia"/>
                <w:lang w:val="en-US" w:eastAsia="zh-CN"/>
              </w:rPr>
              <w:t>7.7</w:t>
            </w:r>
          </w:p>
        </w:tc>
        <w:tc>
          <w:tcPr>
            <w:tcW w:w="1038" w:type="dxa"/>
            <w:tcBorders>
              <w:tl2br w:val="nil"/>
              <w:tr2bl w:val="nil"/>
            </w:tcBorders>
            <w:noWrap w:val="0"/>
            <w:vAlign w:val="center"/>
          </w:tcPr>
          <w:p w14:paraId="257FE548">
            <w:pPr>
              <w:pStyle w:val="20"/>
              <w:bidi w:val="0"/>
              <w:rPr>
                <w:rFonts w:hint="default"/>
                <w:lang w:val="en-US" w:eastAsia="zh-CN"/>
              </w:rPr>
            </w:pPr>
            <w:r>
              <w:rPr>
                <w:rFonts w:hint="eastAsia"/>
                <w:lang w:val="en-US" w:eastAsia="zh-CN"/>
              </w:rPr>
              <w:t>7.7</w:t>
            </w:r>
          </w:p>
        </w:tc>
      </w:tr>
      <w:tr w14:paraId="235DB2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339DA6ED">
            <w:pPr>
              <w:pStyle w:val="20"/>
              <w:bidi w:val="0"/>
              <w:rPr>
                <w:rFonts w:hint="default"/>
                <w:lang w:val="en-US"/>
              </w:rPr>
            </w:pPr>
          </w:p>
        </w:tc>
        <w:tc>
          <w:tcPr>
            <w:tcW w:w="1341" w:type="dxa"/>
            <w:vMerge w:val="continue"/>
            <w:tcBorders>
              <w:tl2br w:val="nil"/>
              <w:tr2bl w:val="nil"/>
            </w:tcBorders>
            <w:noWrap w:val="0"/>
            <w:vAlign w:val="center"/>
          </w:tcPr>
          <w:p w14:paraId="7416F7F4">
            <w:pPr>
              <w:pStyle w:val="20"/>
              <w:bidi w:val="0"/>
              <w:rPr>
                <w:rFonts w:hint="default"/>
                <w:lang w:val="en-US"/>
              </w:rPr>
            </w:pPr>
          </w:p>
        </w:tc>
        <w:tc>
          <w:tcPr>
            <w:tcW w:w="1190" w:type="dxa"/>
            <w:tcBorders>
              <w:tl2br w:val="nil"/>
              <w:tr2bl w:val="nil"/>
            </w:tcBorders>
            <w:noWrap w:val="0"/>
            <w:vAlign w:val="center"/>
          </w:tcPr>
          <w:p w14:paraId="1EA05C31">
            <w:pPr>
              <w:pStyle w:val="20"/>
              <w:bidi w:val="0"/>
              <w:rPr>
                <w:rFonts w:hint="default"/>
                <w:lang w:val="en-US" w:eastAsia="zh-CN"/>
              </w:rPr>
            </w:pPr>
            <w:r>
              <w:rPr>
                <w:rFonts w:hint="eastAsia"/>
                <w:lang w:val="en-US" w:eastAsia="zh-CN"/>
              </w:rPr>
              <w:t>化学需氧量</w:t>
            </w:r>
          </w:p>
        </w:tc>
        <w:tc>
          <w:tcPr>
            <w:tcW w:w="1069" w:type="dxa"/>
            <w:tcBorders>
              <w:tl2br w:val="nil"/>
              <w:tr2bl w:val="nil"/>
            </w:tcBorders>
            <w:noWrap w:val="0"/>
            <w:vAlign w:val="center"/>
          </w:tcPr>
          <w:p w14:paraId="318D9422">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4A29C3D0">
            <w:pPr>
              <w:pStyle w:val="20"/>
              <w:bidi w:val="0"/>
              <w:rPr>
                <w:rFonts w:hint="default"/>
                <w:lang w:val="en-US" w:eastAsia="zh-CN"/>
              </w:rPr>
            </w:pPr>
            <w:r>
              <w:rPr>
                <w:rFonts w:hint="eastAsia"/>
                <w:lang w:val="en-US" w:eastAsia="zh-CN"/>
              </w:rPr>
              <w:t>512</w:t>
            </w:r>
          </w:p>
        </w:tc>
        <w:tc>
          <w:tcPr>
            <w:tcW w:w="1036" w:type="dxa"/>
            <w:tcBorders>
              <w:tl2br w:val="nil"/>
              <w:tr2bl w:val="nil"/>
            </w:tcBorders>
            <w:noWrap w:val="0"/>
            <w:vAlign w:val="center"/>
          </w:tcPr>
          <w:p w14:paraId="5EED3314">
            <w:pPr>
              <w:pStyle w:val="20"/>
              <w:bidi w:val="0"/>
              <w:rPr>
                <w:rFonts w:hint="default"/>
                <w:lang w:val="en-US" w:eastAsia="zh-CN"/>
              </w:rPr>
            </w:pPr>
            <w:r>
              <w:rPr>
                <w:rFonts w:hint="eastAsia"/>
                <w:lang w:val="en-US" w:eastAsia="zh-CN"/>
              </w:rPr>
              <w:t>516</w:t>
            </w:r>
          </w:p>
        </w:tc>
        <w:tc>
          <w:tcPr>
            <w:tcW w:w="1036" w:type="dxa"/>
            <w:tcBorders>
              <w:tl2br w:val="nil"/>
              <w:tr2bl w:val="nil"/>
            </w:tcBorders>
            <w:noWrap w:val="0"/>
            <w:vAlign w:val="center"/>
          </w:tcPr>
          <w:p w14:paraId="32742198">
            <w:pPr>
              <w:pStyle w:val="20"/>
              <w:bidi w:val="0"/>
              <w:rPr>
                <w:rFonts w:hint="default"/>
                <w:lang w:val="en-US" w:eastAsia="zh-CN"/>
              </w:rPr>
            </w:pPr>
            <w:r>
              <w:rPr>
                <w:rFonts w:hint="eastAsia"/>
                <w:lang w:val="en-US" w:eastAsia="zh-CN"/>
              </w:rPr>
              <w:t>511</w:t>
            </w:r>
          </w:p>
        </w:tc>
        <w:tc>
          <w:tcPr>
            <w:tcW w:w="1038" w:type="dxa"/>
            <w:tcBorders>
              <w:tl2br w:val="nil"/>
              <w:tr2bl w:val="nil"/>
            </w:tcBorders>
            <w:noWrap w:val="0"/>
            <w:vAlign w:val="center"/>
          </w:tcPr>
          <w:p w14:paraId="1ABB11CC">
            <w:pPr>
              <w:pStyle w:val="20"/>
              <w:bidi w:val="0"/>
              <w:rPr>
                <w:rFonts w:hint="default"/>
                <w:lang w:val="en-US" w:eastAsia="zh-CN"/>
              </w:rPr>
            </w:pPr>
            <w:r>
              <w:rPr>
                <w:rFonts w:hint="eastAsia"/>
                <w:lang w:val="en-US" w:eastAsia="zh-CN"/>
              </w:rPr>
              <w:t>512</w:t>
            </w:r>
          </w:p>
        </w:tc>
      </w:tr>
      <w:tr w14:paraId="4640A7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2A66DD72">
            <w:pPr>
              <w:pStyle w:val="20"/>
              <w:bidi w:val="0"/>
              <w:rPr>
                <w:rFonts w:hint="default"/>
                <w:lang w:val="en-US"/>
              </w:rPr>
            </w:pPr>
          </w:p>
        </w:tc>
        <w:tc>
          <w:tcPr>
            <w:tcW w:w="1341" w:type="dxa"/>
            <w:vMerge w:val="continue"/>
            <w:tcBorders>
              <w:tl2br w:val="nil"/>
              <w:tr2bl w:val="nil"/>
            </w:tcBorders>
            <w:noWrap w:val="0"/>
            <w:vAlign w:val="center"/>
          </w:tcPr>
          <w:p w14:paraId="3874E4AD">
            <w:pPr>
              <w:pStyle w:val="20"/>
              <w:bidi w:val="0"/>
              <w:rPr>
                <w:rFonts w:hint="default"/>
                <w:lang w:val="en-US"/>
              </w:rPr>
            </w:pPr>
          </w:p>
        </w:tc>
        <w:tc>
          <w:tcPr>
            <w:tcW w:w="1190" w:type="dxa"/>
            <w:tcBorders>
              <w:tl2br w:val="nil"/>
              <w:tr2bl w:val="nil"/>
            </w:tcBorders>
            <w:noWrap w:val="0"/>
            <w:vAlign w:val="center"/>
          </w:tcPr>
          <w:p w14:paraId="2B691F39">
            <w:pPr>
              <w:pStyle w:val="20"/>
              <w:bidi w:val="0"/>
              <w:rPr>
                <w:rFonts w:hint="default"/>
                <w:lang w:val="en-US" w:eastAsia="zh-CN"/>
              </w:rPr>
            </w:pPr>
            <w:r>
              <w:rPr>
                <w:rFonts w:hint="eastAsia"/>
                <w:lang w:val="en-US" w:eastAsia="zh-CN"/>
              </w:rPr>
              <w:t>五日生化需氧量</w:t>
            </w:r>
          </w:p>
        </w:tc>
        <w:tc>
          <w:tcPr>
            <w:tcW w:w="1069" w:type="dxa"/>
            <w:tcBorders>
              <w:tl2br w:val="nil"/>
              <w:tr2bl w:val="nil"/>
            </w:tcBorders>
            <w:noWrap w:val="0"/>
            <w:vAlign w:val="center"/>
          </w:tcPr>
          <w:p w14:paraId="49CF781A">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41FB6BF6">
            <w:pPr>
              <w:pStyle w:val="20"/>
              <w:bidi w:val="0"/>
              <w:rPr>
                <w:rFonts w:hint="default"/>
                <w:lang w:val="en-US" w:eastAsia="zh-CN"/>
              </w:rPr>
            </w:pPr>
            <w:r>
              <w:rPr>
                <w:rFonts w:hint="eastAsia"/>
                <w:lang w:val="en-US" w:eastAsia="zh-CN"/>
              </w:rPr>
              <w:t>154</w:t>
            </w:r>
          </w:p>
        </w:tc>
        <w:tc>
          <w:tcPr>
            <w:tcW w:w="1036" w:type="dxa"/>
            <w:tcBorders>
              <w:tl2br w:val="nil"/>
              <w:tr2bl w:val="nil"/>
            </w:tcBorders>
            <w:noWrap w:val="0"/>
            <w:vAlign w:val="center"/>
          </w:tcPr>
          <w:p w14:paraId="1F50A7E6">
            <w:pPr>
              <w:pStyle w:val="20"/>
              <w:bidi w:val="0"/>
              <w:rPr>
                <w:rFonts w:hint="default"/>
                <w:lang w:val="en-US" w:eastAsia="zh-CN"/>
              </w:rPr>
            </w:pPr>
            <w:r>
              <w:rPr>
                <w:rFonts w:hint="eastAsia"/>
                <w:lang w:val="en-US" w:eastAsia="zh-CN"/>
              </w:rPr>
              <w:t>154</w:t>
            </w:r>
          </w:p>
        </w:tc>
        <w:tc>
          <w:tcPr>
            <w:tcW w:w="1036" w:type="dxa"/>
            <w:tcBorders>
              <w:tl2br w:val="nil"/>
              <w:tr2bl w:val="nil"/>
            </w:tcBorders>
            <w:noWrap w:val="0"/>
            <w:vAlign w:val="center"/>
          </w:tcPr>
          <w:p w14:paraId="250E46C8">
            <w:pPr>
              <w:pStyle w:val="20"/>
              <w:bidi w:val="0"/>
              <w:rPr>
                <w:rFonts w:hint="default"/>
                <w:lang w:val="en-US" w:eastAsia="zh-CN"/>
              </w:rPr>
            </w:pPr>
            <w:r>
              <w:rPr>
                <w:rFonts w:hint="eastAsia"/>
                <w:lang w:val="en-US" w:eastAsia="zh-CN"/>
              </w:rPr>
              <w:t>152</w:t>
            </w:r>
          </w:p>
        </w:tc>
        <w:tc>
          <w:tcPr>
            <w:tcW w:w="1038" w:type="dxa"/>
            <w:tcBorders>
              <w:tl2br w:val="nil"/>
              <w:tr2bl w:val="nil"/>
            </w:tcBorders>
            <w:noWrap w:val="0"/>
            <w:vAlign w:val="center"/>
          </w:tcPr>
          <w:p w14:paraId="3FCC41BB">
            <w:pPr>
              <w:pStyle w:val="20"/>
              <w:bidi w:val="0"/>
              <w:rPr>
                <w:rFonts w:hint="default"/>
                <w:lang w:val="en-US" w:eastAsia="zh-CN"/>
              </w:rPr>
            </w:pPr>
            <w:r>
              <w:rPr>
                <w:rFonts w:hint="eastAsia"/>
                <w:lang w:val="en-US" w:eastAsia="zh-CN"/>
              </w:rPr>
              <w:t>156</w:t>
            </w:r>
          </w:p>
        </w:tc>
      </w:tr>
      <w:tr w14:paraId="19D062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02C7BC44">
            <w:pPr>
              <w:pStyle w:val="20"/>
              <w:bidi w:val="0"/>
              <w:rPr>
                <w:rFonts w:hint="default"/>
                <w:lang w:val="en-US"/>
              </w:rPr>
            </w:pPr>
          </w:p>
        </w:tc>
        <w:tc>
          <w:tcPr>
            <w:tcW w:w="1341" w:type="dxa"/>
            <w:vMerge w:val="continue"/>
            <w:tcBorders>
              <w:tl2br w:val="nil"/>
              <w:tr2bl w:val="nil"/>
            </w:tcBorders>
            <w:noWrap w:val="0"/>
            <w:vAlign w:val="center"/>
          </w:tcPr>
          <w:p w14:paraId="4DA10396">
            <w:pPr>
              <w:pStyle w:val="20"/>
              <w:bidi w:val="0"/>
              <w:rPr>
                <w:rFonts w:hint="default"/>
                <w:lang w:val="en-US"/>
              </w:rPr>
            </w:pPr>
          </w:p>
        </w:tc>
        <w:tc>
          <w:tcPr>
            <w:tcW w:w="1190" w:type="dxa"/>
            <w:tcBorders>
              <w:tl2br w:val="nil"/>
              <w:tr2bl w:val="nil"/>
            </w:tcBorders>
            <w:noWrap w:val="0"/>
            <w:vAlign w:val="center"/>
          </w:tcPr>
          <w:p w14:paraId="2F0796F4">
            <w:pPr>
              <w:pStyle w:val="20"/>
              <w:bidi w:val="0"/>
              <w:rPr>
                <w:rFonts w:hint="default"/>
                <w:lang w:val="en-US" w:eastAsia="zh-CN"/>
              </w:rPr>
            </w:pPr>
            <w:r>
              <w:rPr>
                <w:rFonts w:hint="eastAsia"/>
                <w:lang w:val="en-US" w:eastAsia="zh-CN"/>
              </w:rPr>
              <w:t>悬浮物</w:t>
            </w:r>
          </w:p>
        </w:tc>
        <w:tc>
          <w:tcPr>
            <w:tcW w:w="1069" w:type="dxa"/>
            <w:tcBorders>
              <w:tl2br w:val="nil"/>
              <w:tr2bl w:val="nil"/>
            </w:tcBorders>
            <w:noWrap w:val="0"/>
            <w:vAlign w:val="center"/>
          </w:tcPr>
          <w:p w14:paraId="1AA2260C">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121F22CF">
            <w:pPr>
              <w:pStyle w:val="20"/>
              <w:bidi w:val="0"/>
              <w:rPr>
                <w:rFonts w:hint="default"/>
                <w:lang w:val="en-US" w:eastAsia="zh-CN"/>
              </w:rPr>
            </w:pPr>
            <w:r>
              <w:rPr>
                <w:rFonts w:hint="eastAsia"/>
                <w:lang w:val="en-US" w:eastAsia="zh-CN"/>
              </w:rPr>
              <w:t>225</w:t>
            </w:r>
          </w:p>
        </w:tc>
        <w:tc>
          <w:tcPr>
            <w:tcW w:w="1036" w:type="dxa"/>
            <w:tcBorders>
              <w:tl2br w:val="nil"/>
              <w:tr2bl w:val="nil"/>
            </w:tcBorders>
            <w:noWrap w:val="0"/>
            <w:vAlign w:val="center"/>
          </w:tcPr>
          <w:p w14:paraId="79EED191">
            <w:pPr>
              <w:pStyle w:val="20"/>
              <w:bidi w:val="0"/>
              <w:rPr>
                <w:rFonts w:hint="default"/>
                <w:lang w:val="en-US" w:eastAsia="zh-CN"/>
              </w:rPr>
            </w:pPr>
            <w:r>
              <w:rPr>
                <w:rFonts w:hint="eastAsia"/>
                <w:lang w:val="en-US" w:eastAsia="zh-CN"/>
              </w:rPr>
              <w:t>230</w:t>
            </w:r>
          </w:p>
        </w:tc>
        <w:tc>
          <w:tcPr>
            <w:tcW w:w="1036" w:type="dxa"/>
            <w:tcBorders>
              <w:tl2br w:val="nil"/>
              <w:tr2bl w:val="nil"/>
            </w:tcBorders>
            <w:noWrap w:val="0"/>
            <w:vAlign w:val="center"/>
          </w:tcPr>
          <w:p w14:paraId="481CA55B">
            <w:pPr>
              <w:pStyle w:val="20"/>
              <w:bidi w:val="0"/>
              <w:rPr>
                <w:rFonts w:hint="default"/>
                <w:lang w:val="en-US" w:eastAsia="zh-CN"/>
              </w:rPr>
            </w:pPr>
            <w:r>
              <w:rPr>
                <w:rFonts w:hint="eastAsia"/>
                <w:lang w:val="en-US" w:eastAsia="zh-CN"/>
              </w:rPr>
              <w:t>220</w:t>
            </w:r>
          </w:p>
        </w:tc>
        <w:tc>
          <w:tcPr>
            <w:tcW w:w="1038" w:type="dxa"/>
            <w:tcBorders>
              <w:tl2br w:val="nil"/>
              <w:tr2bl w:val="nil"/>
            </w:tcBorders>
            <w:noWrap w:val="0"/>
            <w:vAlign w:val="center"/>
          </w:tcPr>
          <w:p w14:paraId="0E68EC98">
            <w:pPr>
              <w:pStyle w:val="20"/>
              <w:bidi w:val="0"/>
              <w:rPr>
                <w:rFonts w:hint="default"/>
                <w:lang w:val="en-US" w:eastAsia="zh-CN"/>
              </w:rPr>
            </w:pPr>
            <w:r>
              <w:rPr>
                <w:rFonts w:hint="eastAsia"/>
                <w:lang w:val="en-US" w:eastAsia="zh-CN"/>
              </w:rPr>
              <w:t>223</w:t>
            </w:r>
          </w:p>
        </w:tc>
      </w:tr>
      <w:tr w14:paraId="5E471E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5A8E8CD4">
            <w:pPr>
              <w:pStyle w:val="20"/>
              <w:bidi w:val="0"/>
              <w:rPr>
                <w:rFonts w:hint="default"/>
                <w:lang w:val="en-US"/>
              </w:rPr>
            </w:pPr>
          </w:p>
        </w:tc>
        <w:tc>
          <w:tcPr>
            <w:tcW w:w="1341" w:type="dxa"/>
            <w:vMerge w:val="continue"/>
            <w:tcBorders>
              <w:tl2br w:val="nil"/>
              <w:tr2bl w:val="nil"/>
            </w:tcBorders>
            <w:noWrap w:val="0"/>
            <w:vAlign w:val="center"/>
          </w:tcPr>
          <w:p w14:paraId="4C12ACA4">
            <w:pPr>
              <w:pStyle w:val="20"/>
              <w:bidi w:val="0"/>
              <w:rPr>
                <w:rFonts w:hint="default"/>
                <w:lang w:val="en-US"/>
              </w:rPr>
            </w:pPr>
          </w:p>
        </w:tc>
        <w:tc>
          <w:tcPr>
            <w:tcW w:w="1190" w:type="dxa"/>
            <w:tcBorders>
              <w:tl2br w:val="nil"/>
              <w:tr2bl w:val="nil"/>
            </w:tcBorders>
            <w:noWrap w:val="0"/>
            <w:vAlign w:val="center"/>
          </w:tcPr>
          <w:p w14:paraId="5D4581CF">
            <w:pPr>
              <w:pStyle w:val="20"/>
              <w:bidi w:val="0"/>
              <w:rPr>
                <w:rFonts w:hint="default"/>
                <w:lang w:val="en-US" w:eastAsia="zh-CN"/>
              </w:rPr>
            </w:pPr>
            <w:r>
              <w:rPr>
                <w:rFonts w:hint="eastAsia"/>
                <w:lang w:val="en-US" w:eastAsia="zh-CN"/>
              </w:rPr>
              <w:t>氨氮</w:t>
            </w:r>
          </w:p>
        </w:tc>
        <w:tc>
          <w:tcPr>
            <w:tcW w:w="1069" w:type="dxa"/>
            <w:tcBorders>
              <w:tl2br w:val="nil"/>
              <w:tr2bl w:val="nil"/>
            </w:tcBorders>
            <w:noWrap w:val="0"/>
            <w:vAlign w:val="center"/>
          </w:tcPr>
          <w:p w14:paraId="48977218">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2595092C">
            <w:pPr>
              <w:pStyle w:val="20"/>
              <w:bidi w:val="0"/>
              <w:rPr>
                <w:rFonts w:hint="default"/>
                <w:lang w:val="en-US" w:eastAsia="zh-CN"/>
              </w:rPr>
            </w:pPr>
            <w:r>
              <w:rPr>
                <w:rFonts w:hint="eastAsia"/>
                <w:lang w:val="en-US" w:eastAsia="zh-CN"/>
              </w:rPr>
              <w:t>5.17</w:t>
            </w:r>
          </w:p>
        </w:tc>
        <w:tc>
          <w:tcPr>
            <w:tcW w:w="1036" w:type="dxa"/>
            <w:tcBorders>
              <w:tl2br w:val="nil"/>
              <w:tr2bl w:val="nil"/>
            </w:tcBorders>
            <w:noWrap w:val="0"/>
            <w:vAlign w:val="center"/>
          </w:tcPr>
          <w:p w14:paraId="52CAB10F">
            <w:pPr>
              <w:pStyle w:val="20"/>
              <w:bidi w:val="0"/>
              <w:rPr>
                <w:rFonts w:hint="default"/>
                <w:lang w:val="en-US" w:eastAsia="zh-CN"/>
              </w:rPr>
            </w:pPr>
            <w:r>
              <w:rPr>
                <w:rFonts w:hint="eastAsia"/>
                <w:lang w:val="en-US" w:eastAsia="zh-CN"/>
              </w:rPr>
              <w:t>5.31</w:t>
            </w:r>
          </w:p>
        </w:tc>
        <w:tc>
          <w:tcPr>
            <w:tcW w:w="1036" w:type="dxa"/>
            <w:tcBorders>
              <w:tl2br w:val="nil"/>
              <w:tr2bl w:val="nil"/>
            </w:tcBorders>
            <w:noWrap w:val="0"/>
            <w:vAlign w:val="center"/>
          </w:tcPr>
          <w:p w14:paraId="653F953D">
            <w:pPr>
              <w:pStyle w:val="20"/>
              <w:bidi w:val="0"/>
              <w:rPr>
                <w:rFonts w:hint="default"/>
                <w:lang w:val="en-US" w:eastAsia="zh-CN"/>
              </w:rPr>
            </w:pPr>
            <w:r>
              <w:rPr>
                <w:rFonts w:hint="eastAsia"/>
                <w:lang w:val="en-US" w:eastAsia="zh-CN"/>
              </w:rPr>
              <w:t>5.03</w:t>
            </w:r>
          </w:p>
        </w:tc>
        <w:tc>
          <w:tcPr>
            <w:tcW w:w="1038" w:type="dxa"/>
            <w:tcBorders>
              <w:tl2br w:val="nil"/>
              <w:tr2bl w:val="nil"/>
            </w:tcBorders>
            <w:noWrap w:val="0"/>
            <w:vAlign w:val="center"/>
          </w:tcPr>
          <w:p w14:paraId="5C0D9C09">
            <w:pPr>
              <w:pStyle w:val="20"/>
              <w:bidi w:val="0"/>
              <w:rPr>
                <w:rFonts w:hint="default"/>
                <w:lang w:val="en-US" w:eastAsia="zh-CN"/>
              </w:rPr>
            </w:pPr>
            <w:r>
              <w:rPr>
                <w:rFonts w:hint="eastAsia"/>
                <w:lang w:val="en-US" w:eastAsia="zh-CN"/>
              </w:rPr>
              <w:t>5.80</w:t>
            </w:r>
          </w:p>
        </w:tc>
      </w:tr>
      <w:tr w14:paraId="1A4B48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57A09200">
            <w:pPr>
              <w:pStyle w:val="20"/>
              <w:bidi w:val="0"/>
              <w:rPr>
                <w:rFonts w:hint="default"/>
                <w:lang w:val="en-US"/>
              </w:rPr>
            </w:pPr>
          </w:p>
        </w:tc>
        <w:tc>
          <w:tcPr>
            <w:tcW w:w="1341" w:type="dxa"/>
            <w:vMerge w:val="continue"/>
            <w:tcBorders>
              <w:tl2br w:val="nil"/>
              <w:tr2bl w:val="nil"/>
            </w:tcBorders>
            <w:noWrap w:val="0"/>
            <w:vAlign w:val="center"/>
          </w:tcPr>
          <w:p w14:paraId="00923893">
            <w:pPr>
              <w:pStyle w:val="20"/>
              <w:bidi w:val="0"/>
              <w:rPr>
                <w:rFonts w:hint="default"/>
                <w:lang w:val="en-US"/>
              </w:rPr>
            </w:pPr>
          </w:p>
        </w:tc>
        <w:tc>
          <w:tcPr>
            <w:tcW w:w="1190" w:type="dxa"/>
            <w:tcBorders>
              <w:tl2br w:val="nil"/>
              <w:tr2bl w:val="nil"/>
            </w:tcBorders>
            <w:noWrap w:val="0"/>
            <w:vAlign w:val="center"/>
          </w:tcPr>
          <w:p w14:paraId="151EC13A">
            <w:pPr>
              <w:pStyle w:val="20"/>
              <w:bidi w:val="0"/>
              <w:rPr>
                <w:rFonts w:hint="default"/>
                <w:lang w:val="en-US" w:eastAsia="zh-CN"/>
              </w:rPr>
            </w:pPr>
            <w:r>
              <w:rPr>
                <w:rFonts w:hint="eastAsia"/>
                <w:lang w:val="en-US" w:eastAsia="zh-CN"/>
              </w:rPr>
              <w:t>总磷</w:t>
            </w:r>
          </w:p>
        </w:tc>
        <w:tc>
          <w:tcPr>
            <w:tcW w:w="1069" w:type="dxa"/>
            <w:tcBorders>
              <w:tl2br w:val="nil"/>
              <w:tr2bl w:val="nil"/>
            </w:tcBorders>
            <w:noWrap w:val="0"/>
            <w:vAlign w:val="center"/>
          </w:tcPr>
          <w:p w14:paraId="73F3069D">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2D110155">
            <w:pPr>
              <w:pStyle w:val="20"/>
              <w:bidi w:val="0"/>
              <w:rPr>
                <w:rFonts w:hint="default"/>
                <w:lang w:val="en-US" w:eastAsia="zh-CN"/>
              </w:rPr>
            </w:pPr>
            <w:r>
              <w:rPr>
                <w:rFonts w:hint="eastAsia"/>
                <w:lang w:val="en-US" w:eastAsia="zh-CN"/>
              </w:rPr>
              <w:t>0.26</w:t>
            </w:r>
          </w:p>
        </w:tc>
        <w:tc>
          <w:tcPr>
            <w:tcW w:w="1036" w:type="dxa"/>
            <w:tcBorders>
              <w:tl2br w:val="nil"/>
              <w:tr2bl w:val="nil"/>
            </w:tcBorders>
            <w:noWrap w:val="0"/>
            <w:vAlign w:val="center"/>
          </w:tcPr>
          <w:p w14:paraId="4F8811A3">
            <w:pPr>
              <w:pStyle w:val="20"/>
              <w:bidi w:val="0"/>
              <w:rPr>
                <w:rFonts w:hint="default"/>
                <w:lang w:val="en-US" w:eastAsia="zh-CN"/>
              </w:rPr>
            </w:pPr>
            <w:r>
              <w:rPr>
                <w:rFonts w:hint="eastAsia"/>
                <w:lang w:val="en-US" w:eastAsia="zh-CN"/>
              </w:rPr>
              <w:t>0.24</w:t>
            </w:r>
          </w:p>
        </w:tc>
        <w:tc>
          <w:tcPr>
            <w:tcW w:w="1036" w:type="dxa"/>
            <w:tcBorders>
              <w:tl2br w:val="nil"/>
              <w:tr2bl w:val="nil"/>
            </w:tcBorders>
            <w:noWrap w:val="0"/>
            <w:vAlign w:val="center"/>
          </w:tcPr>
          <w:p w14:paraId="5B203218">
            <w:pPr>
              <w:pStyle w:val="20"/>
              <w:bidi w:val="0"/>
              <w:rPr>
                <w:rFonts w:hint="default"/>
                <w:lang w:val="en-US" w:eastAsia="zh-CN"/>
              </w:rPr>
            </w:pPr>
            <w:r>
              <w:rPr>
                <w:rFonts w:hint="eastAsia"/>
                <w:lang w:val="en-US" w:eastAsia="zh-CN"/>
              </w:rPr>
              <w:t>0.28</w:t>
            </w:r>
          </w:p>
        </w:tc>
        <w:tc>
          <w:tcPr>
            <w:tcW w:w="1038" w:type="dxa"/>
            <w:tcBorders>
              <w:tl2br w:val="nil"/>
              <w:tr2bl w:val="nil"/>
            </w:tcBorders>
            <w:noWrap w:val="0"/>
            <w:vAlign w:val="center"/>
          </w:tcPr>
          <w:p w14:paraId="64F82F76">
            <w:pPr>
              <w:pStyle w:val="20"/>
              <w:bidi w:val="0"/>
              <w:rPr>
                <w:rFonts w:hint="default"/>
                <w:lang w:val="en-US" w:eastAsia="zh-CN"/>
              </w:rPr>
            </w:pPr>
            <w:r>
              <w:rPr>
                <w:rFonts w:hint="eastAsia"/>
                <w:lang w:val="en-US" w:eastAsia="zh-CN"/>
              </w:rPr>
              <w:t>0.23</w:t>
            </w:r>
          </w:p>
        </w:tc>
      </w:tr>
      <w:tr w14:paraId="27A5C3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6BF7630F">
            <w:pPr>
              <w:pStyle w:val="20"/>
              <w:bidi w:val="0"/>
              <w:rPr>
                <w:rFonts w:hint="default"/>
                <w:lang w:val="en-US"/>
              </w:rPr>
            </w:pPr>
          </w:p>
        </w:tc>
        <w:tc>
          <w:tcPr>
            <w:tcW w:w="1341" w:type="dxa"/>
            <w:vMerge w:val="continue"/>
            <w:tcBorders>
              <w:tl2br w:val="nil"/>
              <w:tr2bl w:val="nil"/>
            </w:tcBorders>
            <w:noWrap w:val="0"/>
            <w:vAlign w:val="center"/>
          </w:tcPr>
          <w:p w14:paraId="13F3DFA6">
            <w:pPr>
              <w:pStyle w:val="20"/>
              <w:bidi w:val="0"/>
              <w:rPr>
                <w:rFonts w:hint="default"/>
                <w:lang w:val="en-US"/>
              </w:rPr>
            </w:pPr>
          </w:p>
        </w:tc>
        <w:tc>
          <w:tcPr>
            <w:tcW w:w="1190" w:type="dxa"/>
            <w:tcBorders>
              <w:tl2br w:val="nil"/>
              <w:tr2bl w:val="nil"/>
            </w:tcBorders>
            <w:noWrap w:val="0"/>
            <w:vAlign w:val="center"/>
          </w:tcPr>
          <w:p w14:paraId="50AB5AB6">
            <w:pPr>
              <w:pStyle w:val="20"/>
              <w:bidi w:val="0"/>
              <w:rPr>
                <w:rFonts w:hint="default"/>
                <w:lang w:val="en-US" w:eastAsia="zh-CN"/>
              </w:rPr>
            </w:pPr>
            <w:r>
              <w:rPr>
                <w:rFonts w:hint="eastAsia"/>
                <w:lang w:val="en-US" w:eastAsia="zh-CN"/>
              </w:rPr>
              <w:t>总氮</w:t>
            </w:r>
          </w:p>
        </w:tc>
        <w:tc>
          <w:tcPr>
            <w:tcW w:w="1069" w:type="dxa"/>
            <w:tcBorders>
              <w:tl2br w:val="nil"/>
              <w:tr2bl w:val="nil"/>
            </w:tcBorders>
            <w:noWrap w:val="0"/>
            <w:vAlign w:val="center"/>
          </w:tcPr>
          <w:p w14:paraId="6D26CADB">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6642AB7D">
            <w:pPr>
              <w:pStyle w:val="20"/>
              <w:bidi w:val="0"/>
              <w:rPr>
                <w:rFonts w:hint="default"/>
                <w:lang w:val="en-US" w:eastAsia="zh-CN"/>
              </w:rPr>
            </w:pPr>
            <w:r>
              <w:rPr>
                <w:rFonts w:hint="eastAsia"/>
                <w:lang w:val="en-US" w:eastAsia="zh-CN"/>
              </w:rPr>
              <w:t>6.83</w:t>
            </w:r>
          </w:p>
        </w:tc>
        <w:tc>
          <w:tcPr>
            <w:tcW w:w="1036" w:type="dxa"/>
            <w:tcBorders>
              <w:tl2br w:val="nil"/>
              <w:tr2bl w:val="nil"/>
            </w:tcBorders>
            <w:noWrap w:val="0"/>
            <w:vAlign w:val="center"/>
          </w:tcPr>
          <w:p w14:paraId="39D85E35">
            <w:pPr>
              <w:pStyle w:val="20"/>
              <w:bidi w:val="0"/>
              <w:rPr>
                <w:rFonts w:hint="default"/>
                <w:lang w:val="en-US" w:eastAsia="zh-CN"/>
              </w:rPr>
            </w:pPr>
            <w:r>
              <w:rPr>
                <w:rFonts w:hint="eastAsia"/>
                <w:lang w:val="en-US" w:eastAsia="zh-CN"/>
              </w:rPr>
              <w:t>6.34</w:t>
            </w:r>
          </w:p>
        </w:tc>
        <w:tc>
          <w:tcPr>
            <w:tcW w:w="1036" w:type="dxa"/>
            <w:tcBorders>
              <w:tl2br w:val="nil"/>
              <w:tr2bl w:val="nil"/>
            </w:tcBorders>
            <w:noWrap w:val="0"/>
            <w:vAlign w:val="center"/>
          </w:tcPr>
          <w:p w14:paraId="2B46D535">
            <w:pPr>
              <w:pStyle w:val="20"/>
              <w:bidi w:val="0"/>
              <w:rPr>
                <w:rFonts w:hint="default"/>
                <w:lang w:val="en-US" w:eastAsia="zh-CN"/>
              </w:rPr>
            </w:pPr>
            <w:r>
              <w:rPr>
                <w:rFonts w:hint="eastAsia"/>
                <w:lang w:val="en-US" w:eastAsia="zh-CN"/>
              </w:rPr>
              <w:t>6.83</w:t>
            </w:r>
          </w:p>
        </w:tc>
        <w:tc>
          <w:tcPr>
            <w:tcW w:w="1038" w:type="dxa"/>
            <w:tcBorders>
              <w:tl2br w:val="nil"/>
              <w:tr2bl w:val="nil"/>
            </w:tcBorders>
            <w:noWrap w:val="0"/>
            <w:vAlign w:val="center"/>
          </w:tcPr>
          <w:p w14:paraId="3586E0AB">
            <w:pPr>
              <w:pStyle w:val="20"/>
              <w:bidi w:val="0"/>
              <w:rPr>
                <w:rFonts w:hint="default"/>
                <w:lang w:val="en-US" w:eastAsia="zh-CN"/>
              </w:rPr>
            </w:pPr>
            <w:r>
              <w:rPr>
                <w:rFonts w:hint="eastAsia"/>
                <w:lang w:val="en-US" w:eastAsia="zh-CN"/>
              </w:rPr>
              <w:t>6.58</w:t>
            </w:r>
          </w:p>
        </w:tc>
      </w:tr>
      <w:tr w14:paraId="793D0F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381FF9D6">
            <w:pPr>
              <w:pStyle w:val="20"/>
              <w:bidi w:val="0"/>
              <w:rPr>
                <w:rFonts w:hint="default"/>
                <w:lang w:val="en-US"/>
              </w:rPr>
            </w:pPr>
          </w:p>
        </w:tc>
        <w:tc>
          <w:tcPr>
            <w:tcW w:w="1341" w:type="dxa"/>
            <w:vMerge w:val="continue"/>
            <w:tcBorders>
              <w:tl2br w:val="nil"/>
              <w:tr2bl w:val="nil"/>
            </w:tcBorders>
            <w:noWrap w:val="0"/>
            <w:vAlign w:val="center"/>
          </w:tcPr>
          <w:p w14:paraId="1FFC5207">
            <w:pPr>
              <w:pStyle w:val="20"/>
              <w:bidi w:val="0"/>
              <w:rPr>
                <w:rFonts w:hint="default"/>
                <w:lang w:val="en-US"/>
              </w:rPr>
            </w:pPr>
          </w:p>
        </w:tc>
        <w:tc>
          <w:tcPr>
            <w:tcW w:w="1190" w:type="dxa"/>
            <w:tcBorders>
              <w:tl2br w:val="nil"/>
              <w:tr2bl w:val="nil"/>
            </w:tcBorders>
            <w:noWrap w:val="0"/>
            <w:vAlign w:val="center"/>
          </w:tcPr>
          <w:p w14:paraId="4758BB8F">
            <w:pPr>
              <w:pStyle w:val="20"/>
              <w:bidi w:val="0"/>
              <w:rPr>
                <w:rFonts w:hint="default"/>
                <w:lang w:val="en-US" w:eastAsia="zh-CN"/>
              </w:rPr>
            </w:pPr>
            <w:r>
              <w:rPr>
                <w:rFonts w:hint="eastAsia"/>
                <w:lang w:eastAsia="zh-CN"/>
              </w:rPr>
              <w:t>总锌</w:t>
            </w:r>
          </w:p>
        </w:tc>
        <w:tc>
          <w:tcPr>
            <w:tcW w:w="1069" w:type="dxa"/>
            <w:tcBorders>
              <w:tl2br w:val="nil"/>
              <w:tr2bl w:val="nil"/>
            </w:tcBorders>
            <w:noWrap w:val="0"/>
            <w:vAlign w:val="center"/>
          </w:tcPr>
          <w:p w14:paraId="0AF09994">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2B5CDDA5">
            <w:pPr>
              <w:pStyle w:val="20"/>
              <w:bidi w:val="0"/>
              <w:rPr>
                <w:rFonts w:hint="default"/>
                <w:lang w:val="en-US" w:eastAsia="zh-CN"/>
              </w:rPr>
            </w:pPr>
            <w:r>
              <w:rPr>
                <w:rFonts w:hint="eastAsia"/>
                <w:lang w:val="en-US" w:eastAsia="zh-CN"/>
              </w:rPr>
              <w:t>4.70</w:t>
            </w:r>
          </w:p>
        </w:tc>
        <w:tc>
          <w:tcPr>
            <w:tcW w:w="1036" w:type="dxa"/>
            <w:tcBorders>
              <w:tl2br w:val="nil"/>
              <w:tr2bl w:val="nil"/>
            </w:tcBorders>
            <w:noWrap w:val="0"/>
            <w:vAlign w:val="center"/>
          </w:tcPr>
          <w:p w14:paraId="6DA17E22">
            <w:pPr>
              <w:pStyle w:val="20"/>
              <w:bidi w:val="0"/>
              <w:rPr>
                <w:rFonts w:hint="default"/>
                <w:lang w:val="en-US" w:eastAsia="zh-CN"/>
              </w:rPr>
            </w:pPr>
            <w:r>
              <w:rPr>
                <w:rFonts w:hint="eastAsia"/>
                <w:lang w:val="en-US" w:eastAsia="zh-CN"/>
              </w:rPr>
              <w:t>4.67</w:t>
            </w:r>
          </w:p>
        </w:tc>
        <w:tc>
          <w:tcPr>
            <w:tcW w:w="1036" w:type="dxa"/>
            <w:tcBorders>
              <w:tl2br w:val="nil"/>
              <w:tr2bl w:val="nil"/>
            </w:tcBorders>
            <w:noWrap w:val="0"/>
            <w:vAlign w:val="center"/>
          </w:tcPr>
          <w:p w14:paraId="77900ED5">
            <w:pPr>
              <w:pStyle w:val="20"/>
              <w:bidi w:val="0"/>
              <w:rPr>
                <w:rFonts w:hint="default"/>
                <w:lang w:val="en-US" w:eastAsia="zh-CN"/>
              </w:rPr>
            </w:pPr>
            <w:r>
              <w:rPr>
                <w:rFonts w:hint="eastAsia"/>
                <w:lang w:val="en-US" w:eastAsia="zh-CN"/>
              </w:rPr>
              <w:t>4.59</w:t>
            </w:r>
          </w:p>
        </w:tc>
        <w:tc>
          <w:tcPr>
            <w:tcW w:w="1038" w:type="dxa"/>
            <w:tcBorders>
              <w:tl2br w:val="nil"/>
              <w:tr2bl w:val="nil"/>
            </w:tcBorders>
            <w:noWrap w:val="0"/>
            <w:vAlign w:val="center"/>
          </w:tcPr>
          <w:p w14:paraId="01E5EBEF">
            <w:pPr>
              <w:pStyle w:val="20"/>
              <w:bidi w:val="0"/>
              <w:rPr>
                <w:rFonts w:hint="default"/>
                <w:lang w:val="en-US" w:eastAsia="zh-CN"/>
              </w:rPr>
            </w:pPr>
            <w:r>
              <w:rPr>
                <w:rFonts w:hint="eastAsia"/>
                <w:lang w:val="en-US" w:eastAsia="zh-CN"/>
              </w:rPr>
              <w:t>4.30</w:t>
            </w:r>
          </w:p>
        </w:tc>
      </w:tr>
      <w:tr w14:paraId="57DE25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41EFED2E">
            <w:pPr>
              <w:pStyle w:val="20"/>
              <w:bidi w:val="0"/>
              <w:rPr>
                <w:rFonts w:hint="default"/>
                <w:lang w:val="en-US"/>
              </w:rPr>
            </w:pPr>
          </w:p>
        </w:tc>
        <w:tc>
          <w:tcPr>
            <w:tcW w:w="1341" w:type="dxa"/>
            <w:vMerge w:val="continue"/>
            <w:tcBorders>
              <w:tl2br w:val="nil"/>
              <w:tr2bl w:val="nil"/>
            </w:tcBorders>
            <w:noWrap w:val="0"/>
            <w:vAlign w:val="center"/>
          </w:tcPr>
          <w:p w14:paraId="38667010">
            <w:pPr>
              <w:pStyle w:val="20"/>
              <w:bidi w:val="0"/>
              <w:rPr>
                <w:rFonts w:hint="default"/>
                <w:lang w:val="en-US"/>
              </w:rPr>
            </w:pPr>
          </w:p>
        </w:tc>
        <w:tc>
          <w:tcPr>
            <w:tcW w:w="1190" w:type="dxa"/>
            <w:tcBorders>
              <w:tl2br w:val="nil"/>
              <w:tr2bl w:val="nil"/>
            </w:tcBorders>
            <w:noWrap w:val="0"/>
            <w:vAlign w:val="center"/>
          </w:tcPr>
          <w:p w14:paraId="0FA03520">
            <w:pPr>
              <w:pStyle w:val="20"/>
              <w:bidi w:val="0"/>
              <w:rPr>
                <w:rFonts w:hint="default"/>
                <w:lang w:val="en-US" w:eastAsia="zh-CN"/>
              </w:rPr>
            </w:pPr>
            <w:r>
              <w:rPr>
                <w:rFonts w:hint="eastAsia"/>
                <w:lang w:val="en-US" w:eastAsia="zh-CN"/>
              </w:rPr>
              <w:t>硫化物</w:t>
            </w:r>
          </w:p>
        </w:tc>
        <w:tc>
          <w:tcPr>
            <w:tcW w:w="1069" w:type="dxa"/>
            <w:tcBorders>
              <w:tl2br w:val="nil"/>
              <w:tr2bl w:val="nil"/>
            </w:tcBorders>
            <w:noWrap w:val="0"/>
            <w:vAlign w:val="center"/>
          </w:tcPr>
          <w:p w14:paraId="4C623C7E">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05C7A896">
            <w:pPr>
              <w:pStyle w:val="20"/>
              <w:bidi w:val="0"/>
              <w:rPr>
                <w:rFonts w:hint="default"/>
                <w:lang w:val="en-US" w:eastAsia="zh-CN"/>
              </w:rPr>
            </w:pPr>
            <w:r>
              <w:rPr>
                <w:rFonts w:hint="eastAsia"/>
                <w:lang w:val="en-US" w:eastAsia="zh-CN"/>
              </w:rPr>
              <w:t>0.14</w:t>
            </w:r>
          </w:p>
        </w:tc>
        <w:tc>
          <w:tcPr>
            <w:tcW w:w="1036" w:type="dxa"/>
            <w:tcBorders>
              <w:tl2br w:val="nil"/>
              <w:tr2bl w:val="nil"/>
            </w:tcBorders>
            <w:noWrap w:val="0"/>
            <w:vAlign w:val="center"/>
          </w:tcPr>
          <w:p w14:paraId="2A2D78EB">
            <w:pPr>
              <w:pStyle w:val="20"/>
              <w:bidi w:val="0"/>
              <w:rPr>
                <w:rFonts w:hint="default"/>
                <w:lang w:val="en-US" w:eastAsia="zh-CN"/>
              </w:rPr>
            </w:pPr>
            <w:r>
              <w:rPr>
                <w:rFonts w:hint="eastAsia"/>
                <w:lang w:val="en-US" w:eastAsia="zh-CN"/>
              </w:rPr>
              <w:t>0.17</w:t>
            </w:r>
          </w:p>
        </w:tc>
        <w:tc>
          <w:tcPr>
            <w:tcW w:w="1036" w:type="dxa"/>
            <w:tcBorders>
              <w:tl2br w:val="nil"/>
              <w:tr2bl w:val="nil"/>
            </w:tcBorders>
            <w:noWrap w:val="0"/>
            <w:vAlign w:val="center"/>
          </w:tcPr>
          <w:p w14:paraId="69C47048">
            <w:pPr>
              <w:pStyle w:val="20"/>
              <w:bidi w:val="0"/>
              <w:rPr>
                <w:rFonts w:hint="default"/>
                <w:lang w:val="en-US" w:eastAsia="zh-CN"/>
              </w:rPr>
            </w:pPr>
            <w:r>
              <w:rPr>
                <w:rFonts w:hint="eastAsia"/>
                <w:lang w:val="en-US" w:eastAsia="zh-CN"/>
              </w:rPr>
              <w:t>0.12</w:t>
            </w:r>
          </w:p>
        </w:tc>
        <w:tc>
          <w:tcPr>
            <w:tcW w:w="1038" w:type="dxa"/>
            <w:tcBorders>
              <w:tl2br w:val="nil"/>
              <w:tr2bl w:val="nil"/>
            </w:tcBorders>
            <w:noWrap w:val="0"/>
            <w:vAlign w:val="center"/>
          </w:tcPr>
          <w:p w14:paraId="02F6372D">
            <w:pPr>
              <w:pStyle w:val="20"/>
              <w:bidi w:val="0"/>
              <w:rPr>
                <w:rFonts w:hint="default"/>
                <w:lang w:val="en-US" w:eastAsia="zh-CN"/>
              </w:rPr>
            </w:pPr>
            <w:r>
              <w:rPr>
                <w:rFonts w:hint="eastAsia"/>
                <w:lang w:val="en-US" w:eastAsia="zh-CN"/>
              </w:rPr>
              <w:t>0.15</w:t>
            </w:r>
          </w:p>
        </w:tc>
      </w:tr>
      <w:tr w14:paraId="63E62C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898" w:type="dxa"/>
            <w:vMerge w:val="continue"/>
            <w:tcBorders>
              <w:tl2br w:val="nil"/>
              <w:tr2bl w:val="nil"/>
            </w:tcBorders>
            <w:noWrap w:val="0"/>
            <w:vAlign w:val="center"/>
          </w:tcPr>
          <w:p w14:paraId="753B9B6C">
            <w:pPr>
              <w:pStyle w:val="20"/>
              <w:bidi w:val="0"/>
              <w:rPr>
                <w:rFonts w:hint="default"/>
                <w:lang w:val="en-US"/>
              </w:rPr>
            </w:pPr>
          </w:p>
        </w:tc>
        <w:tc>
          <w:tcPr>
            <w:tcW w:w="1341" w:type="dxa"/>
            <w:vMerge w:val="continue"/>
            <w:tcBorders>
              <w:tl2br w:val="nil"/>
              <w:tr2bl w:val="nil"/>
            </w:tcBorders>
            <w:noWrap w:val="0"/>
            <w:vAlign w:val="center"/>
          </w:tcPr>
          <w:p w14:paraId="2E583F18">
            <w:pPr>
              <w:pStyle w:val="20"/>
              <w:bidi w:val="0"/>
              <w:rPr>
                <w:rFonts w:hint="default"/>
                <w:lang w:val="en-US"/>
              </w:rPr>
            </w:pPr>
          </w:p>
        </w:tc>
        <w:tc>
          <w:tcPr>
            <w:tcW w:w="1190" w:type="dxa"/>
            <w:tcBorders>
              <w:tl2br w:val="nil"/>
              <w:tr2bl w:val="nil"/>
            </w:tcBorders>
            <w:noWrap w:val="0"/>
            <w:vAlign w:val="center"/>
          </w:tcPr>
          <w:p w14:paraId="2391336B">
            <w:pPr>
              <w:pStyle w:val="20"/>
              <w:bidi w:val="0"/>
              <w:rPr>
                <w:rFonts w:hint="default"/>
                <w:lang w:val="en-US" w:eastAsia="zh-CN"/>
              </w:rPr>
            </w:pPr>
            <w:r>
              <w:rPr>
                <w:rFonts w:hint="eastAsia"/>
                <w:lang w:val="en-US" w:eastAsia="zh-CN"/>
              </w:rPr>
              <w:t>全盐量</w:t>
            </w:r>
          </w:p>
        </w:tc>
        <w:tc>
          <w:tcPr>
            <w:tcW w:w="1069" w:type="dxa"/>
            <w:tcBorders>
              <w:tl2br w:val="nil"/>
              <w:tr2bl w:val="nil"/>
            </w:tcBorders>
            <w:noWrap w:val="0"/>
            <w:vAlign w:val="center"/>
          </w:tcPr>
          <w:p w14:paraId="6609DC7A">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0C4DD7A5">
            <w:pPr>
              <w:pStyle w:val="20"/>
              <w:bidi w:val="0"/>
              <w:rPr>
                <w:rFonts w:hint="default"/>
                <w:lang w:val="en-US" w:eastAsia="zh-CN"/>
              </w:rPr>
            </w:pPr>
            <w:r>
              <w:rPr>
                <w:rFonts w:hint="eastAsia"/>
                <w:lang w:val="en-US" w:eastAsia="zh-CN"/>
              </w:rPr>
              <w:t>9762</w:t>
            </w:r>
          </w:p>
        </w:tc>
        <w:tc>
          <w:tcPr>
            <w:tcW w:w="1036" w:type="dxa"/>
            <w:tcBorders>
              <w:tl2br w:val="nil"/>
              <w:tr2bl w:val="nil"/>
            </w:tcBorders>
            <w:noWrap w:val="0"/>
            <w:vAlign w:val="center"/>
          </w:tcPr>
          <w:p w14:paraId="3BCBC9CD">
            <w:pPr>
              <w:pStyle w:val="20"/>
              <w:bidi w:val="0"/>
              <w:rPr>
                <w:rFonts w:hint="default"/>
                <w:lang w:val="en-US" w:eastAsia="zh-CN"/>
              </w:rPr>
            </w:pPr>
            <w:r>
              <w:rPr>
                <w:rFonts w:hint="eastAsia"/>
                <w:lang w:val="en-US" w:eastAsia="zh-CN"/>
              </w:rPr>
              <w:t>9817</w:t>
            </w:r>
          </w:p>
        </w:tc>
        <w:tc>
          <w:tcPr>
            <w:tcW w:w="1036" w:type="dxa"/>
            <w:tcBorders>
              <w:tl2br w:val="nil"/>
              <w:tr2bl w:val="nil"/>
            </w:tcBorders>
            <w:noWrap w:val="0"/>
            <w:vAlign w:val="center"/>
          </w:tcPr>
          <w:p w14:paraId="1D46EFEE">
            <w:pPr>
              <w:pStyle w:val="20"/>
              <w:bidi w:val="0"/>
              <w:rPr>
                <w:rFonts w:hint="default"/>
                <w:lang w:val="en-US" w:eastAsia="zh-CN"/>
              </w:rPr>
            </w:pPr>
            <w:r>
              <w:rPr>
                <w:rFonts w:hint="eastAsia"/>
                <w:lang w:val="en-US" w:eastAsia="zh-CN"/>
              </w:rPr>
              <w:t>9796</w:t>
            </w:r>
          </w:p>
        </w:tc>
        <w:tc>
          <w:tcPr>
            <w:tcW w:w="1038" w:type="dxa"/>
            <w:tcBorders>
              <w:tl2br w:val="nil"/>
              <w:tr2bl w:val="nil"/>
            </w:tcBorders>
            <w:noWrap w:val="0"/>
            <w:vAlign w:val="center"/>
          </w:tcPr>
          <w:p w14:paraId="154D9600">
            <w:pPr>
              <w:pStyle w:val="20"/>
              <w:bidi w:val="0"/>
              <w:rPr>
                <w:rFonts w:hint="default"/>
                <w:lang w:val="en-US" w:eastAsia="zh-CN"/>
              </w:rPr>
            </w:pPr>
            <w:r>
              <w:rPr>
                <w:rFonts w:hint="eastAsia"/>
                <w:lang w:val="en-US" w:eastAsia="zh-CN"/>
              </w:rPr>
              <w:t>9777</w:t>
            </w:r>
          </w:p>
        </w:tc>
      </w:tr>
      <w:tr w14:paraId="5A9FB0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6639DDE5">
            <w:pPr>
              <w:pStyle w:val="20"/>
              <w:bidi w:val="0"/>
              <w:rPr>
                <w:rFonts w:hint="default"/>
                <w:lang w:val="en-US"/>
              </w:rPr>
            </w:pPr>
          </w:p>
        </w:tc>
        <w:tc>
          <w:tcPr>
            <w:tcW w:w="1341" w:type="dxa"/>
            <w:vMerge w:val="restart"/>
            <w:tcBorders>
              <w:tl2br w:val="nil"/>
              <w:tr2bl w:val="nil"/>
            </w:tcBorders>
            <w:noWrap w:val="0"/>
            <w:vAlign w:val="center"/>
          </w:tcPr>
          <w:p w14:paraId="00B65133">
            <w:pPr>
              <w:pStyle w:val="20"/>
              <w:bidi w:val="0"/>
              <w:rPr>
                <w:rFonts w:hint="default"/>
                <w:lang w:val="en-US"/>
              </w:rPr>
            </w:pPr>
            <w:r>
              <w:rPr>
                <w:rFonts w:hint="eastAsia"/>
                <w:lang w:val="en-US" w:eastAsia="zh-CN"/>
              </w:rPr>
              <w:t>污水处理站出口</w:t>
            </w:r>
            <w:r>
              <w:rPr>
                <w:rFonts w:hint="default"/>
                <w:lang w:val="en-US"/>
              </w:rPr>
              <w:t>2#</w:t>
            </w:r>
          </w:p>
        </w:tc>
        <w:tc>
          <w:tcPr>
            <w:tcW w:w="1190" w:type="dxa"/>
            <w:tcBorders>
              <w:tl2br w:val="nil"/>
              <w:tr2bl w:val="nil"/>
            </w:tcBorders>
            <w:noWrap w:val="0"/>
            <w:vAlign w:val="center"/>
          </w:tcPr>
          <w:p w14:paraId="0681E2DC">
            <w:pPr>
              <w:pStyle w:val="20"/>
              <w:bidi w:val="0"/>
              <w:rPr>
                <w:rFonts w:hint="default"/>
                <w:lang w:val="en-US" w:eastAsia="zh-CN"/>
              </w:rPr>
            </w:pPr>
            <w:r>
              <w:rPr>
                <w:rFonts w:hint="eastAsia"/>
              </w:rPr>
              <w:t>pH</w:t>
            </w:r>
          </w:p>
        </w:tc>
        <w:tc>
          <w:tcPr>
            <w:tcW w:w="1069" w:type="dxa"/>
            <w:tcBorders>
              <w:tl2br w:val="nil"/>
              <w:tr2bl w:val="nil"/>
            </w:tcBorders>
            <w:noWrap w:val="0"/>
            <w:vAlign w:val="center"/>
          </w:tcPr>
          <w:p w14:paraId="2A5E83BC">
            <w:pPr>
              <w:pStyle w:val="20"/>
              <w:bidi w:val="0"/>
              <w:rPr>
                <w:rFonts w:hint="default"/>
                <w:lang w:val="en-US" w:eastAsia="zh-CN"/>
              </w:rPr>
            </w:pPr>
            <w:r>
              <w:rPr>
                <w:rFonts w:hint="eastAsia"/>
                <w:lang w:val="en-US" w:eastAsia="zh-CN"/>
              </w:rPr>
              <w:t>无量纲</w:t>
            </w:r>
          </w:p>
        </w:tc>
        <w:tc>
          <w:tcPr>
            <w:tcW w:w="1036" w:type="dxa"/>
            <w:tcBorders>
              <w:tl2br w:val="nil"/>
              <w:tr2bl w:val="nil"/>
            </w:tcBorders>
            <w:noWrap w:val="0"/>
            <w:vAlign w:val="center"/>
          </w:tcPr>
          <w:p w14:paraId="0D5D3D86">
            <w:pPr>
              <w:pStyle w:val="20"/>
              <w:bidi w:val="0"/>
              <w:rPr>
                <w:rFonts w:hint="default"/>
                <w:lang w:val="en-US" w:eastAsia="zh-CN"/>
              </w:rPr>
            </w:pPr>
            <w:r>
              <w:rPr>
                <w:rFonts w:hint="eastAsia"/>
                <w:lang w:val="en-US" w:eastAsia="zh-CN"/>
              </w:rPr>
              <w:t>7.6</w:t>
            </w:r>
          </w:p>
        </w:tc>
        <w:tc>
          <w:tcPr>
            <w:tcW w:w="1036" w:type="dxa"/>
            <w:tcBorders>
              <w:tl2br w:val="nil"/>
              <w:tr2bl w:val="nil"/>
            </w:tcBorders>
            <w:noWrap w:val="0"/>
            <w:vAlign w:val="center"/>
          </w:tcPr>
          <w:p w14:paraId="6C2DAE32">
            <w:pPr>
              <w:pStyle w:val="20"/>
              <w:bidi w:val="0"/>
              <w:rPr>
                <w:rFonts w:hint="default"/>
                <w:lang w:val="en-US" w:eastAsia="zh-CN"/>
              </w:rPr>
            </w:pPr>
            <w:r>
              <w:rPr>
                <w:rFonts w:hint="eastAsia"/>
                <w:lang w:val="en-US" w:eastAsia="zh-CN"/>
              </w:rPr>
              <w:t>7.7</w:t>
            </w:r>
          </w:p>
        </w:tc>
        <w:tc>
          <w:tcPr>
            <w:tcW w:w="1036" w:type="dxa"/>
            <w:tcBorders>
              <w:tl2br w:val="nil"/>
              <w:tr2bl w:val="nil"/>
            </w:tcBorders>
            <w:noWrap w:val="0"/>
            <w:vAlign w:val="center"/>
          </w:tcPr>
          <w:p w14:paraId="312E4F68">
            <w:pPr>
              <w:pStyle w:val="20"/>
              <w:bidi w:val="0"/>
              <w:rPr>
                <w:rFonts w:hint="default"/>
                <w:lang w:val="en-US" w:eastAsia="zh-CN"/>
              </w:rPr>
            </w:pPr>
            <w:r>
              <w:rPr>
                <w:rFonts w:hint="eastAsia"/>
                <w:lang w:val="en-US" w:eastAsia="zh-CN"/>
              </w:rPr>
              <w:t>7.6</w:t>
            </w:r>
          </w:p>
        </w:tc>
        <w:tc>
          <w:tcPr>
            <w:tcW w:w="1038" w:type="dxa"/>
            <w:tcBorders>
              <w:tl2br w:val="nil"/>
              <w:tr2bl w:val="nil"/>
            </w:tcBorders>
            <w:noWrap w:val="0"/>
            <w:vAlign w:val="center"/>
          </w:tcPr>
          <w:p w14:paraId="3218453D">
            <w:pPr>
              <w:pStyle w:val="20"/>
              <w:bidi w:val="0"/>
              <w:rPr>
                <w:rFonts w:hint="default"/>
                <w:lang w:val="en-US" w:eastAsia="zh-CN"/>
              </w:rPr>
            </w:pPr>
            <w:r>
              <w:rPr>
                <w:rFonts w:hint="eastAsia"/>
                <w:lang w:val="en-US" w:eastAsia="zh-CN"/>
              </w:rPr>
              <w:t>7.7</w:t>
            </w:r>
          </w:p>
        </w:tc>
      </w:tr>
      <w:tr w14:paraId="4DDD66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32F8A915">
            <w:pPr>
              <w:pStyle w:val="20"/>
              <w:bidi w:val="0"/>
              <w:rPr>
                <w:rFonts w:hint="default"/>
                <w:lang w:val="en-US"/>
              </w:rPr>
            </w:pPr>
          </w:p>
        </w:tc>
        <w:tc>
          <w:tcPr>
            <w:tcW w:w="1341" w:type="dxa"/>
            <w:vMerge w:val="continue"/>
            <w:tcBorders>
              <w:tl2br w:val="nil"/>
              <w:tr2bl w:val="nil"/>
            </w:tcBorders>
            <w:noWrap w:val="0"/>
            <w:vAlign w:val="center"/>
          </w:tcPr>
          <w:p w14:paraId="3204F23D">
            <w:pPr>
              <w:pStyle w:val="20"/>
              <w:bidi w:val="0"/>
              <w:rPr>
                <w:rFonts w:hint="default"/>
                <w:lang w:val="en-US"/>
              </w:rPr>
            </w:pPr>
          </w:p>
        </w:tc>
        <w:tc>
          <w:tcPr>
            <w:tcW w:w="1190" w:type="dxa"/>
            <w:tcBorders>
              <w:tl2br w:val="nil"/>
              <w:tr2bl w:val="nil"/>
            </w:tcBorders>
            <w:noWrap w:val="0"/>
            <w:vAlign w:val="center"/>
          </w:tcPr>
          <w:p w14:paraId="5B489D9C">
            <w:pPr>
              <w:pStyle w:val="20"/>
              <w:bidi w:val="0"/>
              <w:rPr>
                <w:rFonts w:hint="default"/>
                <w:lang w:val="en-US" w:eastAsia="zh-CN"/>
              </w:rPr>
            </w:pPr>
            <w:r>
              <w:rPr>
                <w:rFonts w:hint="eastAsia"/>
                <w:lang w:val="en-US" w:eastAsia="zh-CN"/>
              </w:rPr>
              <w:t>化学需氧量</w:t>
            </w:r>
          </w:p>
        </w:tc>
        <w:tc>
          <w:tcPr>
            <w:tcW w:w="1069" w:type="dxa"/>
            <w:tcBorders>
              <w:tl2br w:val="nil"/>
              <w:tr2bl w:val="nil"/>
            </w:tcBorders>
            <w:noWrap w:val="0"/>
            <w:vAlign w:val="center"/>
          </w:tcPr>
          <w:p w14:paraId="13004C4A">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49CC4667">
            <w:pPr>
              <w:pStyle w:val="20"/>
              <w:bidi w:val="0"/>
              <w:rPr>
                <w:rFonts w:hint="default"/>
                <w:lang w:val="en-US" w:eastAsia="zh-CN"/>
              </w:rPr>
            </w:pPr>
            <w:r>
              <w:rPr>
                <w:rFonts w:hint="eastAsia"/>
                <w:lang w:val="en-US" w:eastAsia="zh-CN"/>
              </w:rPr>
              <w:t>220</w:t>
            </w:r>
          </w:p>
        </w:tc>
        <w:tc>
          <w:tcPr>
            <w:tcW w:w="1036" w:type="dxa"/>
            <w:tcBorders>
              <w:tl2br w:val="nil"/>
              <w:tr2bl w:val="nil"/>
            </w:tcBorders>
            <w:noWrap w:val="0"/>
            <w:vAlign w:val="center"/>
          </w:tcPr>
          <w:p w14:paraId="223AFC31">
            <w:pPr>
              <w:pStyle w:val="20"/>
              <w:bidi w:val="0"/>
              <w:rPr>
                <w:rFonts w:hint="default"/>
                <w:lang w:val="en-US" w:eastAsia="zh-CN"/>
              </w:rPr>
            </w:pPr>
            <w:r>
              <w:rPr>
                <w:rFonts w:hint="eastAsia"/>
                <w:lang w:val="en-US" w:eastAsia="zh-CN"/>
              </w:rPr>
              <w:t>212</w:t>
            </w:r>
          </w:p>
        </w:tc>
        <w:tc>
          <w:tcPr>
            <w:tcW w:w="1036" w:type="dxa"/>
            <w:tcBorders>
              <w:tl2br w:val="nil"/>
              <w:tr2bl w:val="nil"/>
            </w:tcBorders>
            <w:noWrap w:val="0"/>
            <w:vAlign w:val="center"/>
          </w:tcPr>
          <w:p w14:paraId="09BE6A89">
            <w:pPr>
              <w:pStyle w:val="20"/>
              <w:bidi w:val="0"/>
              <w:rPr>
                <w:rFonts w:hint="default"/>
                <w:lang w:val="en-US" w:eastAsia="zh-CN"/>
              </w:rPr>
            </w:pPr>
            <w:r>
              <w:rPr>
                <w:rFonts w:hint="eastAsia"/>
                <w:lang w:val="en-US" w:eastAsia="zh-CN"/>
              </w:rPr>
              <w:t>216</w:t>
            </w:r>
          </w:p>
        </w:tc>
        <w:tc>
          <w:tcPr>
            <w:tcW w:w="1038" w:type="dxa"/>
            <w:tcBorders>
              <w:tl2br w:val="nil"/>
              <w:tr2bl w:val="nil"/>
            </w:tcBorders>
            <w:noWrap w:val="0"/>
            <w:vAlign w:val="center"/>
          </w:tcPr>
          <w:p w14:paraId="5B5631BA">
            <w:pPr>
              <w:pStyle w:val="20"/>
              <w:bidi w:val="0"/>
              <w:rPr>
                <w:rFonts w:hint="default"/>
                <w:lang w:val="en-US" w:eastAsia="zh-CN"/>
              </w:rPr>
            </w:pPr>
            <w:r>
              <w:rPr>
                <w:rFonts w:hint="eastAsia"/>
                <w:lang w:val="en-US" w:eastAsia="zh-CN"/>
              </w:rPr>
              <w:t>217</w:t>
            </w:r>
          </w:p>
        </w:tc>
      </w:tr>
      <w:tr w14:paraId="750E46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73661182">
            <w:pPr>
              <w:pStyle w:val="20"/>
              <w:bidi w:val="0"/>
              <w:rPr>
                <w:rFonts w:hint="default"/>
                <w:lang w:val="en-US"/>
              </w:rPr>
            </w:pPr>
          </w:p>
        </w:tc>
        <w:tc>
          <w:tcPr>
            <w:tcW w:w="1341" w:type="dxa"/>
            <w:vMerge w:val="continue"/>
            <w:tcBorders>
              <w:tl2br w:val="nil"/>
              <w:tr2bl w:val="nil"/>
            </w:tcBorders>
            <w:noWrap w:val="0"/>
            <w:vAlign w:val="center"/>
          </w:tcPr>
          <w:p w14:paraId="6674904F">
            <w:pPr>
              <w:pStyle w:val="20"/>
              <w:bidi w:val="0"/>
              <w:rPr>
                <w:rFonts w:hint="default"/>
                <w:lang w:val="en-US"/>
              </w:rPr>
            </w:pPr>
          </w:p>
        </w:tc>
        <w:tc>
          <w:tcPr>
            <w:tcW w:w="1190" w:type="dxa"/>
            <w:tcBorders>
              <w:tl2br w:val="nil"/>
              <w:tr2bl w:val="nil"/>
            </w:tcBorders>
            <w:noWrap w:val="0"/>
            <w:vAlign w:val="center"/>
          </w:tcPr>
          <w:p w14:paraId="02BCFBBA">
            <w:pPr>
              <w:pStyle w:val="20"/>
              <w:bidi w:val="0"/>
              <w:rPr>
                <w:rFonts w:hint="default"/>
                <w:lang w:val="en-US" w:eastAsia="zh-CN"/>
              </w:rPr>
            </w:pPr>
            <w:r>
              <w:rPr>
                <w:rFonts w:hint="eastAsia"/>
                <w:lang w:val="en-US" w:eastAsia="zh-CN"/>
              </w:rPr>
              <w:t>五日生化需氧量</w:t>
            </w:r>
          </w:p>
        </w:tc>
        <w:tc>
          <w:tcPr>
            <w:tcW w:w="1069" w:type="dxa"/>
            <w:tcBorders>
              <w:tl2br w:val="nil"/>
              <w:tr2bl w:val="nil"/>
            </w:tcBorders>
            <w:noWrap w:val="0"/>
            <w:vAlign w:val="center"/>
          </w:tcPr>
          <w:p w14:paraId="3E330CD6">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103B3B28">
            <w:pPr>
              <w:pStyle w:val="20"/>
              <w:bidi w:val="0"/>
              <w:rPr>
                <w:rFonts w:hint="default"/>
                <w:lang w:val="en-US" w:eastAsia="zh-CN"/>
              </w:rPr>
            </w:pPr>
            <w:r>
              <w:rPr>
                <w:rFonts w:hint="eastAsia"/>
                <w:lang w:val="en-US" w:eastAsia="zh-CN"/>
              </w:rPr>
              <w:t>66.2</w:t>
            </w:r>
          </w:p>
        </w:tc>
        <w:tc>
          <w:tcPr>
            <w:tcW w:w="1036" w:type="dxa"/>
            <w:tcBorders>
              <w:tl2br w:val="nil"/>
              <w:tr2bl w:val="nil"/>
            </w:tcBorders>
            <w:noWrap w:val="0"/>
            <w:vAlign w:val="center"/>
          </w:tcPr>
          <w:p w14:paraId="0038F1AA">
            <w:pPr>
              <w:pStyle w:val="20"/>
              <w:bidi w:val="0"/>
              <w:rPr>
                <w:rFonts w:hint="default"/>
                <w:lang w:val="en-US" w:eastAsia="zh-CN"/>
              </w:rPr>
            </w:pPr>
            <w:r>
              <w:rPr>
                <w:rFonts w:hint="eastAsia"/>
                <w:lang w:val="en-US" w:eastAsia="zh-CN"/>
              </w:rPr>
              <w:t>63.4</w:t>
            </w:r>
          </w:p>
        </w:tc>
        <w:tc>
          <w:tcPr>
            <w:tcW w:w="1036" w:type="dxa"/>
            <w:tcBorders>
              <w:tl2br w:val="nil"/>
              <w:tr2bl w:val="nil"/>
            </w:tcBorders>
            <w:noWrap w:val="0"/>
            <w:vAlign w:val="center"/>
          </w:tcPr>
          <w:p w14:paraId="411B4DEF">
            <w:pPr>
              <w:pStyle w:val="20"/>
              <w:bidi w:val="0"/>
              <w:rPr>
                <w:rFonts w:hint="default"/>
                <w:lang w:val="en-US" w:eastAsia="zh-CN"/>
              </w:rPr>
            </w:pPr>
            <w:r>
              <w:rPr>
                <w:rFonts w:hint="eastAsia"/>
                <w:lang w:val="en-US" w:eastAsia="zh-CN"/>
              </w:rPr>
              <w:t>64.7</w:t>
            </w:r>
          </w:p>
        </w:tc>
        <w:tc>
          <w:tcPr>
            <w:tcW w:w="1038" w:type="dxa"/>
            <w:tcBorders>
              <w:tl2br w:val="nil"/>
              <w:tr2bl w:val="nil"/>
            </w:tcBorders>
            <w:noWrap w:val="0"/>
            <w:vAlign w:val="center"/>
          </w:tcPr>
          <w:p w14:paraId="07FDEA05">
            <w:pPr>
              <w:pStyle w:val="20"/>
              <w:bidi w:val="0"/>
              <w:rPr>
                <w:rFonts w:hint="default"/>
                <w:lang w:val="en-US" w:eastAsia="zh-CN"/>
              </w:rPr>
            </w:pPr>
            <w:r>
              <w:rPr>
                <w:rFonts w:hint="eastAsia"/>
                <w:lang w:val="en-US" w:eastAsia="zh-CN"/>
              </w:rPr>
              <w:t>66.4</w:t>
            </w:r>
          </w:p>
        </w:tc>
      </w:tr>
      <w:tr w14:paraId="7B7978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5D6741A6">
            <w:pPr>
              <w:pStyle w:val="20"/>
              <w:bidi w:val="0"/>
              <w:rPr>
                <w:rFonts w:hint="default"/>
                <w:lang w:val="en-US"/>
              </w:rPr>
            </w:pPr>
          </w:p>
        </w:tc>
        <w:tc>
          <w:tcPr>
            <w:tcW w:w="1341" w:type="dxa"/>
            <w:vMerge w:val="continue"/>
            <w:tcBorders>
              <w:tl2br w:val="nil"/>
              <w:tr2bl w:val="nil"/>
            </w:tcBorders>
            <w:noWrap w:val="0"/>
            <w:vAlign w:val="center"/>
          </w:tcPr>
          <w:p w14:paraId="5A49D068">
            <w:pPr>
              <w:pStyle w:val="20"/>
              <w:bidi w:val="0"/>
              <w:rPr>
                <w:rFonts w:hint="default"/>
                <w:lang w:val="en-US"/>
              </w:rPr>
            </w:pPr>
          </w:p>
        </w:tc>
        <w:tc>
          <w:tcPr>
            <w:tcW w:w="1190" w:type="dxa"/>
            <w:tcBorders>
              <w:tl2br w:val="nil"/>
              <w:tr2bl w:val="nil"/>
            </w:tcBorders>
            <w:noWrap w:val="0"/>
            <w:vAlign w:val="center"/>
          </w:tcPr>
          <w:p w14:paraId="263F52F3">
            <w:pPr>
              <w:pStyle w:val="20"/>
              <w:bidi w:val="0"/>
              <w:rPr>
                <w:rFonts w:hint="default"/>
                <w:lang w:val="en-US" w:eastAsia="zh-CN"/>
              </w:rPr>
            </w:pPr>
            <w:r>
              <w:rPr>
                <w:rFonts w:hint="eastAsia"/>
                <w:lang w:val="en-US" w:eastAsia="zh-CN"/>
              </w:rPr>
              <w:t>悬浮物</w:t>
            </w:r>
          </w:p>
        </w:tc>
        <w:tc>
          <w:tcPr>
            <w:tcW w:w="1069" w:type="dxa"/>
            <w:tcBorders>
              <w:tl2br w:val="nil"/>
              <w:tr2bl w:val="nil"/>
            </w:tcBorders>
            <w:noWrap w:val="0"/>
            <w:vAlign w:val="center"/>
          </w:tcPr>
          <w:p w14:paraId="4A61B166">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2A375F85">
            <w:pPr>
              <w:pStyle w:val="20"/>
              <w:bidi w:val="0"/>
              <w:rPr>
                <w:rFonts w:hint="default"/>
                <w:lang w:val="en-US" w:eastAsia="zh-CN"/>
              </w:rPr>
            </w:pPr>
            <w:r>
              <w:rPr>
                <w:rFonts w:hint="eastAsia"/>
                <w:lang w:val="en-US" w:eastAsia="zh-CN"/>
              </w:rPr>
              <w:t>115</w:t>
            </w:r>
          </w:p>
        </w:tc>
        <w:tc>
          <w:tcPr>
            <w:tcW w:w="1036" w:type="dxa"/>
            <w:tcBorders>
              <w:tl2br w:val="nil"/>
              <w:tr2bl w:val="nil"/>
            </w:tcBorders>
            <w:noWrap w:val="0"/>
            <w:vAlign w:val="center"/>
          </w:tcPr>
          <w:p w14:paraId="4594751A">
            <w:pPr>
              <w:pStyle w:val="20"/>
              <w:bidi w:val="0"/>
              <w:rPr>
                <w:rFonts w:hint="default"/>
                <w:lang w:val="en-US" w:eastAsia="zh-CN"/>
              </w:rPr>
            </w:pPr>
            <w:r>
              <w:rPr>
                <w:rFonts w:hint="eastAsia"/>
                <w:lang w:val="en-US" w:eastAsia="zh-CN"/>
              </w:rPr>
              <w:t>112</w:t>
            </w:r>
          </w:p>
        </w:tc>
        <w:tc>
          <w:tcPr>
            <w:tcW w:w="1036" w:type="dxa"/>
            <w:tcBorders>
              <w:tl2br w:val="nil"/>
              <w:tr2bl w:val="nil"/>
            </w:tcBorders>
            <w:noWrap w:val="0"/>
            <w:vAlign w:val="center"/>
          </w:tcPr>
          <w:p w14:paraId="14884FAD">
            <w:pPr>
              <w:pStyle w:val="20"/>
              <w:bidi w:val="0"/>
              <w:rPr>
                <w:rFonts w:hint="default"/>
                <w:lang w:val="en-US" w:eastAsia="zh-CN"/>
              </w:rPr>
            </w:pPr>
            <w:r>
              <w:rPr>
                <w:rFonts w:hint="eastAsia"/>
                <w:lang w:val="en-US" w:eastAsia="zh-CN"/>
              </w:rPr>
              <w:t>110</w:t>
            </w:r>
          </w:p>
        </w:tc>
        <w:tc>
          <w:tcPr>
            <w:tcW w:w="1038" w:type="dxa"/>
            <w:tcBorders>
              <w:tl2br w:val="nil"/>
              <w:tr2bl w:val="nil"/>
            </w:tcBorders>
            <w:noWrap w:val="0"/>
            <w:vAlign w:val="center"/>
          </w:tcPr>
          <w:p w14:paraId="12CF0CF6">
            <w:pPr>
              <w:pStyle w:val="20"/>
              <w:bidi w:val="0"/>
              <w:rPr>
                <w:rFonts w:hint="default"/>
                <w:lang w:val="en-US" w:eastAsia="zh-CN"/>
              </w:rPr>
            </w:pPr>
            <w:r>
              <w:rPr>
                <w:rFonts w:hint="eastAsia"/>
                <w:lang w:val="en-US" w:eastAsia="zh-CN"/>
              </w:rPr>
              <w:t>112</w:t>
            </w:r>
          </w:p>
        </w:tc>
      </w:tr>
      <w:tr w14:paraId="12401C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78AF36B9">
            <w:pPr>
              <w:pStyle w:val="20"/>
              <w:bidi w:val="0"/>
              <w:rPr>
                <w:rFonts w:hint="default"/>
                <w:lang w:val="en-US"/>
              </w:rPr>
            </w:pPr>
          </w:p>
        </w:tc>
        <w:tc>
          <w:tcPr>
            <w:tcW w:w="1341" w:type="dxa"/>
            <w:vMerge w:val="continue"/>
            <w:tcBorders>
              <w:tl2br w:val="nil"/>
              <w:tr2bl w:val="nil"/>
            </w:tcBorders>
            <w:noWrap w:val="0"/>
            <w:vAlign w:val="center"/>
          </w:tcPr>
          <w:p w14:paraId="34F00C06">
            <w:pPr>
              <w:pStyle w:val="20"/>
              <w:bidi w:val="0"/>
              <w:rPr>
                <w:rFonts w:hint="default"/>
                <w:lang w:val="en-US"/>
              </w:rPr>
            </w:pPr>
          </w:p>
        </w:tc>
        <w:tc>
          <w:tcPr>
            <w:tcW w:w="1190" w:type="dxa"/>
            <w:tcBorders>
              <w:tl2br w:val="nil"/>
              <w:tr2bl w:val="nil"/>
            </w:tcBorders>
            <w:noWrap w:val="0"/>
            <w:vAlign w:val="center"/>
          </w:tcPr>
          <w:p w14:paraId="783CE99E">
            <w:pPr>
              <w:pStyle w:val="20"/>
              <w:bidi w:val="0"/>
              <w:rPr>
                <w:rFonts w:hint="default"/>
                <w:lang w:val="en-US" w:eastAsia="zh-CN"/>
              </w:rPr>
            </w:pPr>
            <w:r>
              <w:rPr>
                <w:rFonts w:hint="eastAsia"/>
                <w:lang w:val="en-US" w:eastAsia="zh-CN"/>
              </w:rPr>
              <w:t>氨氮</w:t>
            </w:r>
          </w:p>
        </w:tc>
        <w:tc>
          <w:tcPr>
            <w:tcW w:w="1069" w:type="dxa"/>
            <w:tcBorders>
              <w:tl2br w:val="nil"/>
              <w:tr2bl w:val="nil"/>
            </w:tcBorders>
            <w:noWrap w:val="0"/>
            <w:vAlign w:val="center"/>
          </w:tcPr>
          <w:p w14:paraId="48516F79">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5AF15BE7">
            <w:pPr>
              <w:pStyle w:val="20"/>
              <w:bidi w:val="0"/>
              <w:rPr>
                <w:rFonts w:hint="default"/>
                <w:lang w:val="en-US" w:eastAsia="zh-CN"/>
              </w:rPr>
            </w:pPr>
            <w:r>
              <w:rPr>
                <w:rFonts w:hint="eastAsia"/>
                <w:lang w:val="en-US" w:eastAsia="zh-CN"/>
              </w:rPr>
              <w:t>0.768</w:t>
            </w:r>
          </w:p>
        </w:tc>
        <w:tc>
          <w:tcPr>
            <w:tcW w:w="1036" w:type="dxa"/>
            <w:tcBorders>
              <w:tl2br w:val="nil"/>
              <w:tr2bl w:val="nil"/>
            </w:tcBorders>
            <w:noWrap w:val="0"/>
            <w:vAlign w:val="center"/>
          </w:tcPr>
          <w:p w14:paraId="455ACBE5">
            <w:pPr>
              <w:pStyle w:val="20"/>
              <w:bidi w:val="0"/>
              <w:rPr>
                <w:rFonts w:hint="default"/>
                <w:lang w:val="en-US" w:eastAsia="zh-CN"/>
              </w:rPr>
            </w:pPr>
            <w:r>
              <w:rPr>
                <w:rFonts w:hint="eastAsia"/>
                <w:lang w:val="en-US" w:eastAsia="zh-CN"/>
              </w:rPr>
              <w:t>0.712</w:t>
            </w:r>
          </w:p>
        </w:tc>
        <w:tc>
          <w:tcPr>
            <w:tcW w:w="1036" w:type="dxa"/>
            <w:tcBorders>
              <w:tl2br w:val="nil"/>
              <w:tr2bl w:val="nil"/>
            </w:tcBorders>
            <w:noWrap w:val="0"/>
            <w:vAlign w:val="center"/>
          </w:tcPr>
          <w:p w14:paraId="30F2D2C8">
            <w:pPr>
              <w:pStyle w:val="20"/>
              <w:bidi w:val="0"/>
              <w:rPr>
                <w:rFonts w:hint="default"/>
                <w:lang w:val="en-US" w:eastAsia="zh-CN"/>
              </w:rPr>
            </w:pPr>
            <w:r>
              <w:rPr>
                <w:rFonts w:hint="eastAsia"/>
                <w:lang w:val="en-US" w:eastAsia="zh-CN"/>
              </w:rPr>
              <w:t>0.768</w:t>
            </w:r>
          </w:p>
        </w:tc>
        <w:tc>
          <w:tcPr>
            <w:tcW w:w="1038" w:type="dxa"/>
            <w:tcBorders>
              <w:tl2br w:val="nil"/>
              <w:tr2bl w:val="nil"/>
            </w:tcBorders>
            <w:noWrap w:val="0"/>
            <w:vAlign w:val="center"/>
          </w:tcPr>
          <w:p w14:paraId="74145929">
            <w:pPr>
              <w:pStyle w:val="20"/>
              <w:bidi w:val="0"/>
              <w:rPr>
                <w:rFonts w:hint="default"/>
                <w:lang w:val="en-US" w:eastAsia="zh-CN"/>
              </w:rPr>
            </w:pPr>
            <w:r>
              <w:rPr>
                <w:rFonts w:hint="eastAsia"/>
                <w:lang w:val="en-US" w:eastAsia="zh-CN"/>
              </w:rPr>
              <w:t>0.740</w:t>
            </w:r>
          </w:p>
        </w:tc>
      </w:tr>
      <w:tr w14:paraId="7B2FA7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19F48B96">
            <w:pPr>
              <w:pStyle w:val="20"/>
              <w:bidi w:val="0"/>
              <w:rPr>
                <w:rFonts w:hint="default"/>
                <w:lang w:val="en-US"/>
              </w:rPr>
            </w:pPr>
          </w:p>
        </w:tc>
        <w:tc>
          <w:tcPr>
            <w:tcW w:w="1341" w:type="dxa"/>
            <w:vMerge w:val="continue"/>
            <w:tcBorders>
              <w:tl2br w:val="nil"/>
              <w:tr2bl w:val="nil"/>
            </w:tcBorders>
            <w:noWrap w:val="0"/>
            <w:vAlign w:val="center"/>
          </w:tcPr>
          <w:p w14:paraId="7531927E">
            <w:pPr>
              <w:pStyle w:val="20"/>
              <w:bidi w:val="0"/>
              <w:rPr>
                <w:rFonts w:hint="default"/>
                <w:lang w:val="en-US"/>
              </w:rPr>
            </w:pPr>
          </w:p>
        </w:tc>
        <w:tc>
          <w:tcPr>
            <w:tcW w:w="1190" w:type="dxa"/>
            <w:tcBorders>
              <w:tl2br w:val="nil"/>
              <w:tr2bl w:val="nil"/>
            </w:tcBorders>
            <w:noWrap w:val="0"/>
            <w:vAlign w:val="center"/>
          </w:tcPr>
          <w:p w14:paraId="17C4E3FE">
            <w:pPr>
              <w:pStyle w:val="20"/>
              <w:bidi w:val="0"/>
              <w:rPr>
                <w:rFonts w:hint="default"/>
                <w:lang w:val="en-US" w:eastAsia="zh-CN"/>
              </w:rPr>
            </w:pPr>
            <w:r>
              <w:rPr>
                <w:rFonts w:hint="eastAsia"/>
                <w:lang w:val="en-US" w:eastAsia="zh-CN"/>
              </w:rPr>
              <w:t>总磷</w:t>
            </w:r>
          </w:p>
        </w:tc>
        <w:tc>
          <w:tcPr>
            <w:tcW w:w="1069" w:type="dxa"/>
            <w:tcBorders>
              <w:tl2br w:val="nil"/>
              <w:tr2bl w:val="nil"/>
            </w:tcBorders>
            <w:noWrap w:val="0"/>
            <w:vAlign w:val="center"/>
          </w:tcPr>
          <w:p w14:paraId="307099AF">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648B9BD3">
            <w:pPr>
              <w:pStyle w:val="20"/>
              <w:bidi w:val="0"/>
              <w:rPr>
                <w:rFonts w:hint="default"/>
                <w:lang w:val="en-US" w:eastAsia="zh-CN"/>
              </w:rPr>
            </w:pPr>
            <w:r>
              <w:rPr>
                <w:rFonts w:hint="eastAsia"/>
                <w:lang w:val="en-US" w:eastAsia="zh-CN"/>
              </w:rPr>
              <w:t>0.15</w:t>
            </w:r>
          </w:p>
        </w:tc>
        <w:tc>
          <w:tcPr>
            <w:tcW w:w="1036" w:type="dxa"/>
            <w:tcBorders>
              <w:tl2br w:val="nil"/>
              <w:tr2bl w:val="nil"/>
            </w:tcBorders>
            <w:noWrap w:val="0"/>
            <w:vAlign w:val="center"/>
          </w:tcPr>
          <w:p w14:paraId="4155A6A5">
            <w:pPr>
              <w:pStyle w:val="20"/>
              <w:bidi w:val="0"/>
              <w:rPr>
                <w:rFonts w:hint="default"/>
                <w:lang w:val="en-US" w:eastAsia="zh-CN"/>
              </w:rPr>
            </w:pPr>
            <w:r>
              <w:rPr>
                <w:rFonts w:hint="eastAsia"/>
                <w:lang w:val="en-US" w:eastAsia="zh-CN"/>
              </w:rPr>
              <w:t>0.13</w:t>
            </w:r>
          </w:p>
        </w:tc>
        <w:tc>
          <w:tcPr>
            <w:tcW w:w="1036" w:type="dxa"/>
            <w:tcBorders>
              <w:tl2br w:val="nil"/>
              <w:tr2bl w:val="nil"/>
            </w:tcBorders>
            <w:noWrap w:val="0"/>
            <w:vAlign w:val="center"/>
          </w:tcPr>
          <w:p w14:paraId="7153DDBB">
            <w:pPr>
              <w:pStyle w:val="20"/>
              <w:bidi w:val="0"/>
              <w:rPr>
                <w:rFonts w:hint="default"/>
                <w:lang w:val="en-US" w:eastAsia="zh-CN"/>
              </w:rPr>
            </w:pPr>
            <w:r>
              <w:rPr>
                <w:rFonts w:hint="eastAsia"/>
                <w:lang w:val="en-US" w:eastAsia="zh-CN"/>
              </w:rPr>
              <w:t>0.14</w:t>
            </w:r>
          </w:p>
        </w:tc>
        <w:tc>
          <w:tcPr>
            <w:tcW w:w="1038" w:type="dxa"/>
            <w:tcBorders>
              <w:tl2br w:val="nil"/>
              <w:tr2bl w:val="nil"/>
            </w:tcBorders>
            <w:noWrap w:val="0"/>
            <w:vAlign w:val="center"/>
          </w:tcPr>
          <w:p w14:paraId="13E12325">
            <w:pPr>
              <w:pStyle w:val="20"/>
              <w:bidi w:val="0"/>
              <w:rPr>
                <w:rFonts w:hint="default"/>
                <w:lang w:val="en-US" w:eastAsia="zh-CN"/>
              </w:rPr>
            </w:pPr>
            <w:r>
              <w:rPr>
                <w:rFonts w:hint="eastAsia"/>
                <w:lang w:val="en-US" w:eastAsia="zh-CN"/>
              </w:rPr>
              <w:t>0.11</w:t>
            </w:r>
          </w:p>
        </w:tc>
      </w:tr>
      <w:tr w14:paraId="158968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022C1258">
            <w:pPr>
              <w:pStyle w:val="20"/>
              <w:bidi w:val="0"/>
              <w:rPr>
                <w:rFonts w:hint="default"/>
                <w:lang w:val="en-US"/>
              </w:rPr>
            </w:pPr>
          </w:p>
        </w:tc>
        <w:tc>
          <w:tcPr>
            <w:tcW w:w="1341" w:type="dxa"/>
            <w:vMerge w:val="continue"/>
            <w:tcBorders>
              <w:tl2br w:val="nil"/>
              <w:tr2bl w:val="nil"/>
            </w:tcBorders>
            <w:noWrap w:val="0"/>
            <w:vAlign w:val="center"/>
          </w:tcPr>
          <w:p w14:paraId="11DAFBE2">
            <w:pPr>
              <w:pStyle w:val="20"/>
              <w:bidi w:val="0"/>
              <w:rPr>
                <w:rFonts w:hint="default"/>
                <w:lang w:val="en-US"/>
              </w:rPr>
            </w:pPr>
          </w:p>
        </w:tc>
        <w:tc>
          <w:tcPr>
            <w:tcW w:w="1190" w:type="dxa"/>
            <w:tcBorders>
              <w:tl2br w:val="nil"/>
              <w:tr2bl w:val="nil"/>
            </w:tcBorders>
            <w:noWrap w:val="0"/>
            <w:vAlign w:val="center"/>
          </w:tcPr>
          <w:p w14:paraId="09506A8D">
            <w:pPr>
              <w:pStyle w:val="20"/>
              <w:bidi w:val="0"/>
              <w:rPr>
                <w:rFonts w:hint="default"/>
                <w:lang w:val="en-US" w:eastAsia="zh-CN"/>
              </w:rPr>
            </w:pPr>
            <w:r>
              <w:rPr>
                <w:rFonts w:hint="eastAsia"/>
                <w:lang w:val="en-US" w:eastAsia="zh-CN"/>
              </w:rPr>
              <w:t>总氮</w:t>
            </w:r>
          </w:p>
        </w:tc>
        <w:tc>
          <w:tcPr>
            <w:tcW w:w="1069" w:type="dxa"/>
            <w:tcBorders>
              <w:tl2br w:val="nil"/>
              <w:tr2bl w:val="nil"/>
            </w:tcBorders>
            <w:noWrap w:val="0"/>
            <w:vAlign w:val="center"/>
          </w:tcPr>
          <w:p w14:paraId="568A134A">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5EAC552A">
            <w:pPr>
              <w:pStyle w:val="20"/>
              <w:bidi w:val="0"/>
              <w:rPr>
                <w:rFonts w:hint="default"/>
                <w:lang w:val="en-US" w:eastAsia="zh-CN"/>
              </w:rPr>
            </w:pPr>
            <w:r>
              <w:rPr>
                <w:rFonts w:hint="eastAsia"/>
                <w:lang w:val="en-US" w:eastAsia="zh-CN"/>
              </w:rPr>
              <w:t>0.95</w:t>
            </w:r>
          </w:p>
        </w:tc>
        <w:tc>
          <w:tcPr>
            <w:tcW w:w="1036" w:type="dxa"/>
            <w:tcBorders>
              <w:tl2br w:val="nil"/>
              <w:tr2bl w:val="nil"/>
            </w:tcBorders>
            <w:noWrap w:val="0"/>
            <w:vAlign w:val="center"/>
          </w:tcPr>
          <w:p w14:paraId="268046EF">
            <w:pPr>
              <w:pStyle w:val="20"/>
              <w:bidi w:val="0"/>
              <w:rPr>
                <w:rFonts w:hint="default"/>
                <w:lang w:val="en-US" w:eastAsia="zh-CN"/>
              </w:rPr>
            </w:pPr>
            <w:r>
              <w:rPr>
                <w:rFonts w:hint="eastAsia"/>
                <w:lang w:val="en-US" w:eastAsia="zh-CN"/>
              </w:rPr>
              <w:t>0.95</w:t>
            </w:r>
          </w:p>
        </w:tc>
        <w:tc>
          <w:tcPr>
            <w:tcW w:w="1036" w:type="dxa"/>
            <w:tcBorders>
              <w:tl2br w:val="nil"/>
              <w:tr2bl w:val="nil"/>
            </w:tcBorders>
            <w:noWrap w:val="0"/>
            <w:vAlign w:val="center"/>
          </w:tcPr>
          <w:p w14:paraId="549A8439">
            <w:pPr>
              <w:pStyle w:val="20"/>
              <w:bidi w:val="0"/>
              <w:rPr>
                <w:rFonts w:hint="default"/>
                <w:lang w:val="en-US" w:eastAsia="zh-CN"/>
              </w:rPr>
            </w:pPr>
            <w:r>
              <w:rPr>
                <w:rFonts w:hint="eastAsia"/>
                <w:lang w:val="en-US" w:eastAsia="zh-CN"/>
              </w:rPr>
              <w:t>1.15</w:t>
            </w:r>
          </w:p>
        </w:tc>
        <w:tc>
          <w:tcPr>
            <w:tcW w:w="1038" w:type="dxa"/>
            <w:tcBorders>
              <w:tl2br w:val="nil"/>
              <w:tr2bl w:val="nil"/>
            </w:tcBorders>
            <w:noWrap w:val="0"/>
            <w:vAlign w:val="center"/>
          </w:tcPr>
          <w:p w14:paraId="5F4BDD77">
            <w:pPr>
              <w:pStyle w:val="20"/>
              <w:bidi w:val="0"/>
              <w:rPr>
                <w:rFonts w:hint="default"/>
                <w:lang w:val="en-US" w:eastAsia="zh-CN"/>
              </w:rPr>
            </w:pPr>
            <w:r>
              <w:rPr>
                <w:rFonts w:hint="eastAsia"/>
                <w:lang w:val="en-US" w:eastAsia="zh-CN"/>
              </w:rPr>
              <w:t>0.95</w:t>
            </w:r>
          </w:p>
        </w:tc>
      </w:tr>
      <w:tr w14:paraId="4092C7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75EB65FF">
            <w:pPr>
              <w:pStyle w:val="20"/>
              <w:bidi w:val="0"/>
              <w:rPr>
                <w:rFonts w:hint="default"/>
                <w:lang w:val="en-US"/>
              </w:rPr>
            </w:pPr>
          </w:p>
        </w:tc>
        <w:tc>
          <w:tcPr>
            <w:tcW w:w="1341" w:type="dxa"/>
            <w:vMerge w:val="continue"/>
            <w:tcBorders>
              <w:tl2br w:val="nil"/>
              <w:tr2bl w:val="nil"/>
            </w:tcBorders>
            <w:noWrap w:val="0"/>
            <w:vAlign w:val="center"/>
          </w:tcPr>
          <w:p w14:paraId="22EF2F25">
            <w:pPr>
              <w:pStyle w:val="20"/>
              <w:bidi w:val="0"/>
              <w:rPr>
                <w:rFonts w:hint="default"/>
                <w:lang w:val="en-US"/>
              </w:rPr>
            </w:pPr>
          </w:p>
        </w:tc>
        <w:tc>
          <w:tcPr>
            <w:tcW w:w="1190" w:type="dxa"/>
            <w:tcBorders>
              <w:tl2br w:val="nil"/>
              <w:tr2bl w:val="nil"/>
            </w:tcBorders>
            <w:noWrap w:val="0"/>
            <w:vAlign w:val="center"/>
          </w:tcPr>
          <w:p w14:paraId="2DC0D4FF">
            <w:pPr>
              <w:pStyle w:val="20"/>
              <w:bidi w:val="0"/>
              <w:rPr>
                <w:rFonts w:hint="default"/>
                <w:lang w:val="en-US" w:eastAsia="zh-CN"/>
              </w:rPr>
            </w:pPr>
            <w:r>
              <w:rPr>
                <w:rFonts w:hint="eastAsia"/>
                <w:lang w:eastAsia="zh-CN"/>
              </w:rPr>
              <w:t>总锌</w:t>
            </w:r>
          </w:p>
        </w:tc>
        <w:tc>
          <w:tcPr>
            <w:tcW w:w="1069" w:type="dxa"/>
            <w:tcBorders>
              <w:tl2br w:val="nil"/>
              <w:tr2bl w:val="nil"/>
            </w:tcBorders>
            <w:noWrap w:val="0"/>
            <w:vAlign w:val="center"/>
          </w:tcPr>
          <w:p w14:paraId="5E5E13C3">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190164ED">
            <w:pPr>
              <w:pStyle w:val="20"/>
              <w:bidi w:val="0"/>
              <w:rPr>
                <w:rFonts w:hint="default"/>
                <w:lang w:val="en-US" w:eastAsia="zh-CN"/>
              </w:rPr>
            </w:pPr>
            <w:r>
              <w:rPr>
                <w:rFonts w:hint="eastAsia"/>
                <w:lang w:val="en-US" w:eastAsia="zh-CN"/>
              </w:rPr>
              <w:t>3.53</w:t>
            </w:r>
          </w:p>
        </w:tc>
        <w:tc>
          <w:tcPr>
            <w:tcW w:w="1036" w:type="dxa"/>
            <w:tcBorders>
              <w:tl2br w:val="nil"/>
              <w:tr2bl w:val="nil"/>
            </w:tcBorders>
            <w:noWrap w:val="0"/>
            <w:vAlign w:val="center"/>
          </w:tcPr>
          <w:p w14:paraId="6439250C">
            <w:pPr>
              <w:pStyle w:val="20"/>
              <w:bidi w:val="0"/>
              <w:rPr>
                <w:rFonts w:hint="default"/>
                <w:lang w:val="en-US" w:eastAsia="zh-CN"/>
              </w:rPr>
            </w:pPr>
            <w:r>
              <w:rPr>
                <w:rFonts w:hint="eastAsia"/>
                <w:lang w:val="en-US" w:eastAsia="zh-CN"/>
              </w:rPr>
              <w:t>3.35</w:t>
            </w:r>
          </w:p>
        </w:tc>
        <w:tc>
          <w:tcPr>
            <w:tcW w:w="1036" w:type="dxa"/>
            <w:tcBorders>
              <w:tl2br w:val="nil"/>
              <w:tr2bl w:val="nil"/>
            </w:tcBorders>
            <w:noWrap w:val="0"/>
            <w:vAlign w:val="center"/>
          </w:tcPr>
          <w:p w14:paraId="007B7E96">
            <w:pPr>
              <w:pStyle w:val="20"/>
              <w:bidi w:val="0"/>
              <w:rPr>
                <w:rFonts w:hint="default"/>
                <w:lang w:val="en-US" w:eastAsia="zh-CN"/>
              </w:rPr>
            </w:pPr>
            <w:r>
              <w:rPr>
                <w:rFonts w:hint="eastAsia"/>
                <w:lang w:val="en-US" w:eastAsia="zh-CN"/>
              </w:rPr>
              <w:t>3.49</w:t>
            </w:r>
          </w:p>
        </w:tc>
        <w:tc>
          <w:tcPr>
            <w:tcW w:w="1038" w:type="dxa"/>
            <w:tcBorders>
              <w:tl2br w:val="nil"/>
              <w:tr2bl w:val="nil"/>
            </w:tcBorders>
            <w:noWrap w:val="0"/>
            <w:vAlign w:val="center"/>
          </w:tcPr>
          <w:p w14:paraId="665C8E19">
            <w:pPr>
              <w:pStyle w:val="20"/>
              <w:bidi w:val="0"/>
              <w:rPr>
                <w:rFonts w:hint="default"/>
                <w:lang w:val="en-US" w:eastAsia="zh-CN"/>
              </w:rPr>
            </w:pPr>
            <w:r>
              <w:rPr>
                <w:rFonts w:hint="eastAsia"/>
                <w:lang w:val="en-US" w:eastAsia="zh-CN"/>
              </w:rPr>
              <w:t>3.59</w:t>
            </w:r>
          </w:p>
        </w:tc>
      </w:tr>
      <w:tr w14:paraId="621CC6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184B3C4F">
            <w:pPr>
              <w:pStyle w:val="20"/>
              <w:bidi w:val="0"/>
              <w:rPr>
                <w:rFonts w:hint="default"/>
                <w:lang w:val="en-US"/>
              </w:rPr>
            </w:pPr>
          </w:p>
        </w:tc>
        <w:tc>
          <w:tcPr>
            <w:tcW w:w="1341" w:type="dxa"/>
            <w:vMerge w:val="continue"/>
            <w:tcBorders>
              <w:tl2br w:val="nil"/>
              <w:tr2bl w:val="nil"/>
            </w:tcBorders>
            <w:noWrap w:val="0"/>
            <w:vAlign w:val="center"/>
          </w:tcPr>
          <w:p w14:paraId="45CA65F3">
            <w:pPr>
              <w:pStyle w:val="20"/>
              <w:bidi w:val="0"/>
              <w:rPr>
                <w:rFonts w:hint="default"/>
                <w:lang w:val="en-US"/>
              </w:rPr>
            </w:pPr>
          </w:p>
        </w:tc>
        <w:tc>
          <w:tcPr>
            <w:tcW w:w="1190" w:type="dxa"/>
            <w:tcBorders>
              <w:tl2br w:val="nil"/>
              <w:tr2bl w:val="nil"/>
            </w:tcBorders>
            <w:noWrap w:val="0"/>
            <w:vAlign w:val="center"/>
          </w:tcPr>
          <w:p w14:paraId="021052E9">
            <w:pPr>
              <w:pStyle w:val="20"/>
              <w:bidi w:val="0"/>
              <w:rPr>
                <w:rFonts w:hint="default"/>
                <w:lang w:val="en-US" w:eastAsia="zh-CN"/>
              </w:rPr>
            </w:pPr>
            <w:r>
              <w:rPr>
                <w:rFonts w:hint="eastAsia"/>
                <w:lang w:val="en-US" w:eastAsia="zh-CN"/>
              </w:rPr>
              <w:t>硫化物</w:t>
            </w:r>
          </w:p>
        </w:tc>
        <w:tc>
          <w:tcPr>
            <w:tcW w:w="1069" w:type="dxa"/>
            <w:tcBorders>
              <w:tl2br w:val="nil"/>
              <w:tr2bl w:val="nil"/>
            </w:tcBorders>
            <w:noWrap w:val="0"/>
            <w:vAlign w:val="center"/>
          </w:tcPr>
          <w:p w14:paraId="7486DE5B">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1268324E">
            <w:pPr>
              <w:pStyle w:val="20"/>
              <w:bidi w:val="0"/>
              <w:rPr>
                <w:rFonts w:hint="default"/>
                <w:lang w:val="en-US" w:eastAsia="zh-CN"/>
              </w:rPr>
            </w:pPr>
            <w:r>
              <w:rPr>
                <w:rFonts w:hint="eastAsia"/>
                <w:lang w:val="en-US" w:eastAsia="zh-CN"/>
              </w:rPr>
              <w:t>0.06</w:t>
            </w:r>
          </w:p>
        </w:tc>
        <w:tc>
          <w:tcPr>
            <w:tcW w:w="1036" w:type="dxa"/>
            <w:tcBorders>
              <w:tl2br w:val="nil"/>
              <w:tr2bl w:val="nil"/>
            </w:tcBorders>
            <w:noWrap w:val="0"/>
            <w:vAlign w:val="center"/>
          </w:tcPr>
          <w:p w14:paraId="245FDEFD">
            <w:pPr>
              <w:pStyle w:val="20"/>
              <w:bidi w:val="0"/>
              <w:rPr>
                <w:rFonts w:hint="default"/>
                <w:lang w:val="en-US" w:eastAsia="zh-CN"/>
              </w:rPr>
            </w:pPr>
            <w:r>
              <w:rPr>
                <w:rFonts w:hint="eastAsia"/>
                <w:lang w:val="en-US" w:eastAsia="zh-CN"/>
              </w:rPr>
              <w:t>0.04</w:t>
            </w:r>
          </w:p>
        </w:tc>
        <w:tc>
          <w:tcPr>
            <w:tcW w:w="1036" w:type="dxa"/>
            <w:tcBorders>
              <w:tl2br w:val="nil"/>
              <w:tr2bl w:val="nil"/>
            </w:tcBorders>
            <w:noWrap w:val="0"/>
            <w:vAlign w:val="center"/>
          </w:tcPr>
          <w:p w14:paraId="7816F985">
            <w:pPr>
              <w:pStyle w:val="20"/>
              <w:bidi w:val="0"/>
              <w:rPr>
                <w:rFonts w:hint="default"/>
                <w:lang w:val="en-US" w:eastAsia="zh-CN"/>
              </w:rPr>
            </w:pPr>
            <w:r>
              <w:rPr>
                <w:rFonts w:hint="eastAsia"/>
                <w:lang w:val="en-US" w:eastAsia="zh-CN"/>
              </w:rPr>
              <w:t>0.07</w:t>
            </w:r>
          </w:p>
        </w:tc>
        <w:tc>
          <w:tcPr>
            <w:tcW w:w="1038" w:type="dxa"/>
            <w:tcBorders>
              <w:tl2br w:val="nil"/>
              <w:tr2bl w:val="nil"/>
            </w:tcBorders>
            <w:noWrap w:val="0"/>
            <w:vAlign w:val="center"/>
          </w:tcPr>
          <w:p w14:paraId="0B9DA86E">
            <w:pPr>
              <w:pStyle w:val="20"/>
              <w:bidi w:val="0"/>
              <w:rPr>
                <w:rFonts w:hint="default"/>
                <w:lang w:val="en-US" w:eastAsia="zh-CN"/>
              </w:rPr>
            </w:pPr>
            <w:r>
              <w:rPr>
                <w:rFonts w:hint="eastAsia"/>
                <w:lang w:val="en-US" w:eastAsia="zh-CN"/>
              </w:rPr>
              <w:t>0.03</w:t>
            </w:r>
          </w:p>
        </w:tc>
      </w:tr>
      <w:tr w14:paraId="2A2CDA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083804CC">
            <w:pPr>
              <w:pStyle w:val="20"/>
              <w:bidi w:val="0"/>
              <w:rPr>
                <w:rFonts w:hint="default"/>
                <w:lang w:val="en-US"/>
              </w:rPr>
            </w:pPr>
          </w:p>
        </w:tc>
        <w:tc>
          <w:tcPr>
            <w:tcW w:w="1341" w:type="dxa"/>
            <w:vMerge w:val="continue"/>
            <w:tcBorders>
              <w:tl2br w:val="nil"/>
              <w:tr2bl w:val="nil"/>
            </w:tcBorders>
            <w:noWrap w:val="0"/>
            <w:vAlign w:val="center"/>
          </w:tcPr>
          <w:p w14:paraId="1137AA9C">
            <w:pPr>
              <w:pStyle w:val="20"/>
              <w:bidi w:val="0"/>
              <w:rPr>
                <w:rFonts w:hint="default"/>
                <w:lang w:val="en-US"/>
              </w:rPr>
            </w:pPr>
          </w:p>
        </w:tc>
        <w:tc>
          <w:tcPr>
            <w:tcW w:w="1190" w:type="dxa"/>
            <w:tcBorders>
              <w:tl2br w:val="nil"/>
              <w:tr2bl w:val="nil"/>
            </w:tcBorders>
            <w:noWrap w:val="0"/>
            <w:vAlign w:val="center"/>
          </w:tcPr>
          <w:p w14:paraId="300C398E">
            <w:pPr>
              <w:pStyle w:val="20"/>
              <w:bidi w:val="0"/>
              <w:rPr>
                <w:rFonts w:hint="default"/>
                <w:lang w:val="en-US" w:eastAsia="zh-CN"/>
              </w:rPr>
            </w:pPr>
            <w:r>
              <w:rPr>
                <w:rFonts w:hint="eastAsia"/>
                <w:lang w:val="en-US" w:eastAsia="zh-CN"/>
              </w:rPr>
              <w:t>全盐量</w:t>
            </w:r>
          </w:p>
        </w:tc>
        <w:tc>
          <w:tcPr>
            <w:tcW w:w="1069" w:type="dxa"/>
            <w:tcBorders>
              <w:tl2br w:val="nil"/>
              <w:tr2bl w:val="nil"/>
            </w:tcBorders>
            <w:noWrap w:val="0"/>
            <w:vAlign w:val="center"/>
          </w:tcPr>
          <w:p w14:paraId="78876C78">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0D4B04DD">
            <w:pPr>
              <w:pStyle w:val="20"/>
              <w:bidi w:val="0"/>
              <w:rPr>
                <w:rFonts w:hint="default"/>
                <w:lang w:val="en-US" w:eastAsia="zh-CN"/>
              </w:rPr>
            </w:pPr>
            <w:r>
              <w:rPr>
                <w:rFonts w:hint="eastAsia"/>
                <w:lang w:val="en-US" w:eastAsia="zh-CN"/>
              </w:rPr>
              <w:t>6002</w:t>
            </w:r>
          </w:p>
        </w:tc>
        <w:tc>
          <w:tcPr>
            <w:tcW w:w="1036" w:type="dxa"/>
            <w:tcBorders>
              <w:tl2br w:val="nil"/>
              <w:tr2bl w:val="nil"/>
            </w:tcBorders>
            <w:noWrap w:val="0"/>
            <w:vAlign w:val="center"/>
          </w:tcPr>
          <w:p w14:paraId="76FB4EF1">
            <w:pPr>
              <w:pStyle w:val="20"/>
              <w:bidi w:val="0"/>
              <w:rPr>
                <w:rFonts w:hint="default"/>
                <w:lang w:val="en-US" w:eastAsia="zh-CN"/>
              </w:rPr>
            </w:pPr>
            <w:r>
              <w:rPr>
                <w:rFonts w:hint="eastAsia"/>
                <w:lang w:val="en-US" w:eastAsia="zh-CN"/>
              </w:rPr>
              <w:t>6002</w:t>
            </w:r>
          </w:p>
        </w:tc>
        <w:tc>
          <w:tcPr>
            <w:tcW w:w="1036" w:type="dxa"/>
            <w:tcBorders>
              <w:tl2br w:val="nil"/>
              <w:tr2bl w:val="nil"/>
            </w:tcBorders>
            <w:noWrap w:val="0"/>
            <w:vAlign w:val="center"/>
          </w:tcPr>
          <w:p w14:paraId="72F8CA4E">
            <w:pPr>
              <w:pStyle w:val="20"/>
              <w:bidi w:val="0"/>
              <w:rPr>
                <w:rFonts w:hint="default"/>
                <w:lang w:val="en-US" w:eastAsia="zh-CN"/>
              </w:rPr>
            </w:pPr>
            <w:r>
              <w:rPr>
                <w:rFonts w:hint="eastAsia"/>
                <w:lang w:val="en-US" w:eastAsia="zh-CN"/>
              </w:rPr>
              <w:t>6008</w:t>
            </w:r>
          </w:p>
        </w:tc>
        <w:tc>
          <w:tcPr>
            <w:tcW w:w="1038" w:type="dxa"/>
            <w:tcBorders>
              <w:tl2br w:val="nil"/>
              <w:tr2bl w:val="nil"/>
            </w:tcBorders>
            <w:noWrap w:val="0"/>
            <w:vAlign w:val="center"/>
          </w:tcPr>
          <w:p w14:paraId="634EAA12">
            <w:pPr>
              <w:pStyle w:val="20"/>
              <w:bidi w:val="0"/>
              <w:rPr>
                <w:rFonts w:hint="default"/>
                <w:lang w:val="en-US" w:eastAsia="zh-CN"/>
              </w:rPr>
            </w:pPr>
            <w:r>
              <w:rPr>
                <w:rFonts w:hint="eastAsia"/>
                <w:lang w:val="en-US" w:eastAsia="zh-CN"/>
              </w:rPr>
              <w:t>6004</w:t>
            </w:r>
          </w:p>
        </w:tc>
      </w:tr>
      <w:tr w14:paraId="347D57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4BD94189">
            <w:pPr>
              <w:pStyle w:val="20"/>
              <w:bidi w:val="0"/>
              <w:rPr>
                <w:rFonts w:hint="default"/>
                <w:lang w:val="en-US"/>
              </w:rPr>
            </w:pPr>
          </w:p>
        </w:tc>
        <w:tc>
          <w:tcPr>
            <w:tcW w:w="1341" w:type="dxa"/>
            <w:vMerge w:val="restart"/>
            <w:tcBorders>
              <w:tl2br w:val="nil"/>
              <w:tr2bl w:val="nil"/>
            </w:tcBorders>
            <w:noWrap w:val="0"/>
            <w:vAlign w:val="center"/>
          </w:tcPr>
          <w:p w14:paraId="0DC499BB">
            <w:pPr>
              <w:pStyle w:val="20"/>
              <w:bidi w:val="0"/>
              <w:rPr>
                <w:rFonts w:hint="default"/>
                <w:lang w:val="en-US"/>
              </w:rPr>
            </w:pPr>
            <w:r>
              <w:rPr>
                <w:rFonts w:hint="default"/>
                <w:lang w:val="en-US"/>
              </w:rPr>
              <w:t>厂区总排口3#</w:t>
            </w:r>
          </w:p>
        </w:tc>
        <w:tc>
          <w:tcPr>
            <w:tcW w:w="1190" w:type="dxa"/>
            <w:tcBorders>
              <w:tl2br w:val="nil"/>
              <w:tr2bl w:val="nil"/>
            </w:tcBorders>
            <w:noWrap w:val="0"/>
            <w:vAlign w:val="center"/>
          </w:tcPr>
          <w:p w14:paraId="6B0CA3BB">
            <w:pPr>
              <w:pStyle w:val="20"/>
              <w:bidi w:val="0"/>
              <w:rPr>
                <w:rFonts w:hint="eastAsia"/>
                <w:lang w:val="en-US" w:eastAsia="zh-CN"/>
              </w:rPr>
            </w:pPr>
            <w:r>
              <w:rPr>
                <w:rFonts w:hint="eastAsia"/>
              </w:rPr>
              <w:t>pH</w:t>
            </w:r>
          </w:p>
        </w:tc>
        <w:tc>
          <w:tcPr>
            <w:tcW w:w="1069" w:type="dxa"/>
            <w:tcBorders>
              <w:tl2br w:val="nil"/>
              <w:tr2bl w:val="nil"/>
            </w:tcBorders>
            <w:noWrap w:val="0"/>
            <w:vAlign w:val="center"/>
          </w:tcPr>
          <w:p w14:paraId="5DCEF6A3">
            <w:pPr>
              <w:pStyle w:val="20"/>
              <w:bidi w:val="0"/>
              <w:rPr>
                <w:rFonts w:hint="eastAsia"/>
                <w:lang w:val="en-US" w:eastAsia="zh-CN"/>
              </w:rPr>
            </w:pPr>
            <w:r>
              <w:rPr>
                <w:rFonts w:hint="eastAsia"/>
                <w:lang w:val="en-US" w:eastAsia="zh-CN"/>
              </w:rPr>
              <w:t>无量纲</w:t>
            </w:r>
          </w:p>
        </w:tc>
        <w:tc>
          <w:tcPr>
            <w:tcW w:w="1036" w:type="dxa"/>
            <w:tcBorders>
              <w:tl2br w:val="nil"/>
              <w:tr2bl w:val="nil"/>
            </w:tcBorders>
            <w:noWrap w:val="0"/>
            <w:vAlign w:val="center"/>
          </w:tcPr>
          <w:p w14:paraId="60878DC0">
            <w:pPr>
              <w:pStyle w:val="20"/>
              <w:bidi w:val="0"/>
              <w:rPr>
                <w:rFonts w:hint="eastAsia"/>
                <w:lang w:val="en-US" w:eastAsia="zh-CN"/>
              </w:rPr>
            </w:pPr>
            <w:r>
              <w:rPr>
                <w:rFonts w:hint="eastAsia"/>
                <w:lang w:val="en-US" w:eastAsia="zh-CN"/>
              </w:rPr>
              <w:t>7.5</w:t>
            </w:r>
          </w:p>
        </w:tc>
        <w:tc>
          <w:tcPr>
            <w:tcW w:w="1036" w:type="dxa"/>
            <w:tcBorders>
              <w:tl2br w:val="nil"/>
              <w:tr2bl w:val="nil"/>
            </w:tcBorders>
            <w:noWrap w:val="0"/>
            <w:vAlign w:val="center"/>
          </w:tcPr>
          <w:p w14:paraId="6A21D6E4">
            <w:pPr>
              <w:pStyle w:val="20"/>
              <w:bidi w:val="0"/>
              <w:rPr>
                <w:rFonts w:hint="eastAsia"/>
                <w:lang w:val="en-US" w:eastAsia="zh-CN"/>
              </w:rPr>
            </w:pPr>
            <w:r>
              <w:rPr>
                <w:rFonts w:hint="eastAsia"/>
                <w:lang w:val="en-US" w:eastAsia="zh-CN"/>
              </w:rPr>
              <w:t>7.5</w:t>
            </w:r>
          </w:p>
        </w:tc>
        <w:tc>
          <w:tcPr>
            <w:tcW w:w="1036" w:type="dxa"/>
            <w:tcBorders>
              <w:tl2br w:val="nil"/>
              <w:tr2bl w:val="nil"/>
            </w:tcBorders>
            <w:noWrap w:val="0"/>
            <w:vAlign w:val="center"/>
          </w:tcPr>
          <w:p w14:paraId="0BEC604F">
            <w:pPr>
              <w:pStyle w:val="20"/>
              <w:bidi w:val="0"/>
              <w:rPr>
                <w:rFonts w:hint="eastAsia"/>
                <w:lang w:val="en-US" w:eastAsia="zh-CN"/>
              </w:rPr>
            </w:pPr>
            <w:r>
              <w:rPr>
                <w:rFonts w:hint="eastAsia"/>
                <w:lang w:val="en-US" w:eastAsia="zh-CN"/>
              </w:rPr>
              <w:t>7.6</w:t>
            </w:r>
          </w:p>
        </w:tc>
        <w:tc>
          <w:tcPr>
            <w:tcW w:w="1038" w:type="dxa"/>
            <w:tcBorders>
              <w:tl2br w:val="nil"/>
              <w:tr2bl w:val="nil"/>
            </w:tcBorders>
            <w:noWrap w:val="0"/>
            <w:vAlign w:val="center"/>
          </w:tcPr>
          <w:p w14:paraId="44C4432C">
            <w:pPr>
              <w:pStyle w:val="20"/>
              <w:bidi w:val="0"/>
              <w:rPr>
                <w:rFonts w:hint="eastAsia"/>
                <w:lang w:val="en-US" w:eastAsia="zh-CN"/>
              </w:rPr>
            </w:pPr>
            <w:r>
              <w:rPr>
                <w:rFonts w:hint="eastAsia"/>
                <w:lang w:val="en-US" w:eastAsia="zh-CN"/>
              </w:rPr>
              <w:t>7.6</w:t>
            </w:r>
          </w:p>
        </w:tc>
      </w:tr>
      <w:tr w14:paraId="6986B3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53A8F47D">
            <w:pPr>
              <w:pStyle w:val="20"/>
              <w:bidi w:val="0"/>
              <w:rPr>
                <w:rFonts w:hint="default"/>
                <w:lang w:val="en-US"/>
              </w:rPr>
            </w:pPr>
          </w:p>
        </w:tc>
        <w:tc>
          <w:tcPr>
            <w:tcW w:w="1341" w:type="dxa"/>
            <w:vMerge w:val="continue"/>
            <w:tcBorders>
              <w:tl2br w:val="nil"/>
              <w:tr2bl w:val="nil"/>
            </w:tcBorders>
            <w:noWrap w:val="0"/>
            <w:vAlign w:val="center"/>
          </w:tcPr>
          <w:p w14:paraId="238067A3">
            <w:pPr>
              <w:pStyle w:val="20"/>
              <w:bidi w:val="0"/>
              <w:rPr>
                <w:rFonts w:hint="default"/>
                <w:lang w:val="en-US"/>
              </w:rPr>
            </w:pPr>
          </w:p>
        </w:tc>
        <w:tc>
          <w:tcPr>
            <w:tcW w:w="1190" w:type="dxa"/>
            <w:tcBorders>
              <w:tl2br w:val="nil"/>
              <w:tr2bl w:val="nil"/>
            </w:tcBorders>
            <w:noWrap w:val="0"/>
            <w:vAlign w:val="center"/>
          </w:tcPr>
          <w:p w14:paraId="75A10883">
            <w:pPr>
              <w:pStyle w:val="20"/>
              <w:bidi w:val="0"/>
              <w:rPr>
                <w:rFonts w:hint="eastAsia"/>
                <w:lang w:val="en-US" w:eastAsia="zh-CN"/>
              </w:rPr>
            </w:pPr>
            <w:r>
              <w:rPr>
                <w:rFonts w:hint="eastAsia"/>
                <w:lang w:val="en-US" w:eastAsia="zh-CN"/>
              </w:rPr>
              <w:t>化学需氧量</w:t>
            </w:r>
          </w:p>
        </w:tc>
        <w:tc>
          <w:tcPr>
            <w:tcW w:w="1069" w:type="dxa"/>
            <w:tcBorders>
              <w:tl2br w:val="nil"/>
              <w:tr2bl w:val="nil"/>
            </w:tcBorders>
            <w:noWrap w:val="0"/>
            <w:vAlign w:val="center"/>
          </w:tcPr>
          <w:p w14:paraId="58B01A6A">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427611E5">
            <w:pPr>
              <w:pStyle w:val="20"/>
              <w:bidi w:val="0"/>
              <w:rPr>
                <w:rFonts w:hint="eastAsia"/>
                <w:lang w:val="en-US" w:eastAsia="zh-CN"/>
              </w:rPr>
            </w:pPr>
            <w:r>
              <w:rPr>
                <w:rFonts w:hint="eastAsia"/>
                <w:lang w:val="en-US" w:eastAsia="zh-CN"/>
              </w:rPr>
              <w:t>212</w:t>
            </w:r>
          </w:p>
        </w:tc>
        <w:tc>
          <w:tcPr>
            <w:tcW w:w="1036" w:type="dxa"/>
            <w:tcBorders>
              <w:tl2br w:val="nil"/>
              <w:tr2bl w:val="nil"/>
            </w:tcBorders>
            <w:noWrap w:val="0"/>
            <w:vAlign w:val="center"/>
          </w:tcPr>
          <w:p w14:paraId="3B1BBF1A">
            <w:pPr>
              <w:pStyle w:val="20"/>
              <w:bidi w:val="0"/>
              <w:rPr>
                <w:rFonts w:hint="eastAsia"/>
                <w:lang w:val="en-US" w:eastAsia="zh-CN"/>
              </w:rPr>
            </w:pPr>
            <w:r>
              <w:rPr>
                <w:rFonts w:hint="eastAsia"/>
                <w:lang w:val="en-US" w:eastAsia="zh-CN"/>
              </w:rPr>
              <w:t>207</w:t>
            </w:r>
          </w:p>
        </w:tc>
        <w:tc>
          <w:tcPr>
            <w:tcW w:w="1036" w:type="dxa"/>
            <w:tcBorders>
              <w:tl2br w:val="nil"/>
              <w:tr2bl w:val="nil"/>
            </w:tcBorders>
            <w:noWrap w:val="0"/>
            <w:vAlign w:val="center"/>
          </w:tcPr>
          <w:p w14:paraId="7E954CA4">
            <w:pPr>
              <w:pStyle w:val="20"/>
              <w:bidi w:val="0"/>
              <w:rPr>
                <w:rFonts w:hint="eastAsia"/>
                <w:lang w:val="en-US" w:eastAsia="zh-CN"/>
              </w:rPr>
            </w:pPr>
            <w:r>
              <w:rPr>
                <w:rFonts w:hint="eastAsia"/>
                <w:lang w:val="en-US" w:eastAsia="zh-CN"/>
              </w:rPr>
              <w:t>222</w:t>
            </w:r>
          </w:p>
        </w:tc>
        <w:tc>
          <w:tcPr>
            <w:tcW w:w="1038" w:type="dxa"/>
            <w:tcBorders>
              <w:tl2br w:val="nil"/>
              <w:tr2bl w:val="nil"/>
            </w:tcBorders>
            <w:noWrap w:val="0"/>
            <w:vAlign w:val="center"/>
          </w:tcPr>
          <w:p w14:paraId="20731582">
            <w:pPr>
              <w:pStyle w:val="20"/>
              <w:bidi w:val="0"/>
              <w:rPr>
                <w:rFonts w:hint="eastAsia"/>
                <w:lang w:val="en-US" w:eastAsia="zh-CN"/>
              </w:rPr>
            </w:pPr>
            <w:r>
              <w:rPr>
                <w:rFonts w:hint="eastAsia"/>
                <w:lang w:val="en-US" w:eastAsia="zh-CN"/>
              </w:rPr>
              <w:t>214</w:t>
            </w:r>
          </w:p>
        </w:tc>
      </w:tr>
      <w:tr w14:paraId="583DFF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7C2D4127">
            <w:pPr>
              <w:pStyle w:val="20"/>
              <w:bidi w:val="0"/>
              <w:rPr>
                <w:rFonts w:hint="default"/>
                <w:lang w:val="en-US"/>
              </w:rPr>
            </w:pPr>
          </w:p>
        </w:tc>
        <w:tc>
          <w:tcPr>
            <w:tcW w:w="1341" w:type="dxa"/>
            <w:vMerge w:val="continue"/>
            <w:tcBorders>
              <w:tl2br w:val="nil"/>
              <w:tr2bl w:val="nil"/>
            </w:tcBorders>
            <w:noWrap w:val="0"/>
            <w:vAlign w:val="center"/>
          </w:tcPr>
          <w:p w14:paraId="5D898773">
            <w:pPr>
              <w:pStyle w:val="20"/>
              <w:bidi w:val="0"/>
              <w:rPr>
                <w:rFonts w:hint="default"/>
                <w:lang w:val="en-US"/>
              </w:rPr>
            </w:pPr>
          </w:p>
        </w:tc>
        <w:tc>
          <w:tcPr>
            <w:tcW w:w="1190" w:type="dxa"/>
            <w:tcBorders>
              <w:tl2br w:val="nil"/>
              <w:tr2bl w:val="nil"/>
            </w:tcBorders>
            <w:noWrap w:val="0"/>
            <w:vAlign w:val="center"/>
          </w:tcPr>
          <w:p w14:paraId="576A8FF9">
            <w:pPr>
              <w:pStyle w:val="20"/>
              <w:bidi w:val="0"/>
              <w:rPr>
                <w:rFonts w:hint="eastAsia"/>
                <w:lang w:val="en-US" w:eastAsia="zh-CN"/>
              </w:rPr>
            </w:pPr>
            <w:r>
              <w:rPr>
                <w:rFonts w:hint="eastAsia"/>
                <w:lang w:val="en-US" w:eastAsia="zh-CN"/>
              </w:rPr>
              <w:t>五日生化需氧量</w:t>
            </w:r>
          </w:p>
        </w:tc>
        <w:tc>
          <w:tcPr>
            <w:tcW w:w="1069" w:type="dxa"/>
            <w:tcBorders>
              <w:tl2br w:val="nil"/>
              <w:tr2bl w:val="nil"/>
            </w:tcBorders>
            <w:noWrap w:val="0"/>
            <w:vAlign w:val="center"/>
          </w:tcPr>
          <w:p w14:paraId="7FC06069">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4D683769">
            <w:pPr>
              <w:pStyle w:val="20"/>
              <w:bidi w:val="0"/>
              <w:rPr>
                <w:rFonts w:hint="eastAsia"/>
                <w:lang w:val="en-US" w:eastAsia="zh-CN"/>
              </w:rPr>
            </w:pPr>
            <w:r>
              <w:rPr>
                <w:rFonts w:hint="eastAsia"/>
                <w:lang w:val="en-US" w:eastAsia="zh-CN"/>
              </w:rPr>
              <w:t>63.4</w:t>
            </w:r>
          </w:p>
        </w:tc>
        <w:tc>
          <w:tcPr>
            <w:tcW w:w="1036" w:type="dxa"/>
            <w:tcBorders>
              <w:tl2br w:val="nil"/>
              <w:tr2bl w:val="nil"/>
            </w:tcBorders>
            <w:noWrap w:val="0"/>
            <w:vAlign w:val="center"/>
          </w:tcPr>
          <w:p w14:paraId="69CB24AD">
            <w:pPr>
              <w:pStyle w:val="20"/>
              <w:bidi w:val="0"/>
              <w:rPr>
                <w:rFonts w:hint="eastAsia"/>
                <w:lang w:val="en-US" w:eastAsia="zh-CN"/>
              </w:rPr>
            </w:pPr>
            <w:r>
              <w:rPr>
                <w:rFonts w:hint="eastAsia"/>
                <w:lang w:val="en-US" w:eastAsia="zh-CN"/>
              </w:rPr>
              <w:t>61.9</w:t>
            </w:r>
          </w:p>
        </w:tc>
        <w:tc>
          <w:tcPr>
            <w:tcW w:w="1036" w:type="dxa"/>
            <w:tcBorders>
              <w:tl2br w:val="nil"/>
              <w:tr2bl w:val="nil"/>
            </w:tcBorders>
            <w:noWrap w:val="0"/>
            <w:vAlign w:val="center"/>
          </w:tcPr>
          <w:p w14:paraId="7E1471E1">
            <w:pPr>
              <w:pStyle w:val="20"/>
              <w:bidi w:val="0"/>
              <w:rPr>
                <w:rFonts w:hint="eastAsia"/>
                <w:lang w:val="en-US" w:eastAsia="zh-CN"/>
              </w:rPr>
            </w:pPr>
            <w:r>
              <w:rPr>
                <w:rFonts w:hint="eastAsia"/>
                <w:lang w:val="en-US" w:eastAsia="zh-CN"/>
              </w:rPr>
              <w:t>66.7</w:t>
            </w:r>
          </w:p>
        </w:tc>
        <w:tc>
          <w:tcPr>
            <w:tcW w:w="1038" w:type="dxa"/>
            <w:tcBorders>
              <w:tl2br w:val="nil"/>
              <w:tr2bl w:val="nil"/>
            </w:tcBorders>
            <w:noWrap w:val="0"/>
            <w:vAlign w:val="center"/>
          </w:tcPr>
          <w:p w14:paraId="5FD3D521">
            <w:pPr>
              <w:pStyle w:val="20"/>
              <w:bidi w:val="0"/>
              <w:rPr>
                <w:rFonts w:hint="eastAsia"/>
                <w:lang w:val="en-US" w:eastAsia="zh-CN"/>
              </w:rPr>
            </w:pPr>
            <w:r>
              <w:rPr>
                <w:rFonts w:hint="eastAsia"/>
                <w:lang w:val="en-US" w:eastAsia="zh-CN"/>
              </w:rPr>
              <w:t>65.2</w:t>
            </w:r>
          </w:p>
        </w:tc>
      </w:tr>
      <w:tr w14:paraId="0E5B37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59AC7149">
            <w:pPr>
              <w:pStyle w:val="20"/>
              <w:bidi w:val="0"/>
              <w:rPr>
                <w:rFonts w:hint="default"/>
                <w:lang w:val="en-US"/>
              </w:rPr>
            </w:pPr>
          </w:p>
        </w:tc>
        <w:tc>
          <w:tcPr>
            <w:tcW w:w="1341" w:type="dxa"/>
            <w:vMerge w:val="continue"/>
            <w:tcBorders>
              <w:tl2br w:val="nil"/>
              <w:tr2bl w:val="nil"/>
            </w:tcBorders>
            <w:noWrap w:val="0"/>
            <w:vAlign w:val="center"/>
          </w:tcPr>
          <w:p w14:paraId="73D17E7A">
            <w:pPr>
              <w:pStyle w:val="20"/>
              <w:bidi w:val="0"/>
              <w:rPr>
                <w:rFonts w:hint="default"/>
                <w:lang w:val="en-US"/>
              </w:rPr>
            </w:pPr>
          </w:p>
        </w:tc>
        <w:tc>
          <w:tcPr>
            <w:tcW w:w="1190" w:type="dxa"/>
            <w:tcBorders>
              <w:tl2br w:val="nil"/>
              <w:tr2bl w:val="nil"/>
            </w:tcBorders>
            <w:noWrap w:val="0"/>
            <w:vAlign w:val="center"/>
          </w:tcPr>
          <w:p w14:paraId="30EF2F36">
            <w:pPr>
              <w:pStyle w:val="20"/>
              <w:bidi w:val="0"/>
              <w:rPr>
                <w:rFonts w:hint="eastAsia"/>
                <w:lang w:val="en-US" w:eastAsia="zh-CN"/>
              </w:rPr>
            </w:pPr>
            <w:r>
              <w:rPr>
                <w:rFonts w:hint="eastAsia"/>
                <w:lang w:val="en-US" w:eastAsia="zh-CN"/>
              </w:rPr>
              <w:t>悬浮物</w:t>
            </w:r>
          </w:p>
        </w:tc>
        <w:tc>
          <w:tcPr>
            <w:tcW w:w="1069" w:type="dxa"/>
            <w:tcBorders>
              <w:tl2br w:val="nil"/>
              <w:tr2bl w:val="nil"/>
            </w:tcBorders>
            <w:noWrap w:val="0"/>
            <w:vAlign w:val="center"/>
          </w:tcPr>
          <w:p w14:paraId="27AD8B59">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4D7D7B66">
            <w:pPr>
              <w:pStyle w:val="20"/>
              <w:bidi w:val="0"/>
              <w:rPr>
                <w:rFonts w:hint="eastAsia"/>
                <w:lang w:val="en-US" w:eastAsia="zh-CN"/>
              </w:rPr>
            </w:pPr>
            <w:r>
              <w:rPr>
                <w:rFonts w:hint="eastAsia"/>
                <w:lang w:val="en-US" w:eastAsia="zh-CN"/>
              </w:rPr>
              <w:t>112</w:t>
            </w:r>
          </w:p>
        </w:tc>
        <w:tc>
          <w:tcPr>
            <w:tcW w:w="1036" w:type="dxa"/>
            <w:tcBorders>
              <w:tl2br w:val="nil"/>
              <w:tr2bl w:val="nil"/>
            </w:tcBorders>
            <w:noWrap w:val="0"/>
            <w:vAlign w:val="center"/>
          </w:tcPr>
          <w:p w14:paraId="25C11AE8">
            <w:pPr>
              <w:pStyle w:val="20"/>
              <w:bidi w:val="0"/>
              <w:rPr>
                <w:rFonts w:hint="eastAsia"/>
                <w:lang w:val="en-US" w:eastAsia="zh-CN"/>
              </w:rPr>
            </w:pPr>
            <w:r>
              <w:rPr>
                <w:rFonts w:hint="eastAsia"/>
                <w:lang w:val="en-US" w:eastAsia="zh-CN"/>
              </w:rPr>
              <w:t>115</w:t>
            </w:r>
          </w:p>
        </w:tc>
        <w:tc>
          <w:tcPr>
            <w:tcW w:w="1036" w:type="dxa"/>
            <w:tcBorders>
              <w:tl2br w:val="nil"/>
              <w:tr2bl w:val="nil"/>
            </w:tcBorders>
            <w:noWrap w:val="0"/>
            <w:vAlign w:val="center"/>
          </w:tcPr>
          <w:p w14:paraId="69D8B54A">
            <w:pPr>
              <w:pStyle w:val="20"/>
              <w:bidi w:val="0"/>
              <w:rPr>
                <w:rFonts w:hint="eastAsia"/>
                <w:lang w:val="en-US" w:eastAsia="zh-CN"/>
              </w:rPr>
            </w:pPr>
            <w:r>
              <w:rPr>
                <w:rFonts w:hint="eastAsia"/>
                <w:lang w:val="en-US" w:eastAsia="zh-CN"/>
              </w:rPr>
              <w:t>113</w:t>
            </w:r>
          </w:p>
        </w:tc>
        <w:tc>
          <w:tcPr>
            <w:tcW w:w="1038" w:type="dxa"/>
            <w:tcBorders>
              <w:tl2br w:val="nil"/>
              <w:tr2bl w:val="nil"/>
            </w:tcBorders>
            <w:noWrap w:val="0"/>
            <w:vAlign w:val="center"/>
          </w:tcPr>
          <w:p w14:paraId="7655C7F6">
            <w:pPr>
              <w:pStyle w:val="20"/>
              <w:bidi w:val="0"/>
              <w:rPr>
                <w:rFonts w:hint="eastAsia"/>
                <w:lang w:val="en-US" w:eastAsia="zh-CN"/>
              </w:rPr>
            </w:pPr>
            <w:r>
              <w:rPr>
                <w:rFonts w:hint="eastAsia"/>
                <w:lang w:val="en-US" w:eastAsia="zh-CN"/>
              </w:rPr>
              <w:t>114</w:t>
            </w:r>
          </w:p>
        </w:tc>
      </w:tr>
      <w:tr w14:paraId="12AB04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54534019">
            <w:pPr>
              <w:pStyle w:val="20"/>
              <w:bidi w:val="0"/>
              <w:rPr>
                <w:rFonts w:hint="default"/>
                <w:lang w:val="en-US"/>
              </w:rPr>
            </w:pPr>
          </w:p>
        </w:tc>
        <w:tc>
          <w:tcPr>
            <w:tcW w:w="1341" w:type="dxa"/>
            <w:vMerge w:val="continue"/>
            <w:tcBorders>
              <w:tl2br w:val="nil"/>
              <w:tr2bl w:val="nil"/>
            </w:tcBorders>
            <w:noWrap w:val="0"/>
            <w:vAlign w:val="center"/>
          </w:tcPr>
          <w:p w14:paraId="1536DC26">
            <w:pPr>
              <w:pStyle w:val="20"/>
              <w:bidi w:val="0"/>
              <w:rPr>
                <w:rFonts w:hint="default"/>
                <w:lang w:val="en-US"/>
              </w:rPr>
            </w:pPr>
          </w:p>
        </w:tc>
        <w:tc>
          <w:tcPr>
            <w:tcW w:w="1190" w:type="dxa"/>
            <w:tcBorders>
              <w:tl2br w:val="nil"/>
              <w:tr2bl w:val="nil"/>
            </w:tcBorders>
            <w:noWrap w:val="0"/>
            <w:vAlign w:val="center"/>
          </w:tcPr>
          <w:p w14:paraId="3C0D4CAC">
            <w:pPr>
              <w:pStyle w:val="20"/>
              <w:bidi w:val="0"/>
              <w:rPr>
                <w:rFonts w:hint="eastAsia"/>
                <w:lang w:val="en-US" w:eastAsia="zh-CN"/>
              </w:rPr>
            </w:pPr>
            <w:r>
              <w:rPr>
                <w:rFonts w:hint="eastAsia"/>
                <w:lang w:val="en-US" w:eastAsia="zh-CN"/>
              </w:rPr>
              <w:t>氨氮</w:t>
            </w:r>
          </w:p>
        </w:tc>
        <w:tc>
          <w:tcPr>
            <w:tcW w:w="1069" w:type="dxa"/>
            <w:tcBorders>
              <w:tl2br w:val="nil"/>
              <w:tr2bl w:val="nil"/>
            </w:tcBorders>
            <w:noWrap w:val="0"/>
            <w:vAlign w:val="center"/>
          </w:tcPr>
          <w:p w14:paraId="1D481A79">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78422261">
            <w:pPr>
              <w:pStyle w:val="20"/>
              <w:bidi w:val="0"/>
              <w:rPr>
                <w:rFonts w:hint="eastAsia"/>
                <w:lang w:val="en-US" w:eastAsia="zh-CN"/>
              </w:rPr>
            </w:pPr>
            <w:r>
              <w:rPr>
                <w:rFonts w:hint="default"/>
                <w:lang w:val="en-US" w:eastAsia="zh-CN"/>
              </w:rPr>
              <w:t>&lt;</w:t>
            </w:r>
            <w:r>
              <w:rPr>
                <w:rFonts w:hint="eastAsia"/>
                <w:lang w:val="en-US" w:eastAsia="zh-CN"/>
              </w:rPr>
              <w:t>0.025</w:t>
            </w:r>
          </w:p>
        </w:tc>
        <w:tc>
          <w:tcPr>
            <w:tcW w:w="1036" w:type="dxa"/>
            <w:tcBorders>
              <w:tl2br w:val="nil"/>
              <w:tr2bl w:val="nil"/>
            </w:tcBorders>
            <w:noWrap w:val="0"/>
            <w:vAlign w:val="center"/>
          </w:tcPr>
          <w:p w14:paraId="42919810">
            <w:pPr>
              <w:pStyle w:val="20"/>
              <w:bidi w:val="0"/>
              <w:rPr>
                <w:rFonts w:hint="eastAsia"/>
                <w:lang w:val="en-US" w:eastAsia="zh-CN"/>
              </w:rPr>
            </w:pPr>
            <w:r>
              <w:rPr>
                <w:rFonts w:hint="default"/>
                <w:lang w:val="en-US" w:eastAsia="zh-CN"/>
              </w:rPr>
              <w:t>&lt;</w:t>
            </w:r>
            <w:r>
              <w:rPr>
                <w:rFonts w:hint="eastAsia"/>
                <w:lang w:val="en-US" w:eastAsia="zh-CN"/>
              </w:rPr>
              <w:t>0.025</w:t>
            </w:r>
          </w:p>
        </w:tc>
        <w:tc>
          <w:tcPr>
            <w:tcW w:w="1036" w:type="dxa"/>
            <w:tcBorders>
              <w:tl2br w:val="nil"/>
              <w:tr2bl w:val="nil"/>
            </w:tcBorders>
            <w:noWrap w:val="0"/>
            <w:vAlign w:val="center"/>
          </w:tcPr>
          <w:p w14:paraId="334633B6">
            <w:pPr>
              <w:pStyle w:val="20"/>
              <w:bidi w:val="0"/>
              <w:rPr>
                <w:rFonts w:hint="eastAsia"/>
                <w:lang w:val="en-US" w:eastAsia="zh-CN"/>
              </w:rPr>
            </w:pPr>
            <w:r>
              <w:rPr>
                <w:rFonts w:hint="default"/>
                <w:lang w:val="en-US" w:eastAsia="zh-CN"/>
              </w:rPr>
              <w:t>&lt;</w:t>
            </w:r>
            <w:r>
              <w:rPr>
                <w:rFonts w:hint="eastAsia"/>
                <w:lang w:val="en-US" w:eastAsia="zh-CN"/>
              </w:rPr>
              <w:t>0.025</w:t>
            </w:r>
          </w:p>
        </w:tc>
        <w:tc>
          <w:tcPr>
            <w:tcW w:w="1038" w:type="dxa"/>
            <w:tcBorders>
              <w:tl2br w:val="nil"/>
              <w:tr2bl w:val="nil"/>
            </w:tcBorders>
            <w:noWrap w:val="0"/>
            <w:vAlign w:val="center"/>
          </w:tcPr>
          <w:p w14:paraId="24DE0181">
            <w:pPr>
              <w:pStyle w:val="20"/>
              <w:bidi w:val="0"/>
              <w:rPr>
                <w:rFonts w:hint="eastAsia"/>
                <w:lang w:val="en-US" w:eastAsia="zh-CN"/>
              </w:rPr>
            </w:pPr>
            <w:r>
              <w:rPr>
                <w:rFonts w:hint="default"/>
                <w:lang w:val="en-US" w:eastAsia="zh-CN"/>
              </w:rPr>
              <w:t>&lt;</w:t>
            </w:r>
            <w:r>
              <w:rPr>
                <w:rFonts w:hint="eastAsia"/>
                <w:lang w:val="en-US" w:eastAsia="zh-CN"/>
              </w:rPr>
              <w:t>0.025</w:t>
            </w:r>
          </w:p>
        </w:tc>
      </w:tr>
      <w:tr w14:paraId="236D11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042EEA89">
            <w:pPr>
              <w:pStyle w:val="20"/>
              <w:bidi w:val="0"/>
              <w:rPr>
                <w:rFonts w:hint="default"/>
                <w:lang w:val="en-US"/>
              </w:rPr>
            </w:pPr>
          </w:p>
        </w:tc>
        <w:tc>
          <w:tcPr>
            <w:tcW w:w="1341" w:type="dxa"/>
            <w:vMerge w:val="continue"/>
            <w:tcBorders>
              <w:tl2br w:val="nil"/>
              <w:tr2bl w:val="nil"/>
            </w:tcBorders>
            <w:noWrap w:val="0"/>
            <w:vAlign w:val="center"/>
          </w:tcPr>
          <w:p w14:paraId="14222A68">
            <w:pPr>
              <w:pStyle w:val="20"/>
              <w:bidi w:val="0"/>
              <w:rPr>
                <w:rFonts w:hint="default"/>
                <w:lang w:val="en-US"/>
              </w:rPr>
            </w:pPr>
          </w:p>
        </w:tc>
        <w:tc>
          <w:tcPr>
            <w:tcW w:w="1190" w:type="dxa"/>
            <w:tcBorders>
              <w:tl2br w:val="nil"/>
              <w:tr2bl w:val="nil"/>
            </w:tcBorders>
            <w:noWrap w:val="0"/>
            <w:vAlign w:val="center"/>
          </w:tcPr>
          <w:p w14:paraId="4D2A9F7E">
            <w:pPr>
              <w:pStyle w:val="20"/>
              <w:bidi w:val="0"/>
              <w:rPr>
                <w:rFonts w:hint="eastAsia"/>
                <w:lang w:val="en-US" w:eastAsia="zh-CN"/>
              </w:rPr>
            </w:pPr>
            <w:r>
              <w:rPr>
                <w:rFonts w:hint="eastAsia"/>
                <w:lang w:val="en-US" w:eastAsia="zh-CN"/>
              </w:rPr>
              <w:t>总磷</w:t>
            </w:r>
          </w:p>
        </w:tc>
        <w:tc>
          <w:tcPr>
            <w:tcW w:w="1069" w:type="dxa"/>
            <w:tcBorders>
              <w:tl2br w:val="nil"/>
              <w:tr2bl w:val="nil"/>
            </w:tcBorders>
            <w:noWrap w:val="0"/>
            <w:vAlign w:val="center"/>
          </w:tcPr>
          <w:p w14:paraId="06D8CE9C">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5EA7B602">
            <w:pPr>
              <w:pStyle w:val="20"/>
              <w:bidi w:val="0"/>
              <w:rPr>
                <w:rFonts w:hint="eastAsia"/>
                <w:lang w:val="en-US" w:eastAsia="zh-CN"/>
              </w:rPr>
            </w:pPr>
            <w:r>
              <w:rPr>
                <w:rFonts w:hint="eastAsia"/>
                <w:lang w:val="en-US" w:eastAsia="zh-CN"/>
              </w:rPr>
              <w:t>0.15</w:t>
            </w:r>
          </w:p>
        </w:tc>
        <w:tc>
          <w:tcPr>
            <w:tcW w:w="1036" w:type="dxa"/>
            <w:tcBorders>
              <w:tl2br w:val="nil"/>
              <w:tr2bl w:val="nil"/>
            </w:tcBorders>
            <w:noWrap w:val="0"/>
            <w:vAlign w:val="center"/>
          </w:tcPr>
          <w:p w14:paraId="3B00B1F6">
            <w:pPr>
              <w:pStyle w:val="20"/>
              <w:bidi w:val="0"/>
              <w:rPr>
                <w:rFonts w:hint="eastAsia"/>
                <w:lang w:val="en-US" w:eastAsia="zh-CN"/>
              </w:rPr>
            </w:pPr>
            <w:r>
              <w:rPr>
                <w:rFonts w:hint="eastAsia"/>
                <w:lang w:val="en-US" w:eastAsia="zh-CN"/>
              </w:rPr>
              <w:t>0.11</w:t>
            </w:r>
          </w:p>
        </w:tc>
        <w:tc>
          <w:tcPr>
            <w:tcW w:w="1036" w:type="dxa"/>
            <w:tcBorders>
              <w:tl2br w:val="nil"/>
              <w:tr2bl w:val="nil"/>
            </w:tcBorders>
            <w:noWrap w:val="0"/>
            <w:vAlign w:val="center"/>
          </w:tcPr>
          <w:p w14:paraId="69D8DE0C">
            <w:pPr>
              <w:pStyle w:val="20"/>
              <w:bidi w:val="0"/>
              <w:rPr>
                <w:rFonts w:hint="eastAsia"/>
                <w:lang w:val="en-US" w:eastAsia="zh-CN"/>
              </w:rPr>
            </w:pPr>
            <w:r>
              <w:rPr>
                <w:rFonts w:hint="eastAsia"/>
                <w:lang w:val="en-US" w:eastAsia="zh-CN"/>
              </w:rPr>
              <w:t>0.09</w:t>
            </w:r>
          </w:p>
        </w:tc>
        <w:tc>
          <w:tcPr>
            <w:tcW w:w="1038" w:type="dxa"/>
            <w:tcBorders>
              <w:tl2br w:val="nil"/>
              <w:tr2bl w:val="nil"/>
            </w:tcBorders>
            <w:noWrap w:val="0"/>
            <w:vAlign w:val="center"/>
          </w:tcPr>
          <w:p w14:paraId="4D9C451A">
            <w:pPr>
              <w:pStyle w:val="20"/>
              <w:bidi w:val="0"/>
              <w:rPr>
                <w:rFonts w:hint="eastAsia"/>
                <w:lang w:val="en-US" w:eastAsia="zh-CN"/>
              </w:rPr>
            </w:pPr>
            <w:r>
              <w:rPr>
                <w:rFonts w:hint="eastAsia"/>
                <w:lang w:val="en-US" w:eastAsia="zh-CN"/>
              </w:rPr>
              <w:t>0.13</w:t>
            </w:r>
          </w:p>
        </w:tc>
      </w:tr>
      <w:tr w14:paraId="1179D7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25978307">
            <w:pPr>
              <w:pStyle w:val="20"/>
              <w:bidi w:val="0"/>
              <w:rPr>
                <w:rFonts w:hint="default"/>
                <w:lang w:val="en-US"/>
              </w:rPr>
            </w:pPr>
          </w:p>
        </w:tc>
        <w:tc>
          <w:tcPr>
            <w:tcW w:w="1341" w:type="dxa"/>
            <w:vMerge w:val="continue"/>
            <w:tcBorders>
              <w:tl2br w:val="nil"/>
              <w:tr2bl w:val="nil"/>
            </w:tcBorders>
            <w:noWrap w:val="0"/>
            <w:vAlign w:val="center"/>
          </w:tcPr>
          <w:p w14:paraId="3A5FAF66">
            <w:pPr>
              <w:pStyle w:val="20"/>
              <w:bidi w:val="0"/>
              <w:rPr>
                <w:rFonts w:hint="default"/>
                <w:lang w:val="en-US"/>
              </w:rPr>
            </w:pPr>
          </w:p>
        </w:tc>
        <w:tc>
          <w:tcPr>
            <w:tcW w:w="1190" w:type="dxa"/>
            <w:tcBorders>
              <w:tl2br w:val="nil"/>
              <w:tr2bl w:val="nil"/>
            </w:tcBorders>
            <w:noWrap w:val="0"/>
            <w:vAlign w:val="center"/>
          </w:tcPr>
          <w:p w14:paraId="74DD693A">
            <w:pPr>
              <w:pStyle w:val="20"/>
              <w:bidi w:val="0"/>
              <w:rPr>
                <w:rFonts w:hint="eastAsia"/>
                <w:lang w:val="en-US" w:eastAsia="zh-CN"/>
              </w:rPr>
            </w:pPr>
            <w:r>
              <w:rPr>
                <w:rFonts w:hint="eastAsia"/>
                <w:lang w:val="en-US" w:eastAsia="zh-CN"/>
              </w:rPr>
              <w:t>总氮</w:t>
            </w:r>
          </w:p>
        </w:tc>
        <w:tc>
          <w:tcPr>
            <w:tcW w:w="1069" w:type="dxa"/>
            <w:tcBorders>
              <w:tl2br w:val="nil"/>
              <w:tr2bl w:val="nil"/>
            </w:tcBorders>
            <w:noWrap w:val="0"/>
            <w:vAlign w:val="center"/>
          </w:tcPr>
          <w:p w14:paraId="5CBFD082">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5AA3E06A">
            <w:pPr>
              <w:pStyle w:val="20"/>
              <w:bidi w:val="0"/>
              <w:rPr>
                <w:rFonts w:hint="eastAsia"/>
                <w:lang w:val="en-US" w:eastAsia="zh-CN"/>
              </w:rPr>
            </w:pPr>
            <w:r>
              <w:rPr>
                <w:rFonts w:hint="eastAsia"/>
                <w:lang w:val="en-US" w:eastAsia="zh-CN"/>
              </w:rPr>
              <w:t>0.06</w:t>
            </w:r>
          </w:p>
        </w:tc>
        <w:tc>
          <w:tcPr>
            <w:tcW w:w="1036" w:type="dxa"/>
            <w:tcBorders>
              <w:tl2br w:val="nil"/>
              <w:tr2bl w:val="nil"/>
            </w:tcBorders>
            <w:noWrap w:val="0"/>
            <w:vAlign w:val="center"/>
          </w:tcPr>
          <w:p w14:paraId="178317DE">
            <w:pPr>
              <w:pStyle w:val="20"/>
              <w:bidi w:val="0"/>
              <w:rPr>
                <w:rFonts w:hint="eastAsia"/>
                <w:lang w:val="en-US" w:eastAsia="zh-CN"/>
              </w:rPr>
            </w:pPr>
            <w:r>
              <w:rPr>
                <w:rFonts w:hint="eastAsia"/>
                <w:lang w:val="en-US" w:eastAsia="zh-CN"/>
              </w:rPr>
              <w:t>0.06</w:t>
            </w:r>
          </w:p>
        </w:tc>
        <w:tc>
          <w:tcPr>
            <w:tcW w:w="1036" w:type="dxa"/>
            <w:tcBorders>
              <w:tl2br w:val="nil"/>
              <w:tr2bl w:val="nil"/>
            </w:tcBorders>
            <w:noWrap w:val="0"/>
            <w:vAlign w:val="center"/>
          </w:tcPr>
          <w:p w14:paraId="68EECEEC">
            <w:pPr>
              <w:pStyle w:val="20"/>
              <w:bidi w:val="0"/>
              <w:rPr>
                <w:rFonts w:hint="eastAsia"/>
                <w:lang w:val="en-US" w:eastAsia="zh-CN"/>
              </w:rPr>
            </w:pPr>
            <w:r>
              <w:rPr>
                <w:rFonts w:hint="eastAsia"/>
                <w:lang w:val="en-US" w:eastAsia="zh-CN"/>
              </w:rPr>
              <w:t>0.07</w:t>
            </w:r>
          </w:p>
        </w:tc>
        <w:tc>
          <w:tcPr>
            <w:tcW w:w="1038" w:type="dxa"/>
            <w:tcBorders>
              <w:tl2br w:val="nil"/>
              <w:tr2bl w:val="nil"/>
            </w:tcBorders>
            <w:noWrap w:val="0"/>
            <w:vAlign w:val="center"/>
          </w:tcPr>
          <w:p w14:paraId="2612BB4A">
            <w:pPr>
              <w:pStyle w:val="20"/>
              <w:bidi w:val="0"/>
              <w:rPr>
                <w:rFonts w:hint="eastAsia"/>
                <w:lang w:val="en-US" w:eastAsia="zh-CN"/>
              </w:rPr>
            </w:pPr>
            <w:r>
              <w:rPr>
                <w:rFonts w:hint="eastAsia"/>
                <w:lang w:val="en-US" w:eastAsia="zh-CN"/>
              </w:rPr>
              <w:t>0.08</w:t>
            </w:r>
          </w:p>
        </w:tc>
      </w:tr>
      <w:tr w14:paraId="108CF8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3A671EF3">
            <w:pPr>
              <w:pStyle w:val="20"/>
              <w:bidi w:val="0"/>
              <w:rPr>
                <w:rFonts w:hint="default"/>
                <w:lang w:val="en-US"/>
              </w:rPr>
            </w:pPr>
          </w:p>
        </w:tc>
        <w:tc>
          <w:tcPr>
            <w:tcW w:w="1341" w:type="dxa"/>
            <w:vMerge w:val="continue"/>
            <w:tcBorders>
              <w:tl2br w:val="nil"/>
              <w:tr2bl w:val="nil"/>
            </w:tcBorders>
            <w:noWrap w:val="0"/>
            <w:vAlign w:val="center"/>
          </w:tcPr>
          <w:p w14:paraId="6F2EDC01">
            <w:pPr>
              <w:pStyle w:val="20"/>
              <w:bidi w:val="0"/>
              <w:rPr>
                <w:rFonts w:hint="default"/>
                <w:lang w:val="en-US"/>
              </w:rPr>
            </w:pPr>
          </w:p>
        </w:tc>
        <w:tc>
          <w:tcPr>
            <w:tcW w:w="1190" w:type="dxa"/>
            <w:tcBorders>
              <w:tl2br w:val="nil"/>
              <w:tr2bl w:val="nil"/>
            </w:tcBorders>
            <w:noWrap w:val="0"/>
            <w:vAlign w:val="center"/>
          </w:tcPr>
          <w:p w14:paraId="004C2058">
            <w:pPr>
              <w:pStyle w:val="20"/>
              <w:bidi w:val="0"/>
              <w:rPr>
                <w:rFonts w:hint="eastAsia"/>
                <w:lang w:val="en-US" w:eastAsia="zh-CN"/>
              </w:rPr>
            </w:pPr>
            <w:r>
              <w:rPr>
                <w:rFonts w:hint="eastAsia"/>
                <w:lang w:eastAsia="zh-CN"/>
              </w:rPr>
              <w:t>总锌</w:t>
            </w:r>
          </w:p>
        </w:tc>
        <w:tc>
          <w:tcPr>
            <w:tcW w:w="1069" w:type="dxa"/>
            <w:tcBorders>
              <w:tl2br w:val="nil"/>
              <w:tr2bl w:val="nil"/>
            </w:tcBorders>
            <w:noWrap w:val="0"/>
            <w:vAlign w:val="center"/>
          </w:tcPr>
          <w:p w14:paraId="674134C5">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28C7F73B">
            <w:pPr>
              <w:pStyle w:val="20"/>
              <w:bidi w:val="0"/>
              <w:rPr>
                <w:rFonts w:hint="eastAsia"/>
                <w:lang w:val="en-US" w:eastAsia="zh-CN"/>
              </w:rPr>
            </w:pPr>
            <w:r>
              <w:rPr>
                <w:rFonts w:hint="eastAsia"/>
                <w:lang w:val="en-US" w:eastAsia="zh-CN"/>
              </w:rPr>
              <w:t>1.64</w:t>
            </w:r>
          </w:p>
        </w:tc>
        <w:tc>
          <w:tcPr>
            <w:tcW w:w="1036" w:type="dxa"/>
            <w:tcBorders>
              <w:tl2br w:val="nil"/>
              <w:tr2bl w:val="nil"/>
            </w:tcBorders>
            <w:noWrap w:val="0"/>
            <w:vAlign w:val="center"/>
          </w:tcPr>
          <w:p w14:paraId="5CB29C68">
            <w:pPr>
              <w:pStyle w:val="20"/>
              <w:bidi w:val="0"/>
              <w:rPr>
                <w:rFonts w:hint="eastAsia"/>
                <w:lang w:val="en-US" w:eastAsia="zh-CN"/>
              </w:rPr>
            </w:pPr>
            <w:r>
              <w:rPr>
                <w:rFonts w:hint="eastAsia"/>
                <w:lang w:val="en-US" w:eastAsia="zh-CN"/>
              </w:rPr>
              <w:t>1.60</w:t>
            </w:r>
          </w:p>
        </w:tc>
        <w:tc>
          <w:tcPr>
            <w:tcW w:w="1036" w:type="dxa"/>
            <w:tcBorders>
              <w:tl2br w:val="nil"/>
              <w:tr2bl w:val="nil"/>
            </w:tcBorders>
            <w:noWrap w:val="0"/>
            <w:vAlign w:val="center"/>
          </w:tcPr>
          <w:p w14:paraId="08792F90">
            <w:pPr>
              <w:pStyle w:val="20"/>
              <w:bidi w:val="0"/>
              <w:rPr>
                <w:rFonts w:hint="eastAsia"/>
                <w:lang w:val="en-US" w:eastAsia="zh-CN"/>
              </w:rPr>
            </w:pPr>
            <w:r>
              <w:rPr>
                <w:rFonts w:hint="eastAsia"/>
                <w:lang w:val="en-US" w:eastAsia="zh-CN"/>
              </w:rPr>
              <w:t>1.54</w:t>
            </w:r>
          </w:p>
        </w:tc>
        <w:tc>
          <w:tcPr>
            <w:tcW w:w="1038" w:type="dxa"/>
            <w:tcBorders>
              <w:tl2br w:val="nil"/>
              <w:tr2bl w:val="nil"/>
            </w:tcBorders>
            <w:noWrap w:val="0"/>
            <w:vAlign w:val="center"/>
          </w:tcPr>
          <w:p w14:paraId="242CF38E">
            <w:pPr>
              <w:pStyle w:val="20"/>
              <w:bidi w:val="0"/>
              <w:rPr>
                <w:rFonts w:hint="eastAsia"/>
                <w:lang w:val="en-US" w:eastAsia="zh-CN"/>
              </w:rPr>
            </w:pPr>
            <w:r>
              <w:rPr>
                <w:rFonts w:hint="eastAsia"/>
                <w:lang w:val="en-US" w:eastAsia="zh-CN"/>
              </w:rPr>
              <w:t>1.46</w:t>
            </w:r>
          </w:p>
        </w:tc>
      </w:tr>
      <w:tr w14:paraId="2A4B86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729A0483">
            <w:pPr>
              <w:pStyle w:val="20"/>
              <w:bidi w:val="0"/>
              <w:rPr>
                <w:rFonts w:hint="default"/>
                <w:lang w:val="en-US"/>
              </w:rPr>
            </w:pPr>
          </w:p>
        </w:tc>
        <w:tc>
          <w:tcPr>
            <w:tcW w:w="1341" w:type="dxa"/>
            <w:vMerge w:val="continue"/>
            <w:tcBorders>
              <w:tl2br w:val="nil"/>
              <w:tr2bl w:val="nil"/>
            </w:tcBorders>
            <w:noWrap w:val="0"/>
            <w:vAlign w:val="center"/>
          </w:tcPr>
          <w:p w14:paraId="1A639F8B">
            <w:pPr>
              <w:pStyle w:val="20"/>
              <w:bidi w:val="0"/>
              <w:rPr>
                <w:rFonts w:hint="default"/>
                <w:lang w:val="en-US"/>
              </w:rPr>
            </w:pPr>
          </w:p>
        </w:tc>
        <w:tc>
          <w:tcPr>
            <w:tcW w:w="1190" w:type="dxa"/>
            <w:tcBorders>
              <w:tl2br w:val="nil"/>
              <w:tr2bl w:val="nil"/>
            </w:tcBorders>
            <w:noWrap w:val="0"/>
            <w:vAlign w:val="center"/>
          </w:tcPr>
          <w:p w14:paraId="71426716">
            <w:pPr>
              <w:pStyle w:val="20"/>
              <w:bidi w:val="0"/>
              <w:rPr>
                <w:rFonts w:hint="eastAsia"/>
                <w:lang w:val="en-US" w:eastAsia="zh-CN"/>
              </w:rPr>
            </w:pPr>
            <w:r>
              <w:rPr>
                <w:rFonts w:hint="eastAsia"/>
                <w:lang w:val="en-US" w:eastAsia="zh-CN"/>
              </w:rPr>
              <w:t>硫化物</w:t>
            </w:r>
          </w:p>
        </w:tc>
        <w:tc>
          <w:tcPr>
            <w:tcW w:w="1069" w:type="dxa"/>
            <w:tcBorders>
              <w:tl2br w:val="nil"/>
              <w:tr2bl w:val="nil"/>
            </w:tcBorders>
            <w:noWrap w:val="0"/>
            <w:vAlign w:val="center"/>
          </w:tcPr>
          <w:p w14:paraId="2FA2F1C5">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5548300B">
            <w:pPr>
              <w:pStyle w:val="20"/>
              <w:bidi w:val="0"/>
              <w:rPr>
                <w:rFonts w:hint="eastAsia"/>
                <w:lang w:val="en-US" w:eastAsia="zh-CN"/>
              </w:rPr>
            </w:pPr>
            <w:r>
              <w:rPr>
                <w:rFonts w:hint="eastAsia"/>
                <w:lang w:val="en-US" w:eastAsia="zh-CN"/>
              </w:rPr>
              <w:t>0.01</w:t>
            </w:r>
          </w:p>
        </w:tc>
        <w:tc>
          <w:tcPr>
            <w:tcW w:w="1036" w:type="dxa"/>
            <w:tcBorders>
              <w:tl2br w:val="nil"/>
              <w:tr2bl w:val="nil"/>
            </w:tcBorders>
            <w:noWrap w:val="0"/>
            <w:vAlign w:val="center"/>
          </w:tcPr>
          <w:p w14:paraId="342D53AA">
            <w:pPr>
              <w:pStyle w:val="20"/>
              <w:bidi w:val="0"/>
              <w:rPr>
                <w:rFonts w:hint="eastAsia"/>
                <w:lang w:val="en-US" w:eastAsia="zh-CN"/>
              </w:rPr>
            </w:pPr>
            <w:r>
              <w:rPr>
                <w:rFonts w:hint="eastAsia"/>
                <w:lang w:val="en-US" w:eastAsia="zh-CN"/>
              </w:rPr>
              <w:t>0.02</w:t>
            </w:r>
          </w:p>
        </w:tc>
        <w:tc>
          <w:tcPr>
            <w:tcW w:w="1036" w:type="dxa"/>
            <w:tcBorders>
              <w:tl2br w:val="nil"/>
              <w:tr2bl w:val="nil"/>
            </w:tcBorders>
            <w:noWrap w:val="0"/>
            <w:vAlign w:val="center"/>
          </w:tcPr>
          <w:p w14:paraId="2F63B016">
            <w:pPr>
              <w:pStyle w:val="20"/>
              <w:bidi w:val="0"/>
              <w:rPr>
                <w:rFonts w:hint="eastAsia"/>
                <w:lang w:val="en-US" w:eastAsia="zh-CN"/>
              </w:rPr>
            </w:pPr>
            <w:r>
              <w:rPr>
                <w:rFonts w:hint="eastAsia"/>
                <w:lang w:val="en-US" w:eastAsia="zh-CN"/>
              </w:rPr>
              <w:t>0.02</w:t>
            </w:r>
          </w:p>
        </w:tc>
        <w:tc>
          <w:tcPr>
            <w:tcW w:w="1038" w:type="dxa"/>
            <w:tcBorders>
              <w:tl2br w:val="nil"/>
              <w:tr2bl w:val="nil"/>
            </w:tcBorders>
            <w:noWrap w:val="0"/>
            <w:vAlign w:val="center"/>
          </w:tcPr>
          <w:p w14:paraId="1178EAD3">
            <w:pPr>
              <w:pStyle w:val="20"/>
              <w:bidi w:val="0"/>
              <w:rPr>
                <w:rFonts w:hint="eastAsia"/>
                <w:lang w:val="en-US" w:eastAsia="zh-CN"/>
              </w:rPr>
            </w:pPr>
            <w:r>
              <w:rPr>
                <w:rFonts w:hint="eastAsia"/>
                <w:lang w:val="en-US" w:eastAsia="zh-CN"/>
              </w:rPr>
              <w:t>0.01</w:t>
            </w:r>
          </w:p>
        </w:tc>
      </w:tr>
      <w:tr w14:paraId="240571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47A6881E">
            <w:pPr>
              <w:pStyle w:val="20"/>
              <w:bidi w:val="0"/>
              <w:rPr>
                <w:rFonts w:hint="default"/>
                <w:lang w:val="en-US"/>
              </w:rPr>
            </w:pPr>
          </w:p>
        </w:tc>
        <w:tc>
          <w:tcPr>
            <w:tcW w:w="1341" w:type="dxa"/>
            <w:vMerge w:val="continue"/>
            <w:tcBorders>
              <w:tl2br w:val="nil"/>
              <w:tr2bl w:val="nil"/>
            </w:tcBorders>
            <w:noWrap w:val="0"/>
            <w:vAlign w:val="center"/>
          </w:tcPr>
          <w:p w14:paraId="3BE0F9DB">
            <w:pPr>
              <w:pStyle w:val="20"/>
              <w:bidi w:val="0"/>
              <w:rPr>
                <w:rFonts w:hint="default"/>
                <w:lang w:val="en-US"/>
              </w:rPr>
            </w:pPr>
          </w:p>
        </w:tc>
        <w:tc>
          <w:tcPr>
            <w:tcW w:w="1190" w:type="dxa"/>
            <w:tcBorders>
              <w:tl2br w:val="nil"/>
              <w:tr2bl w:val="nil"/>
            </w:tcBorders>
            <w:noWrap w:val="0"/>
            <w:vAlign w:val="center"/>
          </w:tcPr>
          <w:p w14:paraId="75B36172">
            <w:pPr>
              <w:pStyle w:val="20"/>
              <w:bidi w:val="0"/>
              <w:rPr>
                <w:rFonts w:hint="eastAsia"/>
                <w:lang w:val="en-US" w:eastAsia="zh-CN"/>
              </w:rPr>
            </w:pPr>
            <w:r>
              <w:rPr>
                <w:rFonts w:hint="eastAsia"/>
                <w:lang w:val="en-US" w:eastAsia="zh-CN"/>
              </w:rPr>
              <w:t>全盐量</w:t>
            </w:r>
          </w:p>
        </w:tc>
        <w:tc>
          <w:tcPr>
            <w:tcW w:w="1069" w:type="dxa"/>
            <w:tcBorders>
              <w:tl2br w:val="nil"/>
              <w:tr2bl w:val="nil"/>
            </w:tcBorders>
            <w:noWrap w:val="0"/>
            <w:vAlign w:val="center"/>
          </w:tcPr>
          <w:p w14:paraId="7E69E4D2">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47EF7AC4">
            <w:pPr>
              <w:pStyle w:val="20"/>
              <w:bidi w:val="0"/>
              <w:rPr>
                <w:rFonts w:hint="eastAsia"/>
                <w:lang w:val="en-US" w:eastAsia="zh-CN"/>
              </w:rPr>
            </w:pPr>
            <w:r>
              <w:rPr>
                <w:rFonts w:hint="eastAsia"/>
                <w:lang w:val="en-US" w:eastAsia="zh-CN"/>
              </w:rPr>
              <w:t>6428</w:t>
            </w:r>
          </w:p>
        </w:tc>
        <w:tc>
          <w:tcPr>
            <w:tcW w:w="1036" w:type="dxa"/>
            <w:tcBorders>
              <w:tl2br w:val="nil"/>
              <w:tr2bl w:val="nil"/>
            </w:tcBorders>
            <w:noWrap w:val="0"/>
            <w:vAlign w:val="center"/>
          </w:tcPr>
          <w:p w14:paraId="154259C4">
            <w:pPr>
              <w:pStyle w:val="20"/>
              <w:bidi w:val="0"/>
              <w:rPr>
                <w:rFonts w:hint="eastAsia"/>
                <w:lang w:val="en-US" w:eastAsia="zh-CN"/>
              </w:rPr>
            </w:pPr>
            <w:r>
              <w:rPr>
                <w:rFonts w:hint="eastAsia"/>
                <w:lang w:val="en-US" w:eastAsia="zh-CN"/>
              </w:rPr>
              <w:t>6426</w:t>
            </w:r>
          </w:p>
        </w:tc>
        <w:tc>
          <w:tcPr>
            <w:tcW w:w="1036" w:type="dxa"/>
            <w:tcBorders>
              <w:tl2br w:val="nil"/>
              <w:tr2bl w:val="nil"/>
            </w:tcBorders>
            <w:noWrap w:val="0"/>
            <w:vAlign w:val="center"/>
          </w:tcPr>
          <w:p w14:paraId="4120FD48">
            <w:pPr>
              <w:pStyle w:val="20"/>
              <w:bidi w:val="0"/>
              <w:rPr>
                <w:rFonts w:hint="eastAsia"/>
                <w:lang w:val="en-US" w:eastAsia="zh-CN"/>
              </w:rPr>
            </w:pPr>
            <w:r>
              <w:rPr>
                <w:rFonts w:hint="eastAsia"/>
                <w:lang w:val="en-US" w:eastAsia="zh-CN"/>
              </w:rPr>
              <w:t>6437</w:t>
            </w:r>
          </w:p>
        </w:tc>
        <w:tc>
          <w:tcPr>
            <w:tcW w:w="1038" w:type="dxa"/>
            <w:tcBorders>
              <w:tl2br w:val="nil"/>
              <w:tr2bl w:val="nil"/>
            </w:tcBorders>
            <w:noWrap w:val="0"/>
            <w:vAlign w:val="center"/>
          </w:tcPr>
          <w:p w14:paraId="2FEBEB63">
            <w:pPr>
              <w:pStyle w:val="20"/>
              <w:bidi w:val="0"/>
              <w:rPr>
                <w:rFonts w:hint="eastAsia"/>
                <w:lang w:val="en-US" w:eastAsia="zh-CN"/>
              </w:rPr>
            </w:pPr>
            <w:r>
              <w:rPr>
                <w:rFonts w:hint="eastAsia"/>
                <w:lang w:val="en-US" w:eastAsia="zh-CN"/>
              </w:rPr>
              <w:t>6414</w:t>
            </w:r>
          </w:p>
        </w:tc>
      </w:tr>
      <w:tr w14:paraId="3545CF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restart"/>
            <w:tcBorders>
              <w:tl2br w:val="nil"/>
              <w:tr2bl w:val="nil"/>
            </w:tcBorders>
            <w:noWrap w:val="0"/>
            <w:vAlign w:val="center"/>
          </w:tcPr>
          <w:p w14:paraId="5D79F9B1">
            <w:pPr>
              <w:pStyle w:val="20"/>
              <w:bidi w:val="0"/>
              <w:ind w:firstLine="0" w:firstLineChars="0"/>
              <w:rPr>
                <w:rFonts w:hint="default"/>
                <w:lang w:val="en-US"/>
              </w:rPr>
            </w:pPr>
            <w:r>
              <w:rPr>
                <w:rFonts w:hint="default"/>
                <w:lang w:val="en-US"/>
              </w:rPr>
              <w:t>2024年5月2</w:t>
            </w:r>
            <w:r>
              <w:rPr>
                <w:rFonts w:hint="eastAsia"/>
                <w:lang w:val="en-US" w:eastAsia="zh-CN"/>
              </w:rPr>
              <w:t>1</w:t>
            </w:r>
            <w:r>
              <w:rPr>
                <w:rFonts w:hint="default"/>
                <w:lang w:val="en-US"/>
              </w:rPr>
              <w:t>日</w:t>
            </w:r>
          </w:p>
        </w:tc>
        <w:tc>
          <w:tcPr>
            <w:tcW w:w="1341" w:type="dxa"/>
            <w:vMerge w:val="restart"/>
            <w:tcBorders>
              <w:tl2br w:val="nil"/>
              <w:tr2bl w:val="nil"/>
            </w:tcBorders>
            <w:noWrap w:val="0"/>
            <w:vAlign w:val="center"/>
          </w:tcPr>
          <w:p w14:paraId="3FB77BFC">
            <w:pPr>
              <w:pStyle w:val="20"/>
              <w:bidi w:val="0"/>
              <w:ind w:firstLine="0" w:firstLineChars="0"/>
              <w:rPr>
                <w:rFonts w:hint="default"/>
                <w:lang w:val="en-US"/>
              </w:rPr>
            </w:pPr>
            <w:r>
              <w:rPr>
                <w:rFonts w:hint="default"/>
                <w:lang w:val="en-US"/>
              </w:rPr>
              <w:t>污水处理站进口1#</w:t>
            </w:r>
          </w:p>
        </w:tc>
        <w:tc>
          <w:tcPr>
            <w:tcW w:w="1190" w:type="dxa"/>
            <w:tcBorders>
              <w:tl2br w:val="nil"/>
              <w:tr2bl w:val="nil"/>
            </w:tcBorders>
            <w:noWrap w:val="0"/>
            <w:vAlign w:val="center"/>
          </w:tcPr>
          <w:p w14:paraId="749E7626">
            <w:pPr>
              <w:pStyle w:val="20"/>
              <w:bidi w:val="0"/>
              <w:rPr>
                <w:rFonts w:hint="eastAsia"/>
                <w:lang w:val="en-US" w:eastAsia="zh-CN"/>
              </w:rPr>
            </w:pPr>
            <w:r>
              <w:rPr>
                <w:rFonts w:hint="eastAsia"/>
              </w:rPr>
              <w:t>pH</w:t>
            </w:r>
          </w:p>
        </w:tc>
        <w:tc>
          <w:tcPr>
            <w:tcW w:w="1069" w:type="dxa"/>
            <w:tcBorders>
              <w:tl2br w:val="nil"/>
              <w:tr2bl w:val="nil"/>
            </w:tcBorders>
            <w:noWrap w:val="0"/>
            <w:vAlign w:val="center"/>
          </w:tcPr>
          <w:p w14:paraId="474202A5">
            <w:pPr>
              <w:pStyle w:val="20"/>
              <w:bidi w:val="0"/>
              <w:rPr>
                <w:rFonts w:hint="eastAsia"/>
                <w:lang w:val="en-US" w:eastAsia="zh-CN"/>
              </w:rPr>
            </w:pPr>
            <w:r>
              <w:rPr>
                <w:rFonts w:hint="eastAsia"/>
                <w:lang w:val="en-US" w:eastAsia="zh-CN"/>
              </w:rPr>
              <w:t>无量纲</w:t>
            </w:r>
          </w:p>
        </w:tc>
        <w:tc>
          <w:tcPr>
            <w:tcW w:w="1036" w:type="dxa"/>
            <w:tcBorders>
              <w:tl2br w:val="nil"/>
              <w:tr2bl w:val="nil"/>
            </w:tcBorders>
            <w:noWrap w:val="0"/>
            <w:vAlign w:val="center"/>
          </w:tcPr>
          <w:p w14:paraId="5D1011E1">
            <w:pPr>
              <w:pStyle w:val="20"/>
              <w:bidi w:val="0"/>
              <w:rPr>
                <w:rFonts w:hint="eastAsia"/>
                <w:lang w:val="en-US" w:eastAsia="zh-CN"/>
              </w:rPr>
            </w:pPr>
            <w:r>
              <w:rPr>
                <w:rFonts w:hint="eastAsia"/>
                <w:lang w:val="en-US" w:eastAsia="zh-CN"/>
              </w:rPr>
              <w:t>7.7</w:t>
            </w:r>
          </w:p>
        </w:tc>
        <w:tc>
          <w:tcPr>
            <w:tcW w:w="1036" w:type="dxa"/>
            <w:tcBorders>
              <w:tl2br w:val="nil"/>
              <w:tr2bl w:val="nil"/>
            </w:tcBorders>
            <w:noWrap w:val="0"/>
            <w:vAlign w:val="center"/>
          </w:tcPr>
          <w:p w14:paraId="114F9FBF">
            <w:pPr>
              <w:pStyle w:val="20"/>
              <w:bidi w:val="0"/>
              <w:rPr>
                <w:rFonts w:hint="eastAsia"/>
                <w:lang w:val="en-US" w:eastAsia="zh-CN"/>
              </w:rPr>
            </w:pPr>
            <w:r>
              <w:rPr>
                <w:rFonts w:hint="eastAsia"/>
                <w:lang w:val="en-US" w:eastAsia="zh-CN"/>
              </w:rPr>
              <w:t>7.7</w:t>
            </w:r>
          </w:p>
        </w:tc>
        <w:tc>
          <w:tcPr>
            <w:tcW w:w="1036" w:type="dxa"/>
            <w:tcBorders>
              <w:tl2br w:val="nil"/>
              <w:tr2bl w:val="nil"/>
            </w:tcBorders>
            <w:noWrap w:val="0"/>
            <w:vAlign w:val="center"/>
          </w:tcPr>
          <w:p w14:paraId="064BB737">
            <w:pPr>
              <w:pStyle w:val="20"/>
              <w:bidi w:val="0"/>
              <w:rPr>
                <w:rFonts w:hint="eastAsia"/>
                <w:lang w:val="en-US" w:eastAsia="zh-CN"/>
              </w:rPr>
            </w:pPr>
            <w:r>
              <w:rPr>
                <w:rFonts w:hint="eastAsia"/>
                <w:lang w:val="en-US" w:eastAsia="zh-CN"/>
              </w:rPr>
              <w:t>7.8</w:t>
            </w:r>
          </w:p>
        </w:tc>
        <w:tc>
          <w:tcPr>
            <w:tcW w:w="1038" w:type="dxa"/>
            <w:tcBorders>
              <w:tl2br w:val="nil"/>
              <w:tr2bl w:val="nil"/>
            </w:tcBorders>
            <w:noWrap w:val="0"/>
            <w:vAlign w:val="center"/>
          </w:tcPr>
          <w:p w14:paraId="6D57FEF0">
            <w:pPr>
              <w:pStyle w:val="20"/>
              <w:bidi w:val="0"/>
              <w:rPr>
                <w:rFonts w:hint="eastAsia"/>
                <w:lang w:val="en-US" w:eastAsia="zh-CN"/>
              </w:rPr>
            </w:pPr>
            <w:r>
              <w:rPr>
                <w:rFonts w:hint="eastAsia"/>
                <w:lang w:val="en-US" w:eastAsia="zh-CN"/>
              </w:rPr>
              <w:t>7.7</w:t>
            </w:r>
          </w:p>
        </w:tc>
      </w:tr>
      <w:tr w14:paraId="4F2F23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0371DAD4">
            <w:pPr>
              <w:pStyle w:val="20"/>
              <w:bidi w:val="0"/>
              <w:rPr>
                <w:rFonts w:hint="default"/>
                <w:lang w:val="en-US"/>
              </w:rPr>
            </w:pPr>
          </w:p>
        </w:tc>
        <w:tc>
          <w:tcPr>
            <w:tcW w:w="1341" w:type="dxa"/>
            <w:vMerge w:val="continue"/>
            <w:tcBorders>
              <w:tl2br w:val="nil"/>
              <w:tr2bl w:val="nil"/>
            </w:tcBorders>
            <w:noWrap w:val="0"/>
            <w:vAlign w:val="center"/>
          </w:tcPr>
          <w:p w14:paraId="4846E193">
            <w:pPr>
              <w:pStyle w:val="20"/>
              <w:bidi w:val="0"/>
              <w:rPr>
                <w:rFonts w:hint="default"/>
                <w:lang w:val="en-US"/>
              </w:rPr>
            </w:pPr>
          </w:p>
        </w:tc>
        <w:tc>
          <w:tcPr>
            <w:tcW w:w="1190" w:type="dxa"/>
            <w:tcBorders>
              <w:tl2br w:val="nil"/>
              <w:tr2bl w:val="nil"/>
            </w:tcBorders>
            <w:noWrap w:val="0"/>
            <w:vAlign w:val="center"/>
          </w:tcPr>
          <w:p w14:paraId="7F09CBD1">
            <w:pPr>
              <w:pStyle w:val="20"/>
              <w:bidi w:val="0"/>
              <w:rPr>
                <w:rFonts w:hint="eastAsia"/>
                <w:lang w:val="en-US" w:eastAsia="zh-CN"/>
              </w:rPr>
            </w:pPr>
            <w:r>
              <w:rPr>
                <w:rFonts w:hint="eastAsia"/>
                <w:lang w:val="en-US" w:eastAsia="zh-CN"/>
              </w:rPr>
              <w:t>化学需氧量</w:t>
            </w:r>
          </w:p>
        </w:tc>
        <w:tc>
          <w:tcPr>
            <w:tcW w:w="1069" w:type="dxa"/>
            <w:tcBorders>
              <w:tl2br w:val="nil"/>
              <w:tr2bl w:val="nil"/>
            </w:tcBorders>
            <w:noWrap w:val="0"/>
            <w:vAlign w:val="center"/>
          </w:tcPr>
          <w:p w14:paraId="53A3DA34">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6A703013">
            <w:pPr>
              <w:pStyle w:val="20"/>
              <w:bidi w:val="0"/>
              <w:rPr>
                <w:rFonts w:hint="eastAsia"/>
                <w:lang w:val="en-US" w:eastAsia="zh-CN"/>
              </w:rPr>
            </w:pPr>
            <w:r>
              <w:rPr>
                <w:rFonts w:hint="eastAsia"/>
                <w:lang w:val="en-US" w:eastAsia="zh-CN"/>
              </w:rPr>
              <w:t>505</w:t>
            </w:r>
          </w:p>
        </w:tc>
        <w:tc>
          <w:tcPr>
            <w:tcW w:w="1036" w:type="dxa"/>
            <w:tcBorders>
              <w:tl2br w:val="nil"/>
              <w:tr2bl w:val="nil"/>
            </w:tcBorders>
            <w:noWrap w:val="0"/>
            <w:vAlign w:val="center"/>
          </w:tcPr>
          <w:p w14:paraId="69801989">
            <w:pPr>
              <w:pStyle w:val="20"/>
              <w:bidi w:val="0"/>
              <w:rPr>
                <w:rFonts w:hint="eastAsia"/>
                <w:lang w:val="en-US" w:eastAsia="zh-CN"/>
              </w:rPr>
            </w:pPr>
            <w:r>
              <w:rPr>
                <w:rFonts w:hint="eastAsia"/>
                <w:lang w:val="en-US" w:eastAsia="zh-CN"/>
              </w:rPr>
              <w:t>517</w:t>
            </w:r>
          </w:p>
        </w:tc>
        <w:tc>
          <w:tcPr>
            <w:tcW w:w="1036" w:type="dxa"/>
            <w:tcBorders>
              <w:tl2br w:val="nil"/>
              <w:tr2bl w:val="nil"/>
            </w:tcBorders>
            <w:noWrap w:val="0"/>
            <w:vAlign w:val="center"/>
          </w:tcPr>
          <w:p w14:paraId="01277176">
            <w:pPr>
              <w:pStyle w:val="20"/>
              <w:bidi w:val="0"/>
              <w:rPr>
                <w:rFonts w:hint="eastAsia"/>
                <w:lang w:val="en-US" w:eastAsia="zh-CN"/>
              </w:rPr>
            </w:pPr>
            <w:r>
              <w:rPr>
                <w:rFonts w:hint="eastAsia"/>
                <w:lang w:val="en-US" w:eastAsia="zh-CN"/>
              </w:rPr>
              <w:t>511</w:t>
            </w:r>
          </w:p>
        </w:tc>
        <w:tc>
          <w:tcPr>
            <w:tcW w:w="1038" w:type="dxa"/>
            <w:tcBorders>
              <w:tl2br w:val="nil"/>
              <w:tr2bl w:val="nil"/>
            </w:tcBorders>
            <w:noWrap w:val="0"/>
            <w:vAlign w:val="center"/>
          </w:tcPr>
          <w:p w14:paraId="41D220FB">
            <w:pPr>
              <w:pStyle w:val="20"/>
              <w:bidi w:val="0"/>
              <w:rPr>
                <w:rFonts w:hint="eastAsia"/>
                <w:lang w:val="en-US" w:eastAsia="zh-CN"/>
              </w:rPr>
            </w:pPr>
            <w:r>
              <w:rPr>
                <w:rFonts w:hint="eastAsia"/>
                <w:lang w:val="en-US" w:eastAsia="zh-CN"/>
              </w:rPr>
              <w:t>508</w:t>
            </w:r>
          </w:p>
        </w:tc>
      </w:tr>
      <w:tr w14:paraId="70D2CF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358EE342">
            <w:pPr>
              <w:pStyle w:val="20"/>
              <w:bidi w:val="0"/>
              <w:rPr>
                <w:rFonts w:hint="default"/>
                <w:lang w:val="en-US"/>
              </w:rPr>
            </w:pPr>
          </w:p>
        </w:tc>
        <w:tc>
          <w:tcPr>
            <w:tcW w:w="1341" w:type="dxa"/>
            <w:vMerge w:val="continue"/>
            <w:tcBorders>
              <w:tl2br w:val="nil"/>
              <w:tr2bl w:val="nil"/>
            </w:tcBorders>
            <w:noWrap w:val="0"/>
            <w:vAlign w:val="center"/>
          </w:tcPr>
          <w:p w14:paraId="76AB9891">
            <w:pPr>
              <w:pStyle w:val="20"/>
              <w:bidi w:val="0"/>
              <w:rPr>
                <w:rFonts w:hint="default"/>
                <w:lang w:val="en-US"/>
              </w:rPr>
            </w:pPr>
          </w:p>
        </w:tc>
        <w:tc>
          <w:tcPr>
            <w:tcW w:w="1190" w:type="dxa"/>
            <w:tcBorders>
              <w:tl2br w:val="nil"/>
              <w:tr2bl w:val="nil"/>
            </w:tcBorders>
            <w:noWrap w:val="0"/>
            <w:vAlign w:val="center"/>
          </w:tcPr>
          <w:p w14:paraId="18EB4A51">
            <w:pPr>
              <w:pStyle w:val="20"/>
              <w:bidi w:val="0"/>
              <w:rPr>
                <w:rFonts w:hint="eastAsia"/>
                <w:lang w:val="en-US" w:eastAsia="zh-CN"/>
              </w:rPr>
            </w:pPr>
            <w:r>
              <w:rPr>
                <w:rFonts w:hint="eastAsia"/>
                <w:lang w:val="en-US" w:eastAsia="zh-CN"/>
              </w:rPr>
              <w:t>五日生化需氧量</w:t>
            </w:r>
          </w:p>
        </w:tc>
        <w:tc>
          <w:tcPr>
            <w:tcW w:w="1069" w:type="dxa"/>
            <w:tcBorders>
              <w:tl2br w:val="nil"/>
              <w:tr2bl w:val="nil"/>
            </w:tcBorders>
            <w:noWrap w:val="0"/>
            <w:vAlign w:val="center"/>
          </w:tcPr>
          <w:p w14:paraId="2065D177">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00BF7463">
            <w:pPr>
              <w:pStyle w:val="20"/>
              <w:bidi w:val="0"/>
              <w:rPr>
                <w:rFonts w:hint="eastAsia"/>
                <w:lang w:val="en-US" w:eastAsia="zh-CN"/>
              </w:rPr>
            </w:pPr>
            <w:r>
              <w:rPr>
                <w:rFonts w:hint="eastAsia"/>
                <w:lang w:val="en-US" w:eastAsia="zh-CN"/>
              </w:rPr>
              <w:t>152</w:t>
            </w:r>
          </w:p>
        </w:tc>
        <w:tc>
          <w:tcPr>
            <w:tcW w:w="1036" w:type="dxa"/>
            <w:tcBorders>
              <w:tl2br w:val="nil"/>
              <w:tr2bl w:val="nil"/>
            </w:tcBorders>
            <w:noWrap w:val="0"/>
            <w:vAlign w:val="center"/>
          </w:tcPr>
          <w:p w14:paraId="5B199F34">
            <w:pPr>
              <w:pStyle w:val="20"/>
              <w:bidi w:val="0"/>
              <w:rPr>
                <w:rFonts w:hint="eastAsia"/>
                <w:lang w:val="en-US" w:eastAsia="zh-CN"/>
              </w:rPr>
            </w:pPr>
            <w:r>
              <w:rPr>
                <w:rFonts w:hint="eastAsia"/>
                <w:lang w:val="en-US" w:eastAsia="zh-CN"/>
              </w:rPr>
              <w:t>154</w:t>
            </w:r>
          </w:p>
        </w:tc>
        <w:tc>
          <w:tcPr>
            <w:tcW w:w="1036" w:type="dxa"/>
            <w:tcBorders>
              <w:tl2br w:val="nil"/>
              <w:tr2bl w:val="nil"/>
            </w:tcBorders>
            <w:noWrap w:val="0"/>
            <w:vAlign w:val="center"/>
          </w:tcPr>
          <w:p w14:paraId="36592244">
            <w:pPr>
              <w:pStyle w:val="20"/>
              <w:bidi w:val="0"/>
              <w:rPr>
                <w:rFonts w:hint="eastAsia"/>
                <w:lang w:val="en-US" w:eastAsia="zh-CN"/>
              </w:rPr>
            </w:pPr>
            <w:r>
              <w:rPr>
                <w:rFonts w:hint="eastAsia"/>
                <w:lang w:val="en-US" w:eastAsia="zh-CN"/>
              </w:rPr>
              <w:t>153</w:t>
            </w:r>
          </w:p>
        </w:tc>
        <w:tc>
          <w:tcPr>
            <w:tcW w:w="1038" w:type="dxa"/>
            <w:tcBorders>
              <w:tl2br w:val="nil"/>
              <w:tr2bl w:val="nil"/>
            </w:tcBorders>
            <w:noWrap w:val="0"/>
            <w:vAlign w:val="center"/>
          </w:tcPr>
          <w:p w14:paraId="273E2CFA">
            <w:pPr>
              <w:pStyle w:val="20"/>
              <w:bidi w:val="0"/>
              <w:rPr>
                <w:rFonts w:hint="eastAsia"/>
                <w:lang w:val="en-US" w:eastAsia="zh-CN"/>
              </w:rPr>
            </w:pPr>
            <w:r>
              <w:rPr>
                <w:rFonts w:hint="eastAsia"/>
                <w:lang w:val="en-US" w:eastAsia="zh-CN"/>
              </w:rPr>
              <w:t>152</w:t>
            </w:r>
          </w:p>
        </w:tc>
      </w:tr>
      <w:tr w14:paraId="161C0B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4250A7E0">
            <w:pPr>
              <w:pStyle w:val="20"/>
              <w:bidi w:val="0"/>
              <w:rPr>
                <w:rFonts w:hint="default"/>
                <w:lang w:val="en-US"/>
              </w:rPr>
            </w:pPr>
          </w:p>
        </w:tc>
        <w:tc>
          <w:tcPr>
            <w:tcW w:w="1341" w:type="dxa"/>
            <w:vMerge w:val="continue"/>
            <w:tcBorders>
              <w:tl2br w:val="nil"/>
              <w:tr2bl w:val="nil"/>
            </w:tcBorders>
            <w:noWrap w:val="0"/>
            <w:vAlign w:val="center"/>
          </w:tcPr>
          <w:p w14:paraId="6F273F55">
            <w:pPr>
              <w:pStyle w:val="20"/>
              <w:bidi w:val="0"/>
              <w:rPr>
                <w:rFonts w:hint="default"/>
                <w:lang w:val="en-US"/>
              </w:rPr>
            </w:pPr>
          </w:p>
        </w:tc>
        <w:tc>
          <w:tcPr>
            <w:tcW w:w="1190" w:type="dxa"/>
            <w:tcBorders>
              <w:tl2br w:val="nil"/>
              <w:tr2bl w:val="nil"/>
            </w:tcBorders>
            <w:noWrap w:val="0"/>
            <w:vAlign w:val="center"/>
          </w:tcPr>
          <w:p w14:paraId="14FA65CE">
            <w:pPr>
              <w:pStyle w:val="20"/>
              <w:bidi w:val="0"/>
              <w:rPr>
                <w:rFonts w:hint="eastAsia"/>
                <w:lang w:val="en-US" w:eastAsia="zh-CN"/>
              </w:rPr>
            </w:pPr>
            <w:r>
              <w:rPr>
                <w:rFonts w:hint="eastAsia"/>
                <w:lang w:val="en-US" w:eastAsia="zh-CN"/>
              </w:rPr>
              <w:t>悬浮物</w:t>
            </w:r>
          </w:p>
        </w:tc>
        <w:tc>
          <w:tcPr>
            <w:tcW w:w="1069" w:type="dxa"/>
            <w:tcBorders>
              <w:tl2br w:val="nil"/>
              <w:tr2bl w:val="nil"/>
            </w:tcBorders>
            <w:noWrap w:val="0"/>
            <w:vAlign w:val="center"/>
          </w:tcPr>
          <w:p w14:paraId="5CD12DAA">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2CCFAF3C">
            <w:pPr>
              <w:pStyle w:val="20"/>
              <w:bidi w:val="0"/>
              <w:rPr>
                <w:rFonts w:hint="eastAsia"/>
                <w:lang w:val="en-US" w:eastAsia="zh-CN"/>
              </w:rPr>
            </w:pPr>
            <w:r>
              <w:rPr>
                <w:rFonts w:hint="eastAsia"/>
                <w:lang w:val="en-US" w:eastAsia="zh-CN"/>
              </w:rPr>
              <w:t>220</w:t>
            </w:r>
          </w:p>
        </w:tc>
        <w:tc>
          <w:tcPr>
            <w:tcW w:w="1036" w:type="dxa"/>
            <w:tcBorders>
              <w:tl2br w:val="nil"/>
              <w:tr2bl w:val="nil"/>
            </w:tcBorders>
            <w:noWrap w:val="0"/>
            <w:vAlign w:val="center"/>
          </w:tcPr>
          <w:p w14:paraId="6009EBF3">
            <w:pPr>
              <w:pStyle w:val="20"/>
              <w:bidi w:val="0"/>
              <w:rPr>
                <w:rFonts w:hint="eastAsia"/>
                <w:lang w:val="en-US" w:eastAsia="zh-CN"/>
              </w:rPr>
            </w:pPr>
            <w:r>
              <w:rPr>
                <w:rFonts w:hint="eastAsia"/>
                <w:lang w:val="en-US" w:eastAsia="zh-CN"/>
              </w:rPr>
              <w:t>222</w:t>
            </w:r>
          </w:p>
        </w:tc>
        <w:tc>
          <w:tcPr>
            <w:tcW w:w="1036" w:type="dxa"/>
            <w:tcBorders>
              <w:tl2br w:val="nil"/>
              <w:tr2bl w:val="nil"/>
            </w:tcBorders>
            <w:noWrap w:val="0"/>
            <w:vAlign w:val="center"/>
          </w:tcPr>
          <w:p w14:paraId="426E862D">
            <w:pPr>
              <w:pStyle w:val="20"/>
              <w:bidi w:val="0"/>
              <w:rPr>
                <w:rFonts w:hint="eastAsia"/>
                <w:lang w:val="en-US" w:eastAsia="zh-CN"/>
              </w:rPr>
            </w:pPr>
            <w:r>
              <w:rPr>
                <w:rFonts w:hint="eastAsia"/>
                <w:lang w:val="en-US" w:eastAsia="zh-CN"/>
              </w:rPr>
              <w:t>220</w:t>
            </w:r>
          </w:p>
        </w:tc>
        <w:tc>
          <w:tcPr>
            <w:tcW w:w="1038" w:type="dxa"/>
            <w:tcBorders>
              <w:tl2br w:val="nil"/>
              <w:tr2bl w:val="nil"/>
            </w:tcBorders>
            <w:noWrap w:val="0"/>
            <w:vAlign w:val="center"/>
          </w:tcPr>
          <w:p w14:paraId="07BD82D1">
            <w:pPr>
              <w:pStyle w:val="20"/>
              <w:bidi w:val="0"/>
              <w:rPr>
                <w:rFonts w:hint="eastAsia"/>
                <w:lang w:val="en-US" w:eastAsia="zh-CN"/>
              </w:rPr>
            </w:pPr>
            <w:r>
              <w:rPr>
                <w:rFonts w:hint="eastAsia"/>
                <w:lang w:val="en-US" w:eastAsia="zh-CN"/>
              </w:rPr>
              <w:t>224</w:t>
            </w:r>
          </w:p>
        </w:tc>
      </w:tr>
      <w:tr w14:paraId="2A6A9A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31041E19">
            <w:pPr>
              <w:pStyle w:val="20"/>
              <w:bidi w:val="0"/>
              <w:rPr>
                <w:rFonts w:hint="default"/>
                <w:lang w:val="en-US"/>
              </w:rPr>
            </w:pPr>
          </w:p>
        </w:tc>
        <w:tc>
          <w:tcPr>
            <w:tcW w:w="1341" w:type="dxa"/>
            <w:vMerge w:val="continue"/>
            <w:tcBorders>
              <w:tl2br w:val="nil"/>
              <w:tr2bl w:val="nil"/>
            </w:tcBorders>
            <w:noWrap w:val="0"/>
            <w:vAlign w:val="center"/>
          </w:tcPr>
          <w:p w14:paraId="1FFA8C69">
            <w:pPr>
              <w:pStyle w:val="20"/>
              <w:bidi w:val="0"/>
              <w:rPr>
                <w:rFonts w:hint="default"/>
                <w:lang w:val="en-US"/>
              </w:rPr>
            </w:pPr>
          </w:p>
        </w:tc>
        <w:tc>
          <w:tcPr>
            <w:tcW w:w="1190" w:type="dxa"/>
            <w:tcBorders>
              <w:tl2br w:val="nil"/>
              <w:tr2bl w:val="nil"/>
            </w:tcBorders>
            <w:noWrap w:val="0"/>
            <w:vAlign w:val="center"/>
          </w:tcPr>
          <w:p w14:paraId="213B81E0">
            <w:pPr>
              <w:pStyle w:val="20"/>
              <w:bidi w:val="0"/>
              <w:rPr>
                <w:rFonts w:hint="eastAsia"/>
                <w:lang w:val="en-US" w:eastAsia="zh-CN"/>
              </w:rPr>
            </w:pPr>
            <w:r>
              <w:rPr>
                <w:rFonts w:hint="eastAsia"/>
                <w:lang w:val="en-US" w:eastAsia="zh-CN"/>
              </w:rPr>
              <w:t>氨氮</w:t>
            </w:r>
          </w:p>
        </w:tc>
        <w:tc>
          <w:tcPr>
            <w:tcW w:w="1069" w:type="dxa"/>
            <w:tcBorders>
              <w:tl2br w:val="nil"/>
              <w:tr2bl w:val="nil"/>
            </w:tcBorders>
            <w:noWrap w:val="0"/>
            <w:vAlign w:val="center"/>
          </w:tcPr>
          <w:p w14:paraId="7113554D">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4F35D333">
            <w:pPr>
              <w:pStyle w:val="20"/>
              <w:bidi w:val="0"/>
              <w:rPr>
                <w:rFonts w:hint="eastAsia"/>
                <w:lang w:val="en-US" w:eastAsia="zh-CN"/>
              </w:rPr>
            </w:pPr>
            <w:r>
              <w:rPr>
                <w:rFonts w:hint="eastAsia"/>
                <w:lang w:val="en-US" w:eastAsia="zh-CN"/>
              </w:rPr>
              <w:t>5.45</w:t>
            </w:r>
          </w:p>
        </w:tc>
        <w:tc>
          <w:tcPr>
            <w:tcW w:w="1036" w:type="dxa"/>
            <w:tcBorders>
              <w:tl2br w:val="nil"/>
              <w:tr2bl w:val="nil"/>
            </w:tcBorders>
            <w:noWrap w:val="0"/>
            <w:vAlign w:val="center"/>
          </w:tcPr>
          <w:p w14:paraId="7103609B">
            <w:pPr>
              <w:pStyle w:val="20"/>
              <w:bidi w:val="0"/>
              <w:rPr>
                <w:rFonts w:hint="eastAsia"/>
                <w:lang w:val="en-US" w:eastAsia="zh-CN"/>
              </w:rPr>
            </w:pPr>
            <w:r>
              <w:rPr>
                <w:rFonts w:hint="eastAsia"/>
                <w:lang w:val="en-US" w:eastAsia="zh-CN"/>
              </w:rPr>
              <w:t>5.31</w:t>
            </w:r>
          </w:p>
        </w:tc>
        <w:tc>
          <w:tcPr>
            <w:tcW w:w="1036" w:type="dxa"/>
            <w:tcBorders>
              <w:tl2br w:val="nil"/>
              <w:tr2bl w:val="nil"/>
            </w:tcBorders>
            <w:noWrap w:val="0"/>
            <w:vAlign w:val="center"/>
          </w:tcPr>
          <w:p w14:paraId="5183D67C">
            <w:pPr>
              <w:pStyle w:val="20"/>
              <w:bidi w:val="0"/>
              <w:rPr>
                <w:rFonts w:hint="eastAsia"/>
                <w:lang w:val="en-US" w:eastAsia="zh-CN"/>
              </w:rPr>
            </w:pPr>
            <w:r>
              <w:rPr>
                <w:rFonts w:hint="eastAsia"/>
                <w:lang w:val="en-US" w:eastAsia="zh-CN"/>
              </w:rPr>
              <w:t>5.59</w:t>
            </w:r>
          </w:p>
        </w:tc>
        <w:tc>
          <w:tcPr>
            <w:tcW w:w="1038" w:type="dxa"/>
            <w:tcBorders>
              <w:tl2br w:val="nil"/>
              <w:tr2bl w:val="nil"/>
            </w:tcBorders>
            <w:noWrap w:val="0"/>
            <w:vAlign w:val="center"/>
          </w:tcPr>
          <w:p w14:paraId="66AC7BA9">
            <w:pPr>
              <w:pStyle w:val="20"/>
              <w:bidi w:val="0"/>
              <w:rPr>
                <w:rFonts w:hint="eastAsia"/>
                <w:lang w:val="en-US" w:eastAsia="zh-CN"/>
              </w:rPr>
            </w:pPr>
            <w:r>
              <w:rPr>
                <w:rFonts w:hint="eastAsia"/>
                <w:lang w:val="en-US" w:eastAsia="zh-CN"/>
              </w:rPr>
              <w:t>5.52</w:t>
            </w:r>
          </w:p>
        </w:tc>
      </w:tr>
      <w:tr w14:paraId="0FE120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1CDF40E3">
            <w:pPr>
              <w:pStyle w:val="20"/>
              <w:bidi w:val="0"/>
              <w:rPr>
                <w:rFonts w:hint="default"/>
                <w:lang w:val="en-US"/>
              </w:rPr>
            </w:pPr>
          </w:p>
        </w:tc>
        <w:tc>
          <w:tcPr>
            <w:tcW w:w="1341" w:type="dxa"/>
            <w:vMerge w:val="continue"/>
            <w:tcBorders>
              <w:tl2br w:val="nil"/>
              <w:tr2bl w:val="nil"/>
            </w:tcBorders>
            <w:noWrap w:val="0"/>
            <w:vAlign w:val="center"/>
          </w:tcPr>
          <w:p w14:paraId="08A8A1D4">
            <w:pPr>
              <w:pStyle w:val="20"/>
              <w:bidi w:val="0"/>
              <w:rPr>
                <w:rFonts w:hint="default"/>
                <w:lang w:val="en-US"/>
              </w:rPr>
            </w:pPr>
          </w:p>
        </w:tc>
        <w:tc>
          <w:tcPr>
            <w:tcW w:w="1190" w:type="dxa"/>
            <w:tcBorders>
              <w:tl2br w:val="nil"/>
              <w:tr2bl w:val="nil"/>
            </w:tcBorders>
            <w:noWrap w:val="0"/>
            <w:vAlign w:val="center"/>
          </w:tcPr>
          <w:p w14:paraId="6B6B4F55">
            <w:pPr>
              <w:pStyle w:val="20"/>
              <w:bidi w:val="0"/>
              <w:rPr>
                <w:rFonts w:hint="eastAsia"/>
                <w:lang w:val="en-US" w:eastAsia="zh-CN"/>
              </w:rPr>
            </w:pPr>
            <w:r>
              <w:rPr>
                <w:rFonts w:hint="eastAsia"/>
                <w:lang w:val="en-US" w:eastAsia="zh-CN"/>
              </w:rPr>
              <w:t>总磷</w:t>
            </w:r>
          </w:p>
        </w:tc>
        <w:tc>
          <w:tcPr>
            <w:tcW w:w="1069" w:type="dxa"/>
            <w:tcBorders>
              <w:tl2br w:val="nil"/>
              <w:tr2bl w:val="nil"/>
            </w:tcBorders>
            <w:noWrap w:val="0"/>
            <w:vAlign w:val="center"/>
          </w:tcPr>
          <w:p w14:paraId="60B5D923">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187981BA">
            <w:pPr>
              <w:pStyle w:val="20"/>
              <w:bidi w:val="0"/>
              <w:rPr>
                <w:rFonts w:hint="eastAsia"/>
                <w:lang w:val="en-US" w:eastAsia="zh-CN"/>
              </w:rPr>
            </w:pPr>
            <w:r>
              <w:rPr>
                <w:rFonts w:hint="eastAsia"/>
                <w:lang w:val="en-US" w:eastAsia="zh-CN"/>
              </w:rPr>
              <w:t>0.24</w:t>
            </w:r>
          </w:p>
        </w:tc>
        <w:tc>
          <w:tcPr>
            <w:tcW w:w="1036" w:type="dxa"/>
            <w:tcBorders>
              <w:tl2br w:val="nil"/>
              <w:tr2bl w:val="nil"/>
            </w:tcBorders>
            <w:noWrap w:val="0"/>
            <w:vAlign w:val="center"/>
          </w:tcPr>
          <w:p w14:paraId="1F670B2B">
            <w:pPr>
              <w:pStyle w:val="20"/>
              <w:bidi w:val="0"/>
              <w:rPr>
                <w:rFonts w:hint="eastAsia"/>
                <w:lang w:val="en-US" w:eastAsia="zh-CN"/>
              </w:rPr>
            </w:pPr>
            <w:r>
              <w:rPr>
                <w:rFonts w:hint="eastAsia"/>
                <w:lang w:val="en-US" w:eastAsia="zh-CN"/>
              </w:rPr>
              <w:t>0.22</w:t>
            </w:r>
          </w:p>
        </w:tc>
        <w:tc>
          <w:tcPr>
            <w:tcW w:w="1036" w:type="dxa"/>
            <w:tcBorders>
              <w:tl2br w:val="nil"/>
              <w:tr2bl w:val="nil"/>
            </w:tcBorders>
            <w:noWrap w:val="0"/>
            <w:vAlign w:val="center"/>
          </w:tcPr>
          <w:p w14:paraId="6BC9A2B2">
            <w:pPr>
              <w:pStyle w:val="20"/>
              <w:bidi w:val="0"/>
              <w:rPr>
                <w:rFonts w:hint="eastAsia"/>
                <w:lang w:val="en-US" w:eastAsia="zh-CN"/>
              </w:rPr>
            </w:pPr>
            <w:r>
              <w:rPr>
                <w:rFonts w:hint="eastAsia"/>
                <w:lang w:val="en-US" w:eastAsia="zh-CN"/>
              </w:rPr>
              <w:t>0.28</w:t>
            </w:r>
          </w:p>
        </w:tc>
        <w:tc>
          <w:tcPr>
            <w:tcW w:w="1038" w:type="dxa"/>
            <w:tcBorders>
              <w:tl2br w:val="nil"/>
              <w:tr2bl w:val="nil"/>
            </w:tcBorders>
            <w:noWrap w:val="0"/>
            <w:vAlign w:val="center"/>
          </w:tcPr>
          <w:p w14:paraId="5857C4F9">
            <w:pPr>
              <w:pStyle w:val="20"/>
              <w:bidi w:val="0"/>
              <w:rPr>
                <w:rFonts w:hint="eastAsia"/>
                <w:lang w:val="en-US" w:eastAsia="zh-CN"/>
              </w:rPr>
            </w:pPr>
            <w:r>
              <w:rPr>
                <w:rFonts w:hint="eastAsia"/>
                <w:lang w:val="en-US" w:eastAsia="zh-CN"/>
              </w:rPr>
              <w:t>0.25</w:t>
            </w:r>
          </w:p>
        </w:tc>
      </w:tr>
      <w:tr w14:paraId="1A9118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1E4A159D">
            <w:pPr>
              <w:pStyle w:val="20"/>
              <w:bidi w:val="0"/>
              <w:rPr>
                <w:rFonts w:hint="default"/>
                <w:lang w:val="en-US"/>
              </w:rPr>
            </w:pPr>
          </w:p>
        </w:tc>
        <w:tc>
          <w:tcPr>
            <w:tcW w:w="1341" w:type="dxa"/>
            <w:vMerge w:val="continue"/>
            <w:tcBorders>
              <w:tl2br w:val="nil"/>
              <w:tr2bl w:val="nil"/>
            </w:tcBorders>
            <w:noWrap w:val="0"/>
            <w:vAlign w:val="center"/>
          </w:tcPr>
          <w:p w14:paraId="5740132E">
            <w:pPr>
              <w:pStyle w:val="20"/>
              <w:bidi w:val="0"/>
              <w:rPr>
                <w:rFonts w:hint="default"/>
                <w:lang w:val="en-US"/>
              </w:rPr>
            </w:pPr>
          </w:p>
        </w:tc>
        <w:tc>
          <w:tcPr>
            <w:tcW w:w="1190" w:type="dxa"/>
            <w:tcBorders>
              <w:tl2br w:val="nil"/>
              <w:tr2bl w:val="nil"/>
            </w:tcBorders>
            <w:noWrap w:val="0"/>
            <w:vAlign w:val="center"/>
          </w:tcPr>
          <w:p w14:paraId="0A1B9860">
            <w:pPr>
              <w:pStyle w:val="20"/>
              <w:bidi w:val="0"/>
              <w:rPr>
                <w:rFonts w:hint="eastAsia"/>
                <w:lang w:val="en-US" w:eastAsia="zh-CN"/>
              </w:rPr>
            </w:pPr>
            <w:r>
              <w:rPr>
                <w:rFonts w:hint="eastAsia"/>
                <w:lang w:val="en-US" w:eastAsia="zh-CN"/>
              </w:rPr>
              <w:t>总氮</w:t>
            </w:r>
          </w:p>
        </w:tc>
        <w:tc>
          <w:tcPr>
            <w:tcW w:w="1069" w:type="dxa"/>
            <w:tcBorders>
              <w:tl2br w:val="nil"/>
              <w:tr2bl w:val="nil"/>
            </w:tcBorders>
            <w:noWrap w:val="0"/>
            <w:vAlign w:val="center"/>
          </w:tcPr>
          <w:p w14:paraId="3B5A26E1">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2F682842">
            <w:pPr>
              <w:pStyle w:val="20"/>
              <w:bidi w:val="0"/>
              <w:rPr>
                <w:rFonts w:hint="eastAsia"/>
                <w:lang w:val="en-US" w:eastAsia="zh-CN"/>
              </w:rPr>
            </w:pPr>
            <w:r>
              <w:rPr>
                <w:rFonts w:hint="eastAsia"/>
                <w:lang w:val="en-US" w:eastAsia="zh-CN"/>
              </w:rPr>
              <w:t>6.83</w:t>
            </w:r>
          </w:p>
        </w:tc>
        <w:tc>
          <w:tcPr>
            <w:tcW w:w="1036" w:type="dxa"/>
            <w:tcBorders>
              <w:tl2br w:val="nil"/>
              <w:tr2bl w:val="nil"/>
            </w:tcBorders>
            <w:noWrap w:val="0"/>
            <w:vAlign w:val="center"/>
          </w:tcPr>
          <w:p w14:paraId="086E3D2D">
            <w:pPr>
              <w:pStyle w:val="20"/>
              <w:bidi w:val="0"/>
              <w:rPr>
                <w:rFonts w:hint="eastAsia"/>
                <w:lang w:val="en-US" w:eastAsia="zh-CN"/>
              </w:rPr>
            </w:pPr>
            <w:r>
              <w:rPr>
                <w:rFonts w:hint="eastAsia"/>
                <w:lang w:val="en-US" w:eastAsia="zh-CN"/>
              </w:rPr>
              <w:t>7.33</w:t>
            </w:r>
          </w:p>
        </w:tc>
        <w:tc>
          <w:tcPr>
            <w:tcW w:w="1036" w:type="dxa"/>
            <w:tcBorders>
              <w:tl2br w:val="nil"/>
              <w:tr2bl w:val="nil"/>
            </w:tcBorders>
            <w:noWrap w:val="0"/>
            <w:vAlign w:val="center"/>
          </w:tcPr>
          <w:p w14:paraId="36536B63">
            <w:pPr>
              <w:pStyle w:val="20"/>
              <w:bidi w:val="0"/>
              <w:rPr>
                <w:rFonts w:hint="eastAsia"/>
                <w:lang w:val="en-US" w:eastAsia="zh-CN"/>
              </w:rPr>
            </w:pPr>
            <w:r>
              <w:rPr>
                <w:rFonts w:hint="eastAsia"/>
                <w:lang w:val="en-US" w:eastAsia="zh-CN"/>
              </w:rPr>
              <w:t>6.83</w:t>
            </w:r>
          </w:p>
        </w:tc>
        <w:tc>
          <w:tcPr>
            <w:tcW w:w="1038" w:type="dxa"/>
            <w:tcBorders>
              <w:tl2br w:val="nil"/>
              <w:tr2bl w:val="nil"/>
            </w:tcBorders>
            <w:noWrap w:val="0"/>
            <w:vAlign w:val="center"/>
          </w:tcPr>
          <w:p w14:paraId="4DB3308A">
            <w:pPr>
              <w:pStyle w:val="20"/>
              <w:bidi w:val="0"/>
              <w:rPr>
                <w:rFonts w:hint="eastAsia"/>
                <w:lang w:val="en-US" w:eastAsia="zh-CN"/>
              </w:rPr>
            </w:pPr>
            <w:r>
              <w:rPr>
                <w:rFonts w:hint="eastAsia"/>
                <w:lang w:val="en-US" w:eastAsia="zh-CN"/>
              </w:rPr>
              <w:t>7.08</w:t>
            </w:r>
          </w:p>
        </w:tc>
      </w:tr>
      <w:tr w14:paraId="7B5C54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5A6DBA34">
            <w:pPr>
              <w:pStyle w:val="20"/>
              <w:bidi w:val="0"/>
              <w:rPr>
                <w:rFonts w:hint="default"/>
                <w:lang w:val="en-US"/>
              </w:rPr>
            </w:pPr>
          </w:p>
        </w:tc>
        <w:tc>
          <w:tcPr>
            <w:tcW w:w="1341" w:type="dxa"/>
            <w:vMerge w:val="continue"/>
            <w:tcBorders>
              <w:tl2br w:val="nil"/>
              <w:tr2bl w:val="nil"/>
            </w:tcBorders>
            <w:noWrap w:val="0"/>
            <w:vAlign w:val="center"/>
          </w:tcPr>
          <w:p w14:paraId="63BA22FE">
            <w:pPr>
              <w:pStyle w:val="20"/>
              <w:bidi w:val="0"/>
              <w:rPr>
                <w:rFonts w:hint="default"/>
                <w:lang w:val="en-US"/>
              </w:rPr>
            </w:pPr>
          </w:p>
        </w:tc>
        <w:tc>
          <w:tcPr>
            <w:tcW w:w="1190" w:type="dxa"/>
            <w:tcBorders>
              <w:tl2br w:val="nil"/>
              <w:tr2bl w:val="nil"/>
            </w:tcBorders>
            <w:noWrap w:val="0"/>
            <w:vAlign w:val="center"/>
          </w:tcPr>
          <w:p w14:paraId="47DA8786">
            <w:pPr>
              <w:pStyle w:val="20"/>
              <w:bidi w:val="0"/>
              <w:rPr>
                <w:rFonts w:hint="eastAsia"/>
                <w:lang w:val="en-US" w:eastAsia="zh-CN"/>
              </w:rPr>
            </w:pPr>
            <w:r>
              <w:rPr>
                <w:rFonts w:hint="eastAsia"/>
                <w:lang w:eastAsia="zh-CN"/>
              </w:rPr>
              <w:t>总锌</w:t>
            </w:r>
          </w:p>
        </w:tc>
        <w:tc>
          <w:tcPr>
            <w:tcW w:w="1069" w:type="dxa"/>
            <w:tcBorders>
              <w:tl2br w:val="nil"/>
              <w:tr2bl w:val="nil"/>
            </w:tcBorders>
            <w:noWrap w:val="0"/>
            <w:vAlign w:val="center"/>
          </w:tcPr>
          <w:p w14:paraId="0D9456F0">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37AE7EBF">
            <w:pPr>
              <w:pStyle w:val="20"/>
              <w:bidi w:val="0"/>
              <w:rPr>
                <w:rFonts w:hint="eastAsia"/>
                <w:lang w:val="en-US" w:eastAsia="zh-CN"/>
              </w:rPr>
            </w:pPr>
            <w:r>
              <w:rPr>
                <w:rFonts w:hint="eastAsia"/>
                <w:lang w:val="en-US" w:eastAsia="zh-CN"/>
              </w:rPr>
              <w:t>4.28</w:t>
            </w:r>
          </w:p>
        </w:tc>
        <w:tc>
          <w:tcPr>
            <w:tcW w:w="1036" w:type="dxa"/>
            <w:tcBorders>
              <w:tl2br w:val="nil"/>
              <w:tr2bl w:val="nil"/>
            </w:tcBorders>
            <w:noWrap w:val="0"/>
            <w:vAlign w:val="center"/>
          </w:tcPr>
          <w:p w14:paraId="3F013C6C">
            <w:pPr>
              <w:pStyle w:val="20"/>
              <w:bidi w:val="0"/>
              <w:rPr>
                <w:rFonts w:hint="eastAsia"/>
                <w:lang w:val="en-US" w:eastAsia="zh-CN"/>
              </w:rPr>
            </w:pPr>
            <w:r>
              <w:rPr>
                <w:rFonts w:hint="eastAsia"/>
                <w:lang w:val="en-US" w:eastAsia="zh-CN"/>
              </w:rPr>
              <w:t>4.21</w:t>
            </w:r>
          </w:p>
        </w:tc>
        <w:tc>
          <w:tcPr>
            <w:tcW w:w="1036" w:type="dxa"/>
            <w:tcBorders>
              <w:tl2br w:val="nil"/>
              <w:tr2bl w:val="nil"/>
            </w:tcBorders>
            <w:noWrap w:val="0"/>
            <w:vAlign w:val="center"/>
          </w:tcPr>
          <w:p w14:paraId="704AE47C">
            <w:pPr>
              <w:pStyle w:val="20"/>
              <w:bidi w:val="0"/>
              <w:rPr>
                <w:rFonts w:hint="eastAsia"/>
                <w:lang w:val="en-US" w:eastAsia="zh-CN"/>
              </w:rPr>
            </w:pPr>
            <w:r>
              <w:rPr>
                <w:rFonts w:hint="eastAsia"/>
                <w:lang w:val="en-US" w:eastAsia="zh-CN"/>
              </w:rPr>
              <w:t>4.12</w:t>
            </w:r>
          </w:p>
        </w:tc>
        <w:tc>
          <w:tcPr>
            <w:tcW w:w="1038" w:type="dxa"/>
            <w:tcBorders>
              <w:tl2br w:val="nil"/>
              <w:tr2bl w:val="nil"/>
            </w:tcBorders>
            <w:noWrap w:val="0"/>
            <w:vAlign w:val="center"/>
          </w:tcPr>
          <w:p w14:paraId="714047B3">
            <w:pPr>
              <w:pStyle w:val="20"/>
              <w:bidi w:val="0"/>
              <w:rPr>
                <w:rFonts w:hint="eastAsia"/>
                <w:lang w:val="en-US" w:eastAsia="zh-CN"/>
              </w:rPr>
            </w:pPr>
            <w:r>
              <w:rPr>
                <w:rFonts w:hint="eastAsia"/>
                <w:lang w:val="en-US" w:eastAsia="zh-CN"/>
              </w:rPr>
              <w:t>4.34</w:t>
            </w:r>
          </w:p>
        </w:tc>
      </w:tr>
      <w:tr w14:paraId="6BD790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32F2B8F6">
            <w:pPr>
              <w:pStyle w:val="20"/>
              <w:bidi w:val="0"/>
              <w:rPr>
                <w:rFonts w:hint="default"/>
                <w:lang w:val="en-US"/>
              </w:rPr>
            </w:pPr>
          </w:p>
        </w:tc>
        <w:tc>
          <w:tcPr>
            <w:tcW w:w="1341" w:type="dxa"/>
            <w:vMerge w:val="continue"/>
            <w:tcBorders>
              <w:tl2br w:val="nil"/>
              <w:tr2bl w:val="nil"/>
            </w:tcBorders>
            <w:noWrap w:val="0"/>
            <w:vAlign w:val="center"/>
          </w:tcPr>
          <w:p w14:paraId="2D06CBDF">
            <w:pPr>
              <w:pStyle w:val="20"/>
              <w:bidi w:val="0"/>
              <w:rPr>
                <w:rFonts w:hint="default"/>
                <w:lang w:val="en-US"/>
              </w:rPr>
            </w:pPr>
          </w:p>
        </w:tc>
        <w:tc>
          <w:tcPr>
            <w:tcW w:w="1190" w:type="dxa"/>
            <w:tcBorders>
              <w:tl2br w:val="nil"/>
              <w:tr2bl w:val="nil"/>
            </w:tcBorders>
            <w:noWrap w:val="0"/>
            <w:vAlign w:val="center"/>
          </w:tcPr>
          <w:p w14:paraId="27F66293">
            <w:pPr>
              <w:pStyle w:val="20"/>
              <w:bidi w:val="0"/>
              <w:rPr>
                <w:rFonts w:hint="eastAsia"/>
                <w:lang w:val="en-US" w:eastAsia="zh-CN"/>
              </w:rPr>
            </w:pPr>
            <w:r>
              <w:rPr>
                <w:rFonts w:hint="eastAsia"/>
                <w:lang w:val="en-US" w:eastAsia="zh-CN"/>
              </w:rPr>
              <w:t>硫化物</w:t>
            </w:r>
          </w:p>
        </w:tc>
        <w:tc>
          <w:tcPr>
            <w:tcW w:w="1069" w:type="dxa"/>
            <w:tcBorders>
              <w:tl2br w:val="nil"/>
              <w:tr2bl w:val="nil"/>
            </w:tcBorders>
            <w:noWrap w:val="0"/>
            <w:vAlign w:val="center"/>
          </w:tcPr>
          <w:p w14:paraId="3247C59C">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027A0E87">
            <w:pPr>
              <w:pStyle w:val="20"/>
              <w:bidi w:val="0"/>
              <w:rPr>
                <w:rFonts w:hint="eastAsia"/>
                <w:lang w:val="en-US" w:eastAsia="zh-CN"/>
              </w:rPr>
            </w:pPr>
            <w:r>
              <w:rPr>
                <w:rFonts w:hint="eastAsia"/>
                <w:lang w:val="en-US" w:eastAsia="zh-CN"/>
              </w:rPr>
              <w:t>0.13</w:t>
            </w:r>
          </w:p>
        </w:tc>
        <w:tc>
          <w:tcPr>
            <w:tcW w:w="1036" w:type="dxa"/>
            <w:tcBorders>
              <w:tl2br w:val="nil"/>
              <w:tr2bl w:val="nil"/>
            </w:tcBorders>
            <w:noWrap w:val="0"/>
            <w:vAlign w:val="center"/>
          </w:tcPr>
          <w:p w14:paraId="71AD329D">
            <w:pPr>
              <w:pStyle w:val="20"/>
              <w:bidi w:val="0"/>
              <w:rPr>
                <w:rFonts w:hint="eastAsia"/>
                <w:lang w:val="en-US" w:eastAsia="zh-CN"/>
              </w:rPr>
            </w:pPr>
            <w:r>
              <w:rPr>
                <w:rFonts w:hint="eastAsia"/>
                <w:lang w:val="en-US" w:eastAsia="zh-CN"/>
              </w:rPr>
              <w:t>0.18</w:t>
            </w:r>
          </w:p>
        </w:tc>
        <w:tc>
          <w:tcPr>
            <w:tcW w:w="1036" w:type="dxa"/>
            <w:tcBorders>
              <w:tl2br w:val="nil"/>
              <w:tr2bl w:val="nil"/>
            </w:tcBorders>
            <w:noWrap w:val="0"/>
            <w:vAlign w:val="center"/>
          </w:tcPr>
          <w:p w14:paraId="5085D9D9">
            <w:pPr>
              <w:pStyle w:val="20"/>
              <w:bidi w:val="0"/>
              <w:rPr>
                <w:rFonts w:hint="eastAsia"/>
                <w:lang w:val="en-US" w:eastAsia="zh-CN"/>
              </w:rPr>
            </w:pPr>
            <w:r>
              <w:rPr>
                <w:rFonts w:hint="eastAsia"/>
                <w:lang w:val="en-US" w:eastAsia="zh-CN"/>
              </w:rPr>
              <w:t>0.21</w:t>
            </w:r>
          </w:p>
        </w:tc>
        <w:tc>
          <w:tcPr>
            <w:tcW w:w="1038" w:type="dxa"/>
            <w:tcBorders>
              <w:tl2br w:val="nil"/>
              <w:tr2bl w:val="nil"/>
            </w:tcBorders>
            <w:noWrap w:val="0"/>
            <w:vAlign w:val="center"/>
          </w:tcPr>
          <w:p w14:paraId="77DD869B">
            <w:pPr>
              <w:pStyle w:val="20"/>
              <w:bidi w:val="0"/>
              <w:rPr>
                <w:rFonts w:hint="eastAsia"/>
                <w:lang w:val="en-US" w:eastAsia="zh-CN"/>
              </w:rPr>
            </w:pPr>
            <w:r>
              <w:rPr>
                <w:rFonts w:hint="eastAsia"/>
                <w:lang w:val="en-US" w:eastAsia="zh-CN"/>
              </w:rPr>
              <w:t>0.15</w:t>
            </w:r>
          </w:p>
        </w:tc>
      </w:tr>
      <w:tr w14:paraId="4C1F0F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1B4D49E6">
            <w:pPr>
              <w:pStyle w:val="20"/>
              <w:bidi w:val="0"/>
              <w:rPr>
                <w:rFonts w:hint="default"/>
                <w:lang w:val="en-US"/>
              </w:rPr>
            </w:pPr>
          </w:p>
        </w:tc>
        <w:tc>
          <w:tcPr>
            <w:tcW w:w="1341" w:type="dxa"/>
            <w:vMerge w:val="continue"/>
            <w:tcBorders>
              <w:tl2br w:val="nil"/>
              <w:tr2bl w:val="nil"/>
            </w:tcBorders>
            <w:noWrap w:val="0"/>
            <w:vAlign w:val="center"/>
          </w:tcPr>
          <w:p w14:paraId="18164456">
            <w:pPr>
              <w:pStyle w:val="20"/>
              <w:bidi w:val="0"/>
              <w:rPr>
                <w:rFonts w:hint="default"/>
                <w:lang w:val="en-US"/>
              </w:rPr>
            </w:pPr>
          </w:p>
        </w:tc>
        <w:tc>
          <w:tcPr>
            <w:tcW w:w="1190" w:type="dxa"/>
            <w:tcBorders>
              <w:tl2br w:val="nil"/>
              <w:tr2bl w:val="nil"/>
            </w:tcBorders>
            <w:noWrap w:val="0"/>
            <w:vAlign w:val="center"/>
          </w:tcPr>
          <w:p w14:paraId="25EF1589">
            <w:pPr>
              <w:pStyle w:val="20"/>
              <w:bidi w:val="0"/>
              <w:rPr>
                <w:rFonts w:hint="eastAsia"/>
                <w:lang w:val="en-US" w:eastAsia="zh-CN"/>
              </w:rPr>
            </w:pPr>
            <w:r>
              <w:rPr>
                <w:rFonts w:hint="eastAsia"/>
                <w:lang w:val="en-US" w:eastAsia="zh-CN"/>
              </w:rPr>
              <w:t>全盐量</w:t>
            </w:r>
          </w:p>
        </w:tc>
        <w:tc>
          <w:tcPr>
            <w:tcW w:w="1069" w:type="dxa"/>
            <w:tcBorders>
              <w:tl2br w:val="nil"/>
              <w:tr2bl w:val="nil"/>
            </w:tcBorders>
            <w:noWrap w:val="0"/>
            <w:vAlign w:val="center"/>
          </w:tcPr>
          <w:p w14:paraId="0E34E42F">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0256B539">
            <w:pPr>
              <w:pStyle w:val="20"/>
              <w:bidi w:val="0"/>
              <w:rPr>
                <w:rFonts w:hint="eastAsia"/>
                <w:lang w:val="en-US" w:eastAsia="zh-CN"/>
              </w:rPr>
            </w:pPr>
            <w:r>
              <w:rPr>
                <w:rFonts w:hint="eastAsia"/>
                <w:lang w:val="en-US" w:eastAsia="zh-CN"/>
              </w:rPr>
              <w:t>9897</w:t>
            </w:r>
          </w:p>
        </w:tc>
        <w:tc>
          <w:tcPr>
            <w:tcW w:w="1036" w:type="dxa"/>
            <w:tcBorders>
              <w:tl2br w:val="nil"/>
              <w:tr2bl w:val="nil"/>
            </w:tcBorders>
            <w:noWrap w:val="0"/>
            <w:vAlign w:val="center"/>
          </w:tcPr>
          <w:p w14:paraId="788A5F89">
            <w:pPr>
              <w:pStyle w:val="20"/>
              <w:bidi w:val="0"/>
              <w:rPr>
                <w:rFonts w:hint="eastAsia"/>
                <w:lang w:val="en-US" w:eastAsia="zh-CN"/>
              </w:rPr>
            </w:pPr>
            <w:r>
              <w:rPr>
                <w:rFonts w:hint="eastAsia"/>
                <w:lang w:val="en-US" w:eastAsia="zh-CN"/>
              </w:rPr>
              <w:t>9805</w:t>
            </w:r>
          </w:p>
        </w:tc>
        <w:tc>
          <w:tcPr>
            <w:tcW w:w="1036" w:type="dxa"/>
            <w:tcBorders>
              <w:tl2br w:val="nil"/>
              <w:tr2bl w:val="nil"/>
            </w:tcBorders>
            <w:noWrap w:val="0"/>
            <w:vAlign w:val="center"/>
          </w:tcPr>
          <w:p w14:paraId="17343115">
            <w:pPr>
              <w:pStyle w:val="20"/>
              <w:bidi w:val="0"/>
              <w:rPr>
                <w:rFonts w:hint="eastAsia"/>
                <w:lang w:val="en-US" w:eastAsia="zh-CN"/>
              </w:rPr>
            </w:pPr>
            <w:r>
              <w:rPr>
                <w:rFonts w:hint="eastAsia"/>
                <w:lang w:val="en-US" w:eastAsia="zh-CN"/>
              </w:rPr>
              <w:t>9792</w:t>
            </w:r>
          </w:p>
        </w:tc>
        <w:tc>
          <w:tcPr>
            <w:tcW w:w="1038" w:type="dxa"/>
            <w:tcBorders>
              <w:tl2br w:val="nil"/>
              <w:tr2bl w:val="nil"/>
            </w:tcBorders>
            <w:noWrap w:val="0"/>
            <w:vAlign w:val="center"/>
          </w:tcPr>
          <w:p w14:paraId="64380EF7">
            <w:pPr>
              <w:pStyle w:val="20"/>
              <w:bidi w:val="0"/>
              <w:rPr>
                <w:rFonts w:hint="eastAsia"/>
                <w:lang w:val="en-US" w:eastAsia="zh-CN"/>
              </w:rPr>
            </w:pPr>
            <w:r>
              <w:rPr>
                <w:rFonts w:hint="eastAsia"/>
                <w:lang w:val="en-US" w:eastAsia="zh-CN"/>
              </w:rPr>
              <w:t>9773</w:t>
            </w:r>
          </w:p>
        </w:tc>
      </w:tr>
      <w:tr w14:paraId="4362CD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70139F1D">
            <w:pPr>
              <w:pStyle w:val="20"/>
              <w:bidi w:val="0"/>
              <w:rPr>
                <w:rFonts w:hint="default"/>
                <w:lang w:val="en-US"/>
              </w:rPr>
            </w:pPr>
          </w:p>
        </w:tc>
        <w:tc>
          <w:tcPr>
            <w:tcW w:w="1341" w:type="dxa"/>
            <w:vMerge w:val="restart"/>
            <w:tcBorders>
              <w:tl2br w:val="nil"/>
              <w:tr2bl w:val="nil"/>
            </w:tcBorders>
            <w:noWrap w:val="0"/>
            <w:vAlign w:val="center"/>
          </w:tcPr>
          <w:p w14:paraId="7B3124DD">
            <w:pPr>
              <w:pStyle w:val="20"/>
              <w:bidi w:val="0"/>
              <w:ind w:firstLine="0" w:firstLineChars="0"/>
              <w:rPr>
                <w:rFonts w:hint="default"/>
                <w:lang w:val="en-US"/>
              </w:rPr>
            </w:pPr>
            <w:r>
              <w:rPr>
                <w:rFonts w:hint="eastAsia"/>
                <w:lang w:val="en-US" w:eastAsia="zh-CN"/>
              </w:rPr>
              <w:t>污水处理站出口</w:t>
            </w:r>
            <w:r>
              <w:rPr>
                <w:rFonts w:hint="default"/>
                <w:lang w:val="en-US"/>
              </w:rPr>
              <w:t>2#</w:t>
            </w:r>
          </w:p>
        </w:tc>
        <w:tc>
          <w:tcPr>
            <w:tcW w:w="1190" w:type="dxa"/>
            <w:tcBorders>
              <w:tl2br w:val="nil"/>
              <w:tr2bl w:val="nil"/>
            </w:tcBorders>
            <w:noWrap w:val="0"/>
            <w:vAlign w:val="center"/>
          </w:tcPr>
          <w:p w14:paraId="7B106593">
            <w:pPr>
              <w:pStyle w:val="20"/>
              <w:bidi w:val="0"/>
              <w:rPr>
                <w:rFonts w:hint="eastAsia"/>
                <w:lang w:val="en-US" w:eastAsia="zh-CN"/>
              </w:rPr>
            </w:pPr>
            <w:r>
              <w:rPr>
                <w:rFonts w:hint="eastAsia"/>
              </w:rPr>
              <w:t>pH</w:t>
            </w:r>
          </w:p>
        </w:tc>
        <w:tc>
          <w:tcPr>
            <w:tcW w:w="1069" w:type="dxa"/>
            <w:tcBorders>
              <w:tl2br w:val="nil"/>
              <w:tr2bl w:val="nil"/>
            </w:tcBorders>
            <w:noWrap w:val="0"/>
            <w:vAlign w:val="center"/>
          </w:tcPr>
          <w:p w14:paraId="21DADAB9">
            <w:pPr>
              <w:pStyle w:val="20"/>
              <w:bidi w:val="0"/>
              <w:rPr>
                <w:rFonts w:hint="eastAsia"/>
                <w:lang w:val="en-US" w:eastAsia="zh-CN"/>
              </w:rPr>
            </w:pPr>
            <w:r>
              <w:rPr>
                <w:rFonts w:hint="eastAsia"/>
                <w:lang w:val="en-US" w:eastAsia="zh-CN"/>
              </w:rPr>
              <w:t>无量纲</w:t>
            </w:r>
          </w:p>
        </w:tc>
        <w:tc>
          <w:tcPr>
            <w:tcW w:w="1036" w:type="dxa"/>
            <w:tcBorders>
              <w:tl2br w:val="nil"/>
              <w:tr2bl w:val="nil"/>
            </w:tcBorders>
            <w:noWrap w:val="0"/>
            <w:vAlign w:val="center"/>
          </w:tcPr>
          <w:p w14:paraId="1E60CC67">
            <w:pPr>
              <w:pStyle w:val="20"/>
              <w:bidi w:val="0"/>
              <w:rPr>
                <w:rFonts w:hint="eastAsia"/>
                <w:lang w:val="en-US" w:eastAsia="zh-CN"/>
              </w:rPr>
            </w:pPr>
            <w:r>
              <w:rPr>
                <w:rFonts w:hint="eastAsia"/>
                <w:lang w:val="en-US" w:eastAsia="zh-CN"/>
              </w:rPr>
              <w:t>7.6</w:t>
            </w:r>
          </w:p>
        </w:tc>
        <w:tc>
          <w:tcPr>
            <w:tcW w:w="1036" w:type="dxa"/>
            <w:tcBorders>
              <w:tl2br w:val="nil"/>
              <w:tr2bl w:val="nil"/>
            </w:tcBorders>
            <w:noWrap w:val="0"/>
            <w:vAlign w:val="center"/>
          </w:tcPr>
          <w:p w14:paraId="49C5F563">
            <w:pPr>
              <w:pStyle w:val="20"/>
              <w:bidi w:val="0"/>
              <w:rPr>
                <w:rFonts w:hint="eastAsia"/>
                <w:lang w:val="en-US" w:eastAsia="zh-CN"/>
              </w:rPr>
            </w:pPr>
            <w:r>
              <w:rPr>
                <w:rFonts w:hint="eastAsia"/>
                <w:lang w:val="en-US" w:eastAsia="zh-CN"/>
              </w:rPr>
              <w:t>7.5</w:t>
            </w:r>
          </w:p>
        </w:tc>
        <w:tc>
          <w:tcPr>
            <w:tcW w:w="1036" w:type="dxa"/>
            <w:tcBorders>
              <w:tl2br w:val="nil"/>
              <w:tr2bl w:val="nil"/>
            </w:tcBorders>
            <w:noWrap w:val="0"/>
            <w:vAlign w:val="center"/>
          </w:tcPr>
          <w:p w14:paraId="3BEF6A2D">
            <w:pPr>
              <w:pStyle w:val="20"/>
              <w:bidi w:val="0"/>
              <w:rPr>
                <w:rFonts w:hint="eastAsia"/>
                <w:lang w:val="en-US" w:eastAsia="zh-CN"/>
              </w:rPr>
            </w:pPr>
            <w:r>
              <w:rPr>
                <w:rFonts w:hint="eastAsia"/>
                <w:lang w:val="en-US" w:eastAsia="zh-CN"/>
              </w:rPr>
              <w:t>7.6</w:t>
            </w:r>
          </w:p>
        </w:tc>
        <w:tc>
          <w:tcPr>
            <w:tcW w:w="1038" w:type="dxa"/>
            <w:tcBorders>
              <w:tl2br w:val="nil"/>
              <w:tr2bl w:val="nil"/>
            </w:tcBorders>
            <w:noWrap w:val="0"/>
            <w:vAlign w:val="center"/>
          </w:tcPr>
          <w:p w14:paraId="33DFA05F">
            <w:pPr>
              <w:pStyle w:val="20"/>
              <w:bidi w:val="0"/>
              <w:rPr>
                <w:rFonts w:hint="eastAsia"/>
                <w:lang w:val="en-US" w:eastAsia="zh-CN"/>
              </w:rPr>
            </w:pPr>
            <w:r>
              <w:rPr>
                <w:rFonts w:hint="eastAsia"/>
                <w:lang w:val="en-US" w:eastAsia="zh-CN"/>
              </w:rPr>
              <w:t>7.5</w:t>
            </w:r>
          </w:p>
        </w:tc>
      </w:tr>
      <w:tr w14:paraId="7CC459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2E90181E">
            <w:pPr>
              <w:pStyle w:val="20"/>
              <w:bidi w:val="0"/>
              <w:rPr>
                <w:rFonts w:hint="default"/>
                <w:lang w:val="en-US"/>
              </w:rPr>
            </w:pPr>
          </w:p>
        </w:tc>
        <w:tc>
          <w:tcPr>
            <w:tcW w:w="1341" w:type="dxa"/>
            <w:vMerge w:val="continue"/>
            <w:tcBorders>
              <w:tl2br w:val="nil"/>
              <w:tr2bl w:val="nil"/>
            </w:tcBorders>
            <w:noWrap w:val="0"/>
            <w:vAlign w:val="center"/>
          </w:tcPr>
          <w:p w14:paraId="090908CF">
            <w:pPr>
              <w:pStyle w:val="20"/>
              <w:bidi w:val="0"/>
              <w:rPr>
                <w:rFonts w:hint="default"/>
                <w:lang w:val="en-US"/>
              </w:rPr>
            </w:pPr>
          </w:p>
        </w:tc>
        <w:tc>
          <w:tcPr>
            <w:tcW w:w="1190" w:type="dxa"/>
            <w:tcBorders>
              <w:tl2br w:val="nil"/>
              <w:tr2bl w:val="nil"/>
            </w:tcBorders>
            <w:noWrap w:val="0"/>
            <w:vAlign w:val="center"/>
          </w:tcPr>
          <w:p w14:paraId="60F3BD12">
            <w:pPr>
              <w:pStyle w:val="20"/>
              <w:bidi w:val="0"/>
              <w:rPr>
                <w:rFonts w:hint="eastAsia"/>
                <w:lang w:val="en-US" w:eastAsia="zh-CN"/>
              </w:rPr>
            </w:pPr>
            <w:r>
              <w:rPr>
                <w:rFonts w:hint="eastAsia"/>
                <w:lang w:val="en-US" w:eastAsia="zh-CN"/>
              </w:rPr>
              <w:t>化学需氧量</w:t>
            </w:r>
          </w:p>
        </w:tc>
        <w:tc>
          <w:tcPr>
            <w:tcW w:w="1069" w:type="dxa"/>
            <w:tcBorders>
              <w:tl2br w:val="nil"/>
              <w:tr2bl w:val="nil"/>
            </w:tcBorders>
            <w:noWrap w:val="0"/>
            <w:vAlign w:val="center"/>
          </w:tcPr>
          <w:p w14:paraId="3BF8AE5B">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1444AB7D">
            <w:pPr>
              <w:pStyle w:val="20"/>
              <w:bidi w:val="0"/>
              <w:rPr>
                <w:rFonts w:hint="eastAsia"/>
                <w:lang w:val="en-US" w:eastAsia="zh-CN"/>
              </w:rPr>
            </w:pPr>
            <w:r>
              <w:rPr>
                <w:rFonts w:hint="eastAsia"/>
                <w:lang w:val="en-US" w:eastAsia="zh-CN"/>
              </w:rPr>
              <w:t>219</w:t>
            </w:r>
          </w:p>
        </w:tc>
        <w:tc>
          <w:tcPr>
            <w:tcW w:w="1036" w:type="dxa"/>
            <w:tcBorders>
              <w:tl2br w:val="nil"/>
              <w:tr2bl w:val="nil"/>
            </w:tcBorders>
            <w:noWrap w:val="0"/>
            <w:vAlign w:val="center"/>
          </w:tcPr>
          <w:p w14:paraId="3D23AC39">
            <w:pPr>
              <w:pStyle w:val="20"/>
              <w:bidi w:val="0"/>
              <w:rPr>
                <w:rFonts w:hint="eastAsia"/>
                <w:lang w:val="en-US" w:eastAsia="zh-CN"/>
              </w:rPr>
            </w:pPr>
            <w:r>
              <w:rPr>
                <w:rFonts w:hint="eastAsia"/>
                <w:lang w:val="en-US" w:eastAsia="zh-CN"/>
              </w:rPr>
              <w:t>207</w:t>
            </w:r>
          </w:p>
        </w:tc>
        <w:tc>
          <w:tcPr>
            <w:tcW w:w="1036" w:type="dxa"/>
            <w:tcBorders>
              <w:tl2br w:val="nil"/>
              <w:tr2bl w:val="nil"/>
            </w:tcBorders>
            <w:noWrap w:val="0"/>
            <w:vAlign w:val="center"/>
          </w:tcPr>
          <w:p w14:paraId="1AF8C99B">
            <w:pPr>
              <w:pStyle w:val="20"/>
              <w:bidi w:val="0"/>
              <w:rPr>
                <w:rFonts w:hint="eastAsia"/>
                <w:lang w:val="en-US" w:eastAsia="zh-CN"/>
              </w:rPr>
            </w:pPr>
            <w:r>
              <w:rPr>
                <w:rFonts w:hint="eastAsia"/>
                <w:lang w:val="en-US" w:eastAsia="zh-CN"/>
              </w:rPr>
              <w:t>211</w:t>
            </w:r>
          </w:p>
        </w:tc>
        <w:tc>
          <w:tcPr>
            <w:tcW w:w="1038" w:type="dxa"/>
            <w:tcBorders>
              <w:tl2br w:val="nil"/>
              <w:tr2bl w:val="nil"/>
            </w:tcBorders>
            <w:noWrap w:val="0"/>
            <w:vAlign w:val="center"/>
          </w:tcPr>
          <w:p w14:paraId="1D286FFA">
            <w:pPr>
              <w:pStyle w:val="20"/>
              <w:bidi w:val="0"/>
              <w:rPr>
                <w:rFonts w:hint="eastAsia"/>
                <w:lang w:val="en-US" w:eastAsia="zh-CN"/>
              </w:rPr>
            </w:pPr>
            <w:r>
              <w:rPr>
                <w:rFonts w:hint="eastAsia"/>
                <w:lang w:val="en-US" w:eastAsia="zh-CN"/>
              </w:rPr>
              <w:t>212</w:t>
            </w:r>
          </w:p>
        </w:tc>
      </w:tr>
      <w:tr w14:paraId="41AEC6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76938ED2">
            <w:pPr>
              <w:pStyle w:val="20"/>
              <w:bidi w:val="0"/>
              <w:rPr>
                <w:rFonts w:hint="default"/>
                <w:lang w:val="en-US"/>
              </w:rPr>
            </w:pPr>
          </w:p>
        </w:tc>
        <w:tc>
          <w:tcPr>
            <w:tcW w:w="1341" w:type="dxa"/>
            <w:vMerge w:val="continue"/>
            <w:tcBorders>
              <w:tl2br w:val="nil"/>
              <w:tr2bl w:val="nil"/>
            </w:tcBorders>
            <w:noWrap w:val="0"/>
            <w:vAlign w:val="center"/>
          </w:tcPr>
          <w:p w14:paraId="4B711BB0">
            <w:pPr>
              <w:pStyle w:val="20"/>
              <w:bidi w:val="0"/>
              <w:rPr>
                <w:rFonts w:hint="default"/>
                <w:lang w:val="en-US"/>
              </w:rPr>
            </w:pPr>
          </w:p>
        </w:tc>
        <w:tc>
          <w:tcPr>
            <w:tcW w:w="1190" w:type="dxa"/>
            <w:tcBorders>
              <w:tl2br w:val="nil"/>
              <w:tr2bl w:val="nil"/>
            </w:tcBorders>
            <w:noWrap w:val="0"/>
            <w:vAlign w:val="center"/>
          </w:tcPr>
          <w:p w14:paraId="41A57061">
            <w:pPr>
              <w:pStyle w:val="20"/>
              <w:bidi w:val="0"/>
              <w:rPr>
                <w:rFonts w:hint="eastAsia"/>
                <w:lang w:val="en-US" w:eastAsia="zh-CN"/>
              </w:rPr>
            </w:pPr>
            <w:r>
              <w:rPr>
                <w:rFonts w:hint="eastAsia"/>
                <w:lang w:val="en-US" w:eastAsia="zh-CN"/>
              </w:rPr>
              <w:t>五日生化需氧量</w:t>
            </w:r>
          </w:p>
        </w:tc>
        <w:tc>
          <w:tcPr>
            <w:tcW w:w="1069" w:type="dxa"/>
            <w:tcBorders>
              <w:tl2br w:val="nil"/>
              <w:tr2bl w:val="nil"/>
            </w:tcBorders>
            <w:noWrap w:val="0"/>
            <w:vAlign w:val="center"/>
          </w:tcPr>
          <w:p w14:paraId="13821099">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7B1C3D03">
            <w:pPr>
              <w:pStyle w:val="20"/>
              <w:bidi w:val="0"/>
              <w:rPr>
                <w:rFonts w:hint="eastAsia"/>
                <w:lang w:val="en-US" w:eastAsia="zh-CN"/>
              </w:rPr>
            </w:pPr>
            <w:r>
              <w:rPr>
                <w:rFonts w:hint="eastAsia"/>
                <w:lang w:val="en-US" w:eastAsia="zh-CN"/>
              </w:rPr>
              <w:t>65.9</w:t>
            </w:r>
          </w:p>
        </w:tc>
        <w:tc>
          <w:tcPr>
            <w:tcW w:w="1036" w:type="dxa"/>
            <w:tcBorders>
              <w:tl2br w:val="nil"/>
              <w:tr2bl w:val="nil"/>
            </w:tcBorders>
            <w:noWrap w:val="0"/>
            <w:vAlign w:val="center"/>
          </w:tcPr>
          <w:p w14:paraId="059F4791">
            <w:pPr>
              <w:pStyle w:val="20"/>
              <w:bidi w:val="0"/>
              <w:rPr>
                <w:rFonts w:hint="eastAsia"/>
                <w:lang w:val="en-US" w:eastAsia="zh-CN"/>
              </w:rPr>
            </w:pPr>
            <w:r>
              <w:rPr>
                <w:rFonts w:hint="eastAsia"/>
                <w:lang w:val="en-US" w:eastAsia="zh-CN"/>
              </w:rPr>
              <w:t>65.2</w:t>
            </w:r>
          </w:p>
        </w:tc>
        <w:tc>
          <w:tcPr>
            <w:tcW w:w="1036" w:type="dxa"/>
            <w:tcBorders>
              <w:tl2br w:val="nil"/>
              <w:tr2bl w:val="nil"/>
            </w:tcBorders>
            <w:noWrap w:val="0"/>
            <w:vAlign w:val="center"/>
          </w:tcPr>
          <w:p w14:paraId="7BAF50B0">
            <w:pPr>
              <w:pStyle w:val="20"/>
              <w:bidi w:val="0"/>
              <w:rPr>
                <w:rFonts w:hint="eastAsia"/>
                <w:lang w:val="en-US" w:eastAsia="zh-CN"/>
              </w:rPr>
            </w:pPr>
            <w:r>
              <w:rPr>
                <w:rFonts w:hint="eastAsia"/>
                <w:lang w:val="en-US" w:eastAsia="zh-CN"/>
              </w:rPr>
              <w:t>63.7</w:t>
            </w:r>
          </w:p>
        </w:tc>
        <w:tc>
          <w:tcPr>
            <w:tcW w:w="1038" w:type="dxa"/>
            <w:tcBorders>
              <w:tl2br w:val="nil"/>
              <w:tr2bl w:val="nil"/>
            </w:tcBorders>
            <w:noWrap w:val="0"/>
            <w:vAlign w:val="center"/>
          </w:tcPr>
          <w:p w14:paraId="6AB53296">
            <w:pPr>
              <w:pStyle w:val="20"/>
              <w:bidi w:val="0"/>
              <w:rPr>
                <w:rFonts w:hint="eastAsia"/>
                <w:lang w:val="en-US" w:eastAsia="zh-CN"/>
              </w:rPr>
            </w:pPr>
            <w:r>
              <w:rPr>
                <w:rFonts w:hint="eastAsia"/>
                <w:lang w:val="en-US" w:eastAsia="zh-CN"/>
              </w:rPr>
              <w:t>62.4</w:t>
            </w:r>
          </w:p>
        </w:tc>
      </w:tr>
      <w:tr w14:paraId="1494C3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5A1352C6">
            <w:pPr>
              <w:pStyle w:val="20"/>
              <w:bidi w:val="0"/>
              <w:rPr>
                <w:rFonts w:hint="default"/>
                <w:lang w:val="en-US"/>
              </w:rPr>
            </w:pPr>
          </w:p>
        </w:tc>
        <w:tc>
          <w:tcPr>
            <w:tcW w:w="1341" w:type="dxa"/>
            <w:vMerge w:val="continue"/>
            <w:tcBorders>
              <w:tl2br w:val="nil"/>
              <w:tr2bl w:val="nil"/>
            </w:tcBorders>
            <w:noWrap w:val="0"/>
            <w:vAlign w:val="center"/>
          </w:tcPr>
          <w:p w14:paraId="0C23A1B7">
            <w:pPr>
              <w:pStyle w:val="20"/>
              <w:bidi w:val="0"/>
              <w:rPr>
                <w:rFonts w:hint="default"/>
                <w:lang w:val="en-US"/>
              </w:rPr>
            </w:pPr>
          </w:p>
        </w:tc>
        <w:tc>
          <w:tcPr>
            <w:tcW w:w="1190" w:type="dxa"/>
            <w:tcBorders>
              <w:tl2br w:val="nil"/>
              <w:tr2bl w:val="nil"/>
            </w:tcBorders>
            <w:noWrap w:val="0"/>
            <w:vAlign w:val="center"/>
          </w:tcPr>
          <w:p w14:paraId="433B2561">
            <w:pPr>
              <w:pStyle w:val="20"/>
              <w:bidi w:val="0"/>
              <w:rPr>
                <w:rFonts w:hint="eastAsia"/>
                <w:lang w:val="en-US" w:eastAsia="zh-CN"/>
              </w:rPr>
            </w:pPr>
            <w:r>
              <w:rPr>
                <w:rFonts w:hint="eastAsia"/>
                <w:lang w:val="en-US" w:eastAsia="zh-CN"/>
              </w:rPr>
              <w:t>悬浮物</w:t>
            </w:r>
          </w:p>
        </w:tc>
        <w:tc>
          <w:tcPr>
            <w:tcW w:w="1069" w:type="dxa"/>
            <w:tcBorders>
              <w:tl2br w:val="nil"/>
              <w:tr2bl w:val="nil"/>
            </w:tcBorders>
            <w:noWrap w:val="0"/>
            <w:vAlign w:val="center"/>
          </w:tcPr>
          <w:p w14:paraId="6BB66F80">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3581206A">
            <w:pPr>
              <w:pStyle w:val="20"/>
              <w:bidi w:val="0"/>
              <w:rPr>
                <w:rFonts w:hint="eastAsia"/>
                <w:lang w:val="en-US" w:eastAsia="zh-CN"/>
              </w:rPr>
            </w:pPr>
            <w:r>
              <w:rPr>
                <w:rFonts w:hint="eastAsia"/>
                <w:lang w:val="en-US" w:eastAsia="zh-CN"/>
              </w:rPr>
              <w:t>117</w:t>
            </w:r>
          </w:p>
        </w:tc>
        <w:tc>
          <w:tcPr>
            <w:tcW w:w="1036" w:type="dxa"/>
            <w:tcBorders>
              <w:tl2br w:val="nil"/>
              <w:tr2bl w:val="nil"/>
            </w:tcBorders>
            <w:noWrap w:val="0"/>
            <w:vAlign w:val="center"/>
          </w:tcPr>
          <w:p w14:paraId="095BCBCA">
            <w:pPr>
              <w:pStyle w:val="20"/>
              <w:bidi w:val="0"/>
              <w:rPr>
                <w:rFonts w:hint="eastAsia"/>
                <w:lang w:val="en-US" w:eastAsia="zh-CN"/>
              </w:rPr>
            </w:pPr>
            <w:r>
              <w:rPr>
                <w:rFonts w:hint="eastAsia"/>
                <w:lang w:val="en-US" w:eastAsia="zh-CN"/>
              </w:rPr>
              <w:t>119</w:t>
            </w:r>
          </w:p>
        </w:tc>
        <w:tc>
          <w:tcPr>
            <w:tcW w:w="1036" w:type="dxa"/>
            <w:tcBorders>
              <w:tl2br w:val="nil"/>
              <w:tr2bl w:val="nil"/>
            </w:tcBorders>
            <w:noWrap w:val="0"/>
            <w:vAlign w:val="center"/>
          </w:tcPr>
          <w:p w14:paraId="7D9205D7">
            <w:pPr>
              <w:pStyle w:val="20"/>
              <w:bidi w:val="0"/>
              <w:rPr>
                <w:rFonts w:hint="eastAsia"/>
                <w:lang w:val="en-US" w:eastAsia="zh-CN"/>
              </w:rPr>
            </w:pPr>
            <w:r>
              <w:rPr>
                <w:rFonts w:hint="eastAsia"/>
                <w:lang w:val="en-US" w:eastAsia="zh-CN"/>
              </w:rPr>
              <w:t>111</w:t>
            </w:r>
          </w:p>
        </w:tc>
        <w:tc>
          <w:tcPr>
            <w:tcW w:w="1038" w:type="dxa"/>
            <w:tcBorders>
              <w:tl2br w:val="nil"/>
              <w:tr2bl w:val="nil"/>
            </w:tcBorders>
            <w:noWrap w:val="0"/>
            <w:vAlign w:val="center"/>
          </w:tcPr>
          <w:p w14:paraId="3225BF0F">
            <w:pPr>
              <w:pStyle w:val="20"/>
              <w:bidi w:val="0"/>
              <w:rPr>
                <w:rFonts w:hint="eastAsia"/>
                <w:lang w:val="en-US" w:eastAsia="zh-CN"/>
              </w:rPr>
            </w:pPr>
            <w:r>
              <w:rPr>
                <w:rFonts w:hint="eastAsia"/>
                <w:lang w:val="en-US" w:eastAsia="zh-CN"/>
              </w:rPr>
              <w:t>110</w:t>
            </w:r>
          </w:p>
        </w:tc>
      </w:tr>
      <w:tr w14:paraId="6AFA1A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1E30A969">
            <w:pPr>
              <w:pStyle w:val="20"/>
              <w:bidi w:val="0"/>
              <w:rPr>
                <w:rFonts w:hint="default"/>
                <w:lang w:val="en-US"/>
              </w:rPr>
            </w:pPr>
          </w:p>
        </w:tc>
        <w:tc>
          <w:tcPr>
            <w:tcW w:w="1341" w:type="dxa"/>
            <w:vMerge w:val="continue"/>
            <w:tcBorders>
              <w:tl2br w:val="nil"/>
              <w:tr2bl w:val="nil"/>
            </w:tcBorders>
            <w:noWrap w:val="0"/>
            <w:vAlign w:val="center"/>
          </w:tcPr>
          <w:p w14:paraId="2B13346A">
            <w:pPr>
              <w:pStyle w:val="20"/>
              <w:bidi w:val="0"/>
              <w:rPr>
                <w:rFonts w:hint="default"/>
                <w:lang w:val="en-US"/>
              </w:rPr>
            </w:pPr>
          </w:p>
        </w:tc>
        <w:tc>
          <w:tcPr>
            <w:tcW w:w="1190" w:type="dxa"/>
            <w:tcBorders>
              <w:tl2br w:val="nil"/>
              <w:tr2bl w:val="nil"/>
            </w:tcBorders>
            <w:noWrap w:val="0"/>
            <w:vAlign w:val="center"/>
          </w:tcPr>
          <w:p w14:paraId="625EE04A">
            <w:pPr>
              <w:pStyle w:val="20"/>
              <w:bidi w:val="0"/>
              <w:rPr>
                <w:rFonts w:hint="eastAsia"/>
                <w:lang w:val="en-US" w:eastAsia="zh-CN"/>
              </w:rPr>
            </w:pPr>
            <w:r>
              <w:rPr>
                <w:rFonts w:hint="eastAsia"/>
                <w:lang w:val="en-US" w:eastAsia="zh-CN"/>
              </w:rPr>
              <w:t>氨氮</w:t>
            </w:r>
          </w:p>
        </w:tc>
        <w:tc>
          <w:tcPr>
            <w:tcW w:w="1069" w:type="dxa"/>
            <w:tcBorders>
              <w:tl2br w:val="nil"/>
              <w:tr2bl w:val="nil"/>
            </w:tcBorders>
            <w:noWrap w:val="0"/>
            <w:vAlign w:val="center"/>
          </w:tcPr>
          <w:p w14:paraId="0C996083">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222417AE">
            <w:pPr>
              <w:pStyle w:val="20"/>
              <w:bidi w:val="0"/>
              <w:rPr>
                <w:rFonts w:hint="eastAsia"/>
                <w:lang w:val="en-US" w:eastAsia="zh-CN"/>
              </w:rPr>
            </w:pPr>
            <w:r>
              <w:rPr>
                <w:rFonts w:hint="eastAsia"/>
                <w:lang w:val="en-US" w:eastAsia="zh-CN"/>
              </w:rPr>
              <w:t>0.712</w:t>
            </w:r>
          </w:p>
        </w:tc>
        <w:tc>
          <w:tcPr>
            <w:tcW w:w="1036" w:type="dxa"/>
            <w:tcBorders>
              <w:tl2br w:val="nil"/>
              <w:tr2bl w:val="nil"/>
            </w:tcBorders>
            <w:noWrap w:val="0"/>
            <w:vAlign w:val="center"/>
          </w:tcPr>
          <w:p w14:paraId="049CE089">
            <w:pPr>
              <w:pStyle w:val="20"/>
              <w:bidi w:val="0"/>
              <w:rPr>
                <w:rFonts w:hint="eastAsia"/>
                <w:lang w:val="en-US" w:eastAsia="zh-CN"/>
              </w:rPr>
            </w:pPr>
            <w:r>
              <w:rPr>
                <w:rFonts w:hint="eastAsia"/>
                <w:lang w:val="en-US" w:eastAsia="zh-CN"/>
              </w:rPr>
              <w:t>0.768</w:t>
            </w:r>
          </w:p>
        </w:tc>
        <w:tc>
          <w:tcPr>
            <w:tcW w:w="1036" w:type="dxa"/>
            <w:tcBorders>
              <w:tl2br w:val="nil"/>
              <w:tr2bl w:val="nil"/>
            </w:tcBorders>
            <w:noWrap w:val="0"/>
            <w:vAlign w:val="center"/>
          </w:tcPr>
          <w:p w14:paraId="3775FA8E">
            <w:pPr>
              <w:pStyle w:val="20"/>
              <w:bidi w:val="0"/>
              <w:rPr>
                <w:rFonts w:hint="eastAsia"/>
                <w:lang w:val="en-US" w:eastAsia="zh-CN"/>
              </w:rPr>
            </w:pPr>
            <w:r>
              <w:rPr>
                <w:rFonts w:hint="eastAsia"/>
                <w:lang w:val="en-US" w:eastAsia="zh-CN"/>
              </w:rPr>
              <w:t>0.712</w:t>
            </w:r>
          </w:p>
        </w:tc>
        <w:tc>
          <w:tcPr>
            <w:tcW w:w="1038" w:type="dxa"/>
            <w:tcBorders>
              <w:tl2br w:val="nil"/>
              <w:tr2bl w:val="nil"/>
            </w:tcBorders>
            <w:noWrap w:val="0"/>
            <w:vAlign w:val="center"/>
          </w:tcPr>
          <w:p w14:paraId="54AA2583">
            <w:pPr>
              <w:pStyle w:val="20"/>
              <w:bidi w:val="0"/>
              <w:rPr>
                <w:rFonts w:hint="eastAsia"/>
                <w:lang w:val="en-US" w:eastAsia="zh-CN"/>
              </w:rPr>
            </w:pPr>
            <w:r>
              <w:rPr>
                <w:rFonts w:hint="eastAsia"/>
                <w:lang w:val="en-US" w:eastAsia="zh-CN"/>
              </w:rPr>
              <w:t>0.796</w:t>
            </w:r>
          </w:p>
        </w:tc>
      </w:tr>
      <w:tr w14:paraId="226AD3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6DB5258F">
            <w:pPr>
              <w:pStyle w:val="20"/>
              <w:bidi w:val="0"/>
              <w:rPr>
                <w:rFonts w:hint="default"/>
                <w:lang w:val="en-US"/>
              </w:rPr>
            </w:pPr>
          </w:p>
        </w:tc>
        <w:tc>
          <w:tcPr>
            <w:tcW w:w="1341" w:type="dxa"/>
            <w:vMerge w:val="continue"/>
            <w:tcBorders>
              <w:tl2br w:val="nil"/>
              <w:tr2bl w:val="nil"/>
            </w:tcBorders>
            <w:noWrap w:val="0"/>
            <w:vAlign w:val="center"/>
          </w:tcPr>
          <w:p w14:paraId="2AF675A9">
            <w:pPr>
              <w:pStyle w:val="20"/>
              <w:bidi w:val="0"/>
              <w:rPr>
                <w:rFonts w:hint="default"/>
                <w:lang w:val="en-US"/>
              </w:rPr>
            </w:pPr>
          </w:p>
        </w:tc>
        <w:tc>
          <w:tcPr>
            <w:tcW w:w="1190" w:type="dxa"/>
            <w:tcBorders>
              <w:tl2br w:val="nil"/>
              <w:tr2bl w:val="nil"/>
            </w:tcBorders>
            <w:noWrap w:val="0"/>
            <w:vAlign w:val="center"/>
          </w:tcPr>
          <w:p w14:paraId="3511F552">
            <w:pPr>
              <w:pStyle w:val="20"/>
              <w:bidi w:val="0"/>
              <w:rPr>
                <w:rFonts w:hint="eastAsia"/>
                <w:lang w:val="en-US" w:eastAsia="zh-CN"/>
              </w:rPr>
            </w:pPr>
            <w:r>
              <w:rPr>
                <w:rFonts w:hint="eastAsia"/>
                <w:lang w:val="en-US" w:eastAsia="zh-CN"/>
              </w:rPr>
              <w:t>总磷</w:t>
            </w:r>
          </w:p>
        </w:tc>
        <w:tc>
          <w:tcPr>
            <w:tcW w:w="1069" w:type="dxa"/>
            <w:tcBorders>
              <w:tl2br w:val="nil"/>
              <w:tr2bl w:val="nil"/>
            </w:tcBorders>
            <w:noWrap w:val="0"/>
            <w:vAlign w:val="center"/>
          </w:tcPr>
          <w:p w14:paraId="619A8C74">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115E1928">
            <w:pPr>
              <w:pStyle w:val="20"/>
              <w:bidi w:val="0"/>
              <w:rPr>
                <w:rFonts w:hint="eastAsia"/>
                <w:lang w:val="en-US" w:eastAsia="zh-CN"/>
              </w:rPr>
            </w:pPr>
            <w:r>
              <w:rPr>
                <w:rFonts w:hint="eastAsia"/>
                <w:lang w:val="en-US" w:eastAsia="zh-CN"/>
              </w:rPr>
              <w:t>0.13</w:t>
            </w:r>
          </w:p>
        </w:tc>
        <w:tc>
          <w:tcPr>
            <w:tcW w:w="1036" w:type="dxa"/>
            <w:tcBorders>
              <w:tl2br w:val="nil"/>
              <w:tr2bl w:val="nil"/>
            </w:tcBorders>
            <w:noWrap w:val="0"/>
            <w:vAlign w:val="center"/>
          </w:tcPr>
          <w:p w14:paraId="4C8EA7BC">
            <w:pPr>
              <w:pStyle w:val="20"/>
              <w:bidi w:val="0"/>
              <w:rPr>
                <w:rFonts w:hint="eastAsia"/>
                <w:lang w:val="en-US" w:eastAsia="zh-CN"/>
              </w:rPr>
            </w:pPr>
            <w:r>
              <w:rPr>
                <w:rFonts w:hint="eastAsia"/>
                <w:lang w:val="en-US" w:eastAsia="zh-CN"/>
              </w:rPr>
              <w:t>0.12</w:t>
            </w:r>
          </w:p>
        </w:tc>
        <w:tc>
          <w:tcPr>
            <w:tcW w:w="1036" w:type="dxa"/>
            <w:tcBorders>
              <w:tl2br w:val="nil"/>
              <w:tr2bl w:val="nil"/>
            </w:tcBorders>
            <w:noWrap w:val="0"/>
            <w:vAlign w:val="center"/>
          </w:tcPr>
          <w:p w14:paraId="05BC5832">
            <w:pPr>
              <w:pStyle w:val="20"/>
              <w:bidi w:val="0"/>
              <w:rPr>
                <w:rFonts w:hint="eastAsia"/>
                <w:lang w:val="en-US" w:eastAsia="zh-CN"/>
              </w:rPr>
            </w:pPr>
            <w:r>
              <w:rPr>
                <w:rFonts w:hint="eastAsia"/>
                <w:lang w:val="en-US" w:eastAsia="zh-CN"/>
              </w:rPr>
              <w:t>0.10</w:t>
            </w:r>
          </w:p>
        </w:tc>
        <w:tc>
          <w:tcPr>
            <w:tcW w:w="1038" w:type="dxa"/>
            <w:tcBorders>
              <w:tl2br w:val="nil"/>
              <w:tr2bl w:val="nil"/>
            </w:tcBorders>
            <w:noWrap w:val="0"/>
            <w:vAlign w:val="center"/>
          </w:tcPr>
          <w:p w14:paraId="32528784">
            <w:pPr>
              <w:pStyle w:val="20"/>
              <w:bidi w:val="0"/>
              <w:rPr>
                <w:rFonts w:hint="eastAsia"/>
                <w:lang w:val="en-US" w:eastAsia="zh-CN"/>
              </w:rPr>
            </w:pPr>
            <w:r>
              <w:rPr>
                <w:rFonts w:hint="eastAsia"/>
                <w:lang w:val="en-US" w:eastAsia="zh-CN"/>
              </w:rPr>
              <w:t>0.13</w:t>
            </w:r>
          </w:p>
        </w:tc>
      </w:tr>
      <w:tr w14:paraId="2BAA43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1A16475C">
            <w:pPr>
              <w:pStyle w:val="20"/>
              <w:bidi w:val="0"/>
              <w:rPr>
                <w:rFonts w:hint="default"/>
                <w:lang w:val="en-US"/>
              </w:rPr>
            </w:pPr>
          </w:p>
        </w:tc>
        <w:tc>
          <w:tcPr>
            <w:tcW w:w="1341" w:type="dxa"/>
            <w:vMerge w:val="continue"/>
            <w:tcBorders>
              <w:tl2br w:val="nil"/>
              <w:tr2bl w:val="nil"/>
            </w:tcBorders>
            <w:noWrap w:val="0"/>
            <w:vAlign w:val="center"/>
          </w:tcPr>
          <w:p w14:paraId="13CA26D6">
            <w:pPr>
              <w:pStyle w:val="20"/>
              <w:bidi w:val="0"/>
              <w:rPr>
                <w:rFonts w:hint="default"/>
                <w:lang w:val="en-US"/>
              </w:rPr>
            </w:pPr>
          </w:p>
        </w:tc>
        <w:tc>
          <w:tcPr>
            <w:tcW w:w="1190" w:type="dxa"/>
            <w:tcBorders>
              <w:tl2br w:val="nil"/>
              <w:tr2bl w:val="nil"/>
            </w:tcBorders>
            <w:noWrap w:val="0"/>
            <w:vAlign w:val="center"/>
          </w:tcPr>
          <w:p w14:paraId="64DB34DD">
            <w:pPr>
              <w:pStyle w:val="20"/>
              <w:bidi w:val="0"/>
              <w:rPr>
                <w:rFonts w:hint="eastAsia"/>
                <w:lang w:val="en-US" w:eastAsia="zh-CN"/>
              </w:rPr>
            </w:pPr>
            <w:r>
              <w:rPr>
                <w:rFonts w:hint="eastAsia"/>
                <w:lang w:val="en-US" w:eastAsia="zh-CN"/>
              </w:rPr>
              <w:t>总氮</w:t>
            </w:r>
          </w:p>
        </w:tc>
        <w:tc>
          <w:tcPr>
            <w:tcW w:w="1069" w:type="dxa"/>
            <w:tcBorders>
              <w:tl2br w:val="nil"/>
              <w:tr2bl w:val="nil"/>
            </w:tcBorders>
            <w:noWrap w:val="0"/>
            <w:vAlign w:val="center"/>
          </w:tcPr>
          <w:p w14:paraId="69F0B8B4">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1D7E912E">
            <w:pPr>
              <w:pStyle w:val="20"/>
              <w:bidi w:val="0"/>
              <w:rPr>
                <w:rFonts w:hint="eastAsia"/>
                <w:lang w:val="en-US" w:eastAsia="zh-CN"/>
              </w:rPr>
            </w:pPr>
            <w:r>
              <w:rPr>
                <w:rFonts w:hint="eastAsia"/>
                <w:lang w:val="en-US" w:eastAsia="zh-CN"/>
              </w:rPr>
              <w:t>0.95</w:t>
            </w:r>
          </w:p>
        </w:tc>
        <w:tc>
          <w:tcPr>
            <w:tcW w:w="1036" w:type="dxa"/>
            <w:tcBorders>
              <w:tl2br w:val="nil"/>
              <w:tr2bl w:val="nil"/>
            </w:tcBorders>
            <w:noWrap w:val="0"/>
            <w:vAlign w:val="center"/>
          </w:tcPr>
          <w:p w14:paraId="7BC3B798">
            <w:pPr>
              <w:pStyle w:val="20"/>
              <w:bidi w:val="0"/>
              <w:rPr>
                <w:rFonts w:hint="eastAsia"/>
                <w:lang w:val="en-US" w:eastAsia="zh-CN"/>
              </w:rPr>
            </w:pPr>
            <w:r>
              <w:rPr>
                <w:rFonts w:hint="eastAsia"/>
                <w:lang w:val="en-US" w:eastAsia="zh-CN"/>
              </w:rPr>
              <w:t>0.95</w:t>
            </w:r>
          </w:p>
        </w:tc>
        <w:tc>
          <w:tcPr>
            <w:tcW w:w="1036" w:type="dxa"/>
            <w:tcBorders>
              <w:tl2br w:val="nil"/>
              <w:tr2bl w:val="nil"/>
            </w:tcBorders>
            <w:noWrap w:val="0"/>
            <w:vAlign w:val="center"/>
          </w:tcPr>
          <w:p w14:paraId="6E18CDEF">
            <w:pPr>
              <w:pStyle w:val="20"/>
              <w:bidi w:val="0"/>
              <w:rPr>
                <w:rFonts w:hint="eastAsia"/>
                <w:lang w:val="en-US" w:eastAsia="zh-CN"/>
              </w:rPr>
            </w:pPr>
            <w:r>
              <w:rPr>
                <w:rFonts w:hint="eastAsia"/>
                <w:lang w:val="en-US" w:eastAsia="zh-CN"/>
              </w:rPr>
              <w:t>0.95</w:t>
            </w:r>
          </w:p>
        </w:tc>
        <w:tc>
          <w:tcPr>
            <w:tcW w:w="1038" w:type="dxa"/>
            <w:tcBorders>
              <w:tl2br w:val="nil"/>
              <w:tr2bl w:val="nil"/>
            </w:tcBorders>
            <w:noWrap w:val="0"/>
            <w:vAlign w:val="center"/>
          </w:tcPr>
          <w:p w14:paraId="695D14F8">
            <w:pPr>
              <w:pStyle w:val="20"/>
              <w:bidi w:val="0"/>
              <w:rPr>
                <w:rFonts w:hint="eastAsia"/>
                <w:lang w:val="en-US" w:eastAsia="zh-CN"/>
              </w:rPr>
            </w:pPr>
            <w:r>
              <w:rPr>
                <w:rFonts w:hint="eastAsia"/>
                <w:lang w:val="en-US" w:eastAsia="zh-CN"/>
              </w:rPr>
              <w:t>1.34</w:t>
            </w:r>
          </w:p>
        </w:tc>
      </w:tr>
      <w:tr w14:paraId="293AB7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3CF998E9">
            <w:pPr>
              <w:pStyle w:val="20"/>
              <w:bidi w:val="0"/>
              <w:rPr>
                <w:rFonts w:hint="default"/>
                <w:lang w:val="en-US"/>
              </w:rPr>
            </w:pPr>
          </w:p>
        </w:tc>
        <w:tc>
          <w:tcPr>
            <w:tcW w:w="1341" w:type="dxa"/>
            <w:vMerge w:val="continue"/>
            <w:tcBorders>
              <w:tl2br w:val="nil"/>
              <w:tr2bl w:val="nil"/>
            </w:tcBorders>
            <w:noWrap w:val="0"/>
            <w:vAlign w:val="center"/>
          </w:tcPr>
          <w:p w14:paraId="364FCAD7">
            <w:pPr>
              <w:pStyle w:val="20"/>
              <w:bidi w:val="0"/>
              <w:rPr>
                <w:rFonts w:hint="default"/>
                <w:lang w:val="en-US"/>
              </w:rPr>
            </w:pPr>
          </w:p>
        </w:tc>
        <w:tc>
          <w:tcPr>
            <w:tcW w:w="1190" w:type="dxa"/>
            <w:tcBorders>
              <w:tl2br w:val="nil"/>
              <w:tr2bl w:val="nil"/>
            </w:tcBorders>
            <w:noWrap w:val="0"/>
            <w:vAlign w:val="center"/>
          </w:tcPr>
          <w:p w14:paraId="37EBE833">
            <w:pPr>
              <w:pStyle w:val="20"/>
              <w:bidi w:val="0"/>
              <w:rPr>
                <w:rFonts w:hint="eastAsia"/>
                <w:lang w:val="en-US" w:eastAsia="zh-CN"/>
              </w:rPr>
            </w:pPr>
            <w:r>
              <w:rPr>
                <w:rFonts w:hint="eastAsia"/>
                <w:lang w:eastAsia="zh-CN"/>
              </w:rPr>
              <w:t>总锌</w:t>
            </w:r>
          </w:p>
        </w:tc>
        <w:tc>
          <w:tcPr>
            <w:tcW w:w="1069" w:type="dxa"/>
            <w:tcBorders>
              <w:tl2br w:val="nil"/>
              <w:tr2bl w:val="nil"/>
            </w:tcBorders>
            <w:noWrap w:val="0"/>
            <w:vAlign w:val="center"/>
          </w:tcPr>
          <w:p w14:paraId="24D92467">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204DBFB6">
            <w:pPr>
              <w:pStyle w:val="20"/>
              <w:bidi w:val="0"/>
              <w:rPr>
                <w:rFonts w:hint="eastAsia"/>
                <w:lang w:val="en-US" w:eastAsia="zh-CN"/>
              </w:rPr>
            </w:pPr>
            <w:r>
              <w:rPr>
                <w:rFonts w:hint="eastAsia"/>
                <w:lang w:val="en-US" w:eastAsia="zh-CN"/>
              </w:rPr>
              <w:t>3.54</w:t>
            </w:r>
          </w:p>
        </w:tc>
        <w:tc>
          <w:tcPr>
            <w:tcW w:w="1036" w:type="dxa"/>
            <w:tcBorders>
              <w:tl2br w:val="nil"/>
              <w:tr2bl w:val="nil"/>
            </w:tcBorders>
            <w:noWrap w:val="0"/>
            <w:vAlign w:val="center"/>
          </w:tcPr>
          <w:p w14:paraId="317C5A90">
            <w:pPr>
              <w:pStyle w:val="20"/>
              <w:bidi w:val="0"/>
              <w:rPr>
                <w:rFonts w:hint="eastAsia"/>
                <w:lang w:val="en-US" w:eastAsia="zh-CN"/>
              </w:rPr>
            </w:pPr>
            <w:r>
              <w:rPr>
                <w:rFonts w:hint="eastAsia"/>
                <w:lang w:val="en-US" w:eastAsia="zh-CN"/>
              </w:rPr>
              <w:t>3.55</w:t>
            </w:r>
          </w:p>
        </w:tc>
        <w:tc>
          <w:tcPr>
            <w:tcW w:w="1036" w:type="dxa"/>
            <w:tcBorders>
              <w:tl2br w:val="nil"/>
              <w:tr2bl w:val="nil"/>
            </w:tcBorders>
            <w:noWrap w:val="0"/>
            <w:vAlign w:val="center"/>
          </w:tcPr>
          <w:p w14:paraId="31567299">
            <w:pPr>
              <w:pStyle w:val="20"/>
              <w:bidi w:val="0"/>
              <w:rPr>
                <w:rFonts w:hint="eastAsia"/>
                <w:lang w:val="en-US" w:eastAsia="zh-CN"/>
              </w:rPr>
            </w:pPr>
            <w:r>
              <w:rPr>
                <w:rFonts w:hint="eastAsia"/>
                <w:lang w:val="en-US" w:eastAsia="zh-CN"/>
              </w:rPr>
              <w:t>3.43</w:t>
            </w:r>
          </w:p>
        </w:tc>
        <w:tc>
          <w:tcPr>
            <w:tcW w:w="1038" w:type="dxa"/>
            <w:tcBorders>
              <w:tl2br w:val="nil"/>
              <w:tr2bl w:val="nil"/>
            </w:tcBorders>
            <w:noWrap w:val="0"/>
            <w:vAlign w:val="center"/>
          </w:tcPr>
          <w:p w14:paraId="1501E1CE">
            <w:pPr>
              <w:pStyle w:val="20"/>
              <w:bidi w:val="0"/>
              <w:rPr>
                <w:rFonts w:hint="eastAsia"/>
                <w:lang w:val="en-US" w:eastAsia="zh-CN"/>
              </w:rPr>
            </w:pPr>
            <w:r>
              <w:rPr>
                <w:rFonts w:hint="eastAsia"/>
                <w:lang w:val="en-US" w:eastAsia="zh-CN"/>
              </w:rPr>
              <w:t>3.44</w:t>
            </w:r>
          </w:p>
        </w:tc>
      </w:tr>
      <w:tr w14:paraId="20DE0C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5284A802">
            <w:pPr>
              <w:pStyle w:val="20"/>
              <w:bidi w:val="0"/>
              <w:rPr>
                <w:rFonts w:hint="default"/>
                <w:lang w:val="en-US"/>
              </w:rPr>
            </w:pPr>
          </w:p>
        </w:tc>
        <w:tc>
          <w:tcPr>
            <w:tcW w:w="1341" w:type="dxa"/>
            <w:vMerge w:val="continue"/>
            <w:tcBorders>
              <w:tl2br w:val="nil"/>
              <w:tr2bl w:val="nil"/>
            </w:tcBorders>
            <w:noWrap w:val="0"/>
            <w:vAlign w:val="center"/>
          </w:tcPr>
          <w:p w14:paraId="6D132C93">
            <w:pPr>
              <w:pStyle w:val="20"/>
              <w:bidi w:val="0"/>
              <w:rPr>
                <w:rFonts w:hint="default"/>
                <w:lang w:val="en-US"/>
              </w:rPr>
            </w:pPr>
          </w:p>
        </w:tc>
        <w:tc>
          <w:tcPr>
            <w:tcW w:w="1190" w:type="dxa"/>
            <w:tcBorders>
              <w:tl2br w:val="nil"/>
              <w:tr2bl w:val="nil"/>
            </w:tcBorders>
            <w:noWrap w:val="0"/>
            <w:vAlign w:val="center"/>
          </w:tcPr>
          <w:p w14:paraId="70D60EE8">
            <w:pPr>
              <w:pStyle w:val="20"/>
              <w:bidi w:val="0"/>
              <w:rPr>
                <w:rFonts w:hint="eastAsia"/>
                <w:lang w:val="en-US" w:eastAsia="zh-CN"/>
              </w:rPr>
            </w:pPr>
            <w:r>
              <w:rPr>
                <w:rFonts w:hint="eastAsia"/>
                <w:lang w:val="en-US" w:eastAsia="zh-CN"/>
              </w:rPr>
              <w:t>硫化物</w:t>
            </w:r>
          </w:p>
        </w:tc>
        <w:tc>
          <w:tcPr>
            <w:tcW w:w="1069" w:type="dxa"/>
            <w:tcBorders>
              <w:tl2br w:val="nil"/>
              <w:tr2bl w:val="nil"/>
            </w:tcBorders>
            <w:noWrap w:val="0"/>
            <w:vAlign w:val="center"/>
          </w:tcPr>
          <w:p w14:paraId="59A4E4B3">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0FBA3B29">
            <w:pPr>
              <w:pStyle w:val="20"/>
              <w:bidi w:val="0"/>
              <w:rPr>
                <w:rFonts w:hint="eastAsia"/>
                <w:lang w:val="en-US" w:eastAsia="zh-CN"/>
              </w:rPr>
            </w:pPr>
            <w:r>
              <w:rPr>
                <w:rFonts w:hint="eastAsia"/>
                <w:lang w:val="en-US" w:eastAsia="zh-CN"/>
              </w:rPr>
              <w:t>0.06</w:t>
            </w:r>
          </w:p>
        </w:tc>
        <w:tc>
          <w:tcPr>
            <w:tcW w:w="1036" w:type="dxa"/>
            <w:tcBorders>
              <w:tl2br w:val="nil"/>
              <w:tr2bl w:val="nil"/>
            </w:tcBorders>
            <w:noWrap w:val="0"/>
            <w:vAlign w:val="center"/>
          </w:tcPr>
          <w:p w14:paraId="161E8A30">
            <w:pPr>
              <w:pStyle w:val="20"/>
              <w:bidi w:val="0"/>
              <w:rPr>
                <w:rFonts w:hint="eastAsia"/>
                <w:lang w:val="en-US" w:eastAsia="zh-CN"/>
              </w:rPr>
            </w:pPr>
            <w:r>
              <w:rPr>
                <w:rFonts w:hint="eastAsia"/>
                <w:lang w:val="en-US" w:eastAsia="zh-CN"/>
              </w:rPr>
              <w:t>0.09</w:t>
            </w:r>
          </w:p>
        </w:tc>
        <w:tc>
          <w:tcPr>
            <w:tcW w:w="1036" w:type="dxa"/>
            <w:tcBorders>
              <w:tl2br w:val="nil"/>
              <w:tr2bl w:val="nil"/>
            </w:tcBorders>
            <w:noWrap w:val="0"/>
            <w:vAlign w:val="center"/>
          </w:tcPr>
          <w:p w14:paraId="6F11B4B1">
            <w:pPr>
              <w:pStyle w:val="20"/>
              <w:bidi w:val="0"/>
              <w:rPr>
                <w:rFonts w:hint="eastAsia"/>
                <w:lang w:val="en-US" w:eastAsia="zh-CN"/>
              </w:rPr>
            </w:pPr>
            <w:r>
              <w:rPr>
                <w:rFonts w:hint="eastAsia"/>
                <w:lang w:val="en-US" w:eastAsia="zh-CN"/>
              </w:rPr>
              <w:t>0.05</w:t>
            </w:r>
          </w:p>
        </w:tc>
        <w:tc>
          <w:tcPr>
            <w:tcW w:w="1038" w:type="dxa"/>
            <w:tcBorders>
              <w:tl2br w:val="nil"/>
              <w:tr2bl w:val="nil"/>
            </w:tcBorders>
            <w:noWrap w:val="0"/>
            <w:vAlign w:val="center"/>
          </w:tcPr>
          <w:p w14:paraId="02F8B37E">
            <w:pPr>
              <w:pStyle w:val="20"/>
              <w:bidi w:val="0"/>
              <w:rPr>
                <w:rFonts w:hint="eastAsia"/>
                <w:lang w:val="en-US" w:eastAsia="zh-CN"/>
              </w:rPr>
            </w:pPr>
            <w:r>
              <w:rPr>
                <w:rFonts w:hint="eastAsia"/>
                <w:lang w:val="en-US" w:eastAsia="zh-CN"/>
              </w:rPr>
              <w:t>0.07</w:t>
            </w:r>
          </w:p>
        </w:tc>
      </w:tr>
      <w:tr w14:paraId="691A28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2506152D">
            <w:pPr>
              <w:pStyle w:val="20"/>
              <w:bidi w:val="0"/>
              <w:rPr>
                <w:rFonts w:hint="default"/>
                <w:lang w:val="en-US"/>
              </w:rPr>
            </w:pPr>
          </w:p>
        </w:tc>
        <w:tc>
          <w:tcPr>
            <w:tcW w:w="1341" w:type="dxa"/>
            <w:vMerge w:val="continue"/>
            <w:tcBorders>
              <w:tl2br w:val="nil"/>
              <w:tr2bl w:val="nil"/>
            </w:tcBorders>
            <w:noWrap w:val="0"/>
            <w:vAlign w:val="center"/>
          </w:tcPr>
          <w:p w14:paraId="2C04F63A">
            <w:pPr>
              <w:pStyle w:val="20"/>
              <w:bidi w:val="0"/>
              <w:rPr>
                <w:rFonts w:hint="default"/>
                <w:lang w:val="en-US"/>
              </w:rPr>
            </w:pPr>
          </w:p>
        </w:tc>
        <w:tc>
          <w:tcPr>
            <w:tcW w:w="1190" w:type="dxa"/>
            <w:tcBorders>
              <w:tl2br w:val="nil"/>
              <w:tr2bl w:val="nil"/>
            </w:tcBorders>
            <w:noWrap w:val="0"/>
            <w:vAlign w:val="center"/>
          </w:tcPr>
          <w:p w14:paraId="4DCBDEC2">
            <w:pPr>
              <w:pStyle w:val="20"/>
              <w:bidi w:val="0"/>
              <w:rPr>
                <w:rFonts w:hint="eastAsia"/>
                <w:lang w:val="en-US" w:eastAsia="zh-CN"/>
              </w:rPr>
            </w:pPr>
            <w:r>
              <w:rPr>
                <w:rFonts w:hint="eastAsia"/>
                <w:lang w:val="en-US" w:eastAsia="zh-CN"/>
              </w:rPr>
              <w:t>全盐量</w:t>
            </w:r>
          </w:p>
        </w:tc>
        <w:tc>
          <w:tcPr>
            <w:tcW w:w="1069" w:type="dxa"/>
            <w:tcBorders>
              <w:tl2br w:val="nil"/>
              <w:tr2bl w:val="nil"/>
            </w:tcBorders>
            <w:noWrap w:val="0"/>
            <w:vAlign w:val="center"/>
          </w:tcPr>
          <w:p w14:paraId="61DE88F8">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62C71FF6">
            <w:pPr>
              <w:pStyle w:val="20"/>
              <w:bidi w:val="0"/>
              <w:rPr>
                <w:rFonts w:hint="eastAsia"/>
                <w:lang w:val="en-US" w:eastAsia="zh-CN"/>
              </w:rPr>
            </w:pPr>
            <w:r>
              <w:rPr>
                <w:rFonts w:hint="eastAsia"/>
                <w:lang w:val="en-US" w:eastAsia="zh-CN"/>
              </w:rPr>
              <w:t>6007</w:t>
            </w:r>
          </w:p>
        </w:tc>
        <w:tc>
          <w:tcPr>
            <w:tcW w:w="1036" w:type="dxa"/>
            <w:tcBorders>
              <w:tl2br w:val="nil"/>
              <w:tr2bl w:val="nil"/>
            </w:tcBorders>
            <w:noWrap w:val="0"/>
            <w:vAlign w:val="center"/>
          </w:tcPr>
          <w:p w14:paraId="0F233B2F">
            <w:pPr>
              <w:pStyle w:val="20"/>
              <w:bidi w:val="0"/>
              <w:rPr>
                <w:rFonts w:hint="eastAsia"/>
                <w:lang w:val="en-US" w:eastAsia="zh-CN"/>
              </w:rPr>
            </w:pPr>
            <w:r>
              <w:rPr>
                <w:rFonts w:hint="eastAsia"/>
                <w:lang w:val="en-US" w:eastAsia="zh-CN"/>
              </w:rPr>
              <w:t>6012</w:t>
            </w:r>
          </w:p>
        </w:tc>
        <w:tc>
          <w:tcPr>
            <w:tcW w:w="1036" w:type="dxa"/>
            <w:tcBorders>
              <w:tl2br w:val="nil"/>
              <w:tr2bl w:val="nil"/>
            </w:tcBorders>
            <w:noWrap w:val="0"/>
            <w:vAlign w:val="center"/>
          </w:tcPr>
          <w:p w14:paraId="13A326B1">
            <w:pPr>
              <w:pStyle w:val="20"/>
              <w:bidi w:val="0"/>
              <w:rPr>
                <w:rFonts w:hint="eastAsia"/>
                <w:lang w:val="en-US" w:eastAsia="zh-CN"/>
              </w:rPr>
            </w:pPr>
            <w:r>
              <w:rPr>
                <w:rFonts w:hint="eastAsia"/>
                <w:lang w:val="en-US" w:eastAsia="zh-CN"/>
              </w:rPr>
              <w:t>6024</w:t>
            </w:r>
          </w:p>
        </w:tc>
        <w:tc>
          <w:tcPr>
            <w:tcW w:w="1038" w:type="dxa"/>
            <w:tcBorders>
              <w:tl2br w:val="nil"/>
              <w:tr2bl w:val="nil"/>
            </w:tcBorders>
            <w:noWrap w:val="0"/>
            <w:vAlign w:val="center"/>
          </w:tcPr>
          <w:p w14:paraId="2A1ED12C">
            <w:pPr>
              <w:pStyle w:val="20"/>
              <w:bidi w:val="0"/>
              <w:rPr>
                <w:rFonts w:hint="eastAsia"/>
                <w:lang w:val="en-US" w:eastAsia="zh-CN"/>
              </w:rPr>
            </w:pPr>
            <w:r>
              <w:rPr>
                <w:rFonts w:hint="eastAsia"/>
                <w:lang w:val="en-US" w:eastAsia="zh-CN"/>
              </w:rPr>
              <w:t>6016</w:t>
            </w:r>
          </w:p>
        </w:tc>
      </w:tr>
      <w:tr w14:paraId="51FCA1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4189FEFA">
            <w:pPr>
              <w:pStyle w:val="20"/>
              <w:bidi w:val="0"/>
              <w:rPr>
                <w:rFonts w:hint="default"/>
                <w:lang w:val="en-US"/>
              </w:rPr>
            </w:pPr>
          </w:p>
        </w:tc>
        <w:tc>
          <w:tcPr>
            <w:tcW w:w="1341" w:type="dxa"/>
            <w:vMerge w:val="restart"/>
            <w:tcBorders>
              <w:tl2br w:val="nil"/>
              <w:tr2bl w:val="nil"/>
            </w:tcBorders>
            <w:noWrap w:val="0"/>
            <w:vAlign w:val="center"/>
          </w:tcPr>
          <w:p w14:paraId="6C8D9326">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rPr>
              <w:t>厂区总排口3#</w:t>
            </w:r>
          </w:p>
        </w:tc>
        <w:tc>
          <w:tcPr>
            <w:tcW w:w="1190" w:type="dxa"/>
            <w:tcBorders>
              <w:tl2br w:val="nil"/>
              <w:tr2bl w:val="nil"/>
            </w:tcBorders>
            <w:noWrap w:val="0"/>
            <w:vAlign w:val="center"/>
          </w:tcPr>
          <w:p w14:paraId="63008867">
            <w:pPr>
              <w:pStyle w:val="20"/>
              <w:bidi w:val="0"/>
              <w:rPr>
                <w:rFonts w:hint="eastAsia"/>
                <w:lang w:val="en-US" w:eastAsia="zh-CN"/>
              </w:rPr>
            </w:pPr>
            <w:r>
              <w:rPr>
                <w:rFonts w:hint="eastAsia"/>
              </w:rPr>
              <w:t>pH</w:t>
            </w:r>
          </w:p>
        </w:tc>
        <w:tc>
          <w:tcPr>
            <w:tcW w:w="1069" w:type="dxa"/>
            <w:tcBorders>
              <w:tl2br w:val="nil"/>
              <w:tr2bl w:val="nil"/>
            </w:tcBorders>
            <w:noWrap w:val="0"/>
            <w:vAlign w:val="center"/>
          </w:tcPr>
          <w:p w14:paraId="7FF559D2">
            <w:pPr>
              <w:pStyle w:val="20"/>
              <w:bidi w:val="0"/>
              <w:rPr>
                <w:rFonts w:hint="eastAsia"/>
                <w:lang w:val="en-US" w:eastAsia="zh-CN"/>
              </w:rPr>
            </w:pPr>
            <w:r>
              <w:rPr>
                <w:rFonts w:hint="eastAsia"/>
                <w:lang w:val="en-US" w:eastAsia="zh-CN"/>
              </w:rPr>
              <w:t>无量纲</w:t>
            </w:r>
          </w:p>
        </w:tc>
        <w:tc>
          <w:tcPr>
            <w:tcW w:w="1036" w:type="dxa"/>
            <w:tcBorders>
              <w:tl2br w:val="nil"/>
              <w:tr2bl w:val="nil"/>
            </w:tcBorders>
            <w:noWrap w:val="0"/>
            <w:vAlign w:val="center"/>
          </w:tcPr>
          <w:p w14:paraId="00CEB724">
            <w:pPr>
              <w:pStyle w:val="20"/>
              <w:bidi w:val="0"/>
              <w:rPr>
                <w:rFonts w:hint="eastAsia"/>
                <w:lang w:val="en-US" w:eastAsia="zh-CN"/>
              </w:rPr>
            </w:pPr>
            <w:r>
              <w:rPr>
                <w:rFonts w:hint="eastAsia"/>
                <w:lang w:val="en-US" w:eastAsia="zh-CN"/>
              </w:rPr>
              <w:t>7.5</w:t>
            </w:r>
          </w:p>
        </w:tc>
        <w:tc>
          <w:tcPr>
            <w:tcW w:w="1036" w:type="dxa"/>
            <w:tcBorders>
              <w:tl2br w:val="nil"/>
              <w:tr2bl w:val="nil"/>
            </w:tcBorders>
            <w:noWrap w:val="0"/>
            <w:vAlign w:val="center"/>
          </w:tcPr>
          <w:p w14:paraId="3BDFD426">
            <w:pPr>
              <w:pStyle w:val="20"/>
              <w:bidi w:val="0"/>
              <w:rPr>
                <w:rFonts w:hint="eastAsia"/>
                <w:lang w:val="en-US" w:eastAsia="zh-CN"/>
              </w:rPr>
            </w:pPr>
            <w:r>
              <w:rPr>
                <w:rFonts w:hint="eastAsia"/>
                <w:lang w:val="en-US" w:eastAsia="zh-CN"/>
              </w:rPr>
              <w:t>7.5</w:t>
            </w:r>
          </w:p>
        </w:tc>
        <w:tc>
          <w:tcPr>
            <w:tcW w:w="1036" w:type="dxa"/>
            <w:tcBorders>
              <w:tl2br w:val="nil"/>
              <w:tr2bl w:val="nil"/>
            </w:tcBorders>
            <w:noWrap w:val="0"/>
            <w:vAlign w:val="center"/>
          </w:tcPr>
          <w:p w14:paraId="3FB30E0D">
            <w:pPr>
              <w:pStyle w:val="20"/>
              <w:bidi w:val="0"/>
              <w:rPr>
                <w:rFonts w:hint="eastAsia"/>
                <w:lang w:val="en-US" w:eastAsia="zh-CN"/>
              </w:rPr>
            </w:pPr>
            <w:r>
              <w:rPr>
                <w:rFonts w:hint="eastAsia"/>
                <w:lang w:val="en-US" w:eastAsia="zh-CN"/>
              </w:rPr>
              <w:t>7.6</w:t>
            </w:r>
          </w:p>
        </w:tc>
        <w:tc>
          <w:tcPr>
            <w:tcW w:w="1038" w:type="dxa"/>
            <w:tcBorders>
              <w:tl2br w:val="nil"/>
              <w:tr2bl w:val="nil"/>
            </w:tcBorders>
            <w:noWrap w:val="0"/>
            <w:vAlign w:val="center"/>
          </w:tcPr>
          <w:p w14:paraId="02A5CCCF">
            <w:pPr>
              <w:pStyle w:val="20"/>
              <w:bidi w:val="0"/>
              <w:rPr>
                <w:rFonts w:hint="eastAsia"/>
                <w:lang w:val="en-US" w:eastAsia="zh-CN"/>
              </w:rPr>
            </w:pPr>
            <w:r>
              <w:rPr>
                <w:rFonts w:hint="eastAsia"/>
                <w:lang w:val="en-US" w:eastAsia="zh-CN"/>
              </w:rPr>
              <w:t>7.5</w:t>
            </w:r>
          </w:p>
        </w:tc>
      </w:tr>
      <w:tr w14:paraId="562968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07EBF558">
            <w:pPr>
              <w:pStyle w:val="20"/>
              <w:bidi w:val="0"/>
              <w:rPr>
                <w:rFonts w:hint="default"/>
                <w:lang w:val="en-US"/>
              </w:rPr>
            </w:pPr>
          </w:p>
        </w:tc>
        <w:tc>
          <w:tcPr>
            <w:tcW w:w="1341" w:type="dxa"/>
            <w:vMerge w:val="continue"/>
            <w:tcBorders>
              <w:tl2br w:val="nil"/>
              <w:tr2bl w:val="nil"/>
            </w:tcBorders>
            <w:noWrap w:val="0"/>
            <w:vAlign w:val="center"/>
          </w:tcPr>
          <w:p w14:paraId="106EEA54">
            <w:pPr>
              <w:pStyle w:val="20"/>
              <w:bidi w:val="0"/>
              <w:rPr>
                <w:rFonts w:hint="default"/>
                <w:lang w:val="en-US"/>
              </w:rPr>
            </w:pPr>
          </w:p>
        </w:tc>
        <w:tc>
          <w:tcPr>
            <w:tcW w:w="1190" w:type="dxa"/>
            <w:tcBorders>
              <w:tl2br w:val="nil"/>
              <w:tr2bl w:val="nil"/>
            </w:tcBorders>
            <w:noWrap w:val="0"/>
            <w:vAlign w:val="center"/>
          </w:tcPr>
          <w:p w14:paraId="54ACE7F1">
            <w:pPr>
              <w:pStyle w:val="20"/>
              <w:bidi w:val="0"/>
              <w:rPr>
                <w:rFonts w:hint="eastAsia"/>
                <w:lang w:val="en-US" w:eastAsia="zh-CN"/>
              </w:rPr>
            </w:pPr>
            <w:r>
              <w:rPr>
                <w:rFonts w:hint="eastAsia"/>
                <w:lang w:val="en-US" w:eastAsia="zh-CN"/>
              </w:rPr>
              <w:t>化学需氧量</w:t>
            </w:r>
          </w:p>
        </w:tc>
        <w:tc>
          <w:tcPr>
            <w:tcW w:w="1069" w:type="dxa"/>
            <w:tcBorders>
              <w:tl2br w:val="nil"/>
              <w:tr2bl w:val="nil"/>
            </w:tcBorders>
            <w:noWrap w:val="0"/>
            <w:vAlign w:val="center"/>
          </w:tcPr>
          <w:p w14:paraId="1E43698C">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4BBE0076">
            <w:pPr>
              <w:pStyle w:val="20"/>
              <w:bidi w:val="0"/>
              <w:rPr>
                <w:rFonts w:hint="eastAsia"/>
                <w:lang w:val="en-US" w:eastAsia="zh-CN"/>
              </w:rPr>
            </w:pPr>
            <w:r>
              <w:rPr>
                <w:rFonts w:hint="eastAsia"/>
                <w:lang w:val="en-US" w:eastAsia="zh-CN"/>
              </w:rPr>
              <w:t>207</w:t>
            </w:r>
          </w:p>
        </w:tc>
        <w:tc>
          <w:tcPr>
            <w:tcW w:w="1036" w:type="dxa"/>
            <w:tcBorders>
              <w:tl2br w:val="nil"/>
              <w:tr2bl w:val="nil"/>
            </w:tcBorders>
            <w:noWrap w:val="0"/>
            <w:vAlign w:val="center"/>
          </w:tcPr>
          <w:p w14:paraId="4618AD01">
            <w:pPr>
              <w:pStyle w:val="20"/>
              <w:bidi w:val="0"/>
              <w:rPr>
                <w:rFonts w:hint="eastAsia"/>
                <w:lang w:val="en-US" w:eastAsia="zh-CN"/>
              </w:rPr>
            </w:pPr>
            <w:r>
              <w:rPr>
                <w:rFonts w:hint="eastAsia"/>
                <w:lang w:val="en-US" w:eastAsia="zh-CN"/>
              </w:rPr>
              <w:t>216</w:t>
            </w:r>
          </w:p>
        </w:tc>
        <w:tc>
          <w:tcPr>
            <w:tcW w:w="1036" w:type="dxa"/>
            <w:tcBorders>
              <w:tl2br w:val="nil"/>
              <w:tr2bl w:val="nil"/>
            </w:tcBorders>
            <w:noWrap w:val="0"/>
            <w:vAlign w:val="center"/>
          </w:tcPr>
          <w:p w14:paraId="712E16B1">
            <w:pPr>
              <w:pStyle w:val="20"/>
              <w:bidi w:val="0"/>
              <w:rPr>
                <w:rFonts w:hint="eastAsia"/>
                <w:lang w:val="en-US" w:eastAsia="zh-CN"/>
              </w:rPr>
            </w:pPr>
            <w:r>
              <w:rPr>
                <w:rFonts w:hint="eastAsia"/>
                <w:lang w:val="en-US" w:eastAsia="zh-CN"/>
              </w:rPr>
              <w:t>220</w:t>
            </w:r>
          </w:p>
        </w:tc>
        <w:tc>
          <w:tcPr>
            <w:tcW w:w="1038" w:type="dxa"/>
            <w:tcBorders>
              <w:tl2br w:val="nil"/>
              <w:tr2bl w:val="nil"/>
            </w:tcBorders>
            <w:noWrap w:val="0"/>
            <w:vAlign w:val="center"/>
          </w:tcPr>
          <w:p w14:paraId="3F63048D">
            <w:pPr>
              <w:pStyle w:val="20"/>
              <w:bidi w:val="0"/>
              <w:rPr>
                <w:rFonts w:hint="eastAsia"/>
                <w:lang w:val="en-US" w:eastAsia="zh-CN"/>
              </w:rPr>
            </w:pPr>
            <w:r>
              <w:rPr>
                <w:rFonts w:hint="eastAsia"/>
                <w:lang w:val="en-US" w:eastAsia="zh-CN"/>
              </w:rPr>
              <w:t>214</w:t>
            </w:r>
          </w:p>
        </w:tc>
      </w:tr>
      <w:tr w14:paraId="1B2B82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7DCB0D36">
            <w:pPr>
              <w:pStyle w:val="20"/>
              <w:bidi w:val="0"/>
              <w:rPr>
                <w:rFonts w:hint="default"/>
                <w:lang w:val="en-US"/>
              </w:rPr>
            </w:pPr>
          </w:p>
        </w:tc>
        <w:tc>
          <w:tcPr>
            <w:tcW w:w="1341" w:type="dxa"/>
            <w:vMerge w:val="continue"/>
            <w:tcBorders>
              <w:tl2br w:val="nil"/>
              <w:tr2bl w:val="nil"/>
            </w:tcBorders>
            <w:noWrap w:val="0"/>
            <w:vAlign w:val="center"/>
          </w:tcPr>
          <w:p w14:paraId="2B379338">
            <w:pPr>
              <w:pStyle w:val="20"/>
              <w:bidi w:val="0"/>
              <w:rPr>
                <w:rFonts w:hint="default"/>
                <w:lang w:val="en-US"/>
              </w:rPr>
            </w:pPr>
          </w:p>
        </w:tc>
        <w:tc>
          <w:tcPr>
            <w:tcW w:w="1190" w:type="dxa"/>
            <w:tcBorders>
              <w:tl2br w:val="nil"/>
              <w:tr2bl w:val="nil"/>
            </w:tcBorders>
            <w:noWrap w:val="0"/>
            <w:vAlign w:val="center"/>
          </w:tcPr>
          <w:p w14:paraId="026C9247">
            <w:pPr>
              <w:pStyle w:val="20"/>
              <w:bidi w:val="0"/>
              <w:rPr>
                <w:rFonts w:hint="eastAsia"/>
                <w:lang w:val="en-US" w:eastAsia="zh-CN"/>
              </w:rPr>
            </w:pPr>
            <w:r>
              <w:rPr>
                <w:rFonts w:hint="eastAsia"/>
                <w:lang w:val="en-US" w:eastAsia="zh-CN"/>
              </w:rPr>
              <w:t>五日生化需氧量</w:t>
            </w:r>
          </w:p>
        </w:tc>
        <w:tc>
          <w:tcPr>
            <w:tcW w:w="1069" w:type="dxa"/>
            <w:tcBorders>
              <w:tl2br w:val="nil"/>
              <w:tr2bl w:val="nil"/>
            </w:tcBorders>
            <w:noWrap w:val="0"/>
            <w:vAlign w:val="center"/>
          </w:tcPr>
          <w:p w14:paraId="41BD7873">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35B6056B">
            <w:pPr>
              <w:pStyle w:val="20"/>
              <w:bidi w:val="0"/>
              <w:rPr>
                <w:rFonts w:hint="eastAsia"/>
                <w:lang w:val="en-US" w:eastAsia="zh-CN"/>
              </w:rPr>
            </w:pPr>
            <w:r>
              <w:rPr>
                <w:rFonts w:hint="eastAsia"/>
                <w:lang w:val="en-US" w:eastAsia="zh-CN"/>
              </w:rPr>
              <w:t>62.4</w:t>
            </w:r>
          </w:p>
        </w:tc>
        <w:tc>
          <w:tcPr>
            <w:tcW w:w="1036" w:type="dxa"/>
            <w:tcBorders>
              <w:tl2br w:val="nil"/>
              <w:tr2bl w:val="nil"/>
            </w:tcBorders>
            <w:noWrap w:val="0"/>
            <w:vAlign w:val="center"/>
          </w:tcPr>
          <w:p w14:paraId="34A53543">
            <w:pPr>
              <w:pStyle w:val="20"/>
              <w:bidi w:val="0"/>
              <w:rPr>
                <w:rFonts w:hint="eastAsia"/>
                <w:lang w:val="en-US" w:eastAsia="zh-CN"/>
              </w:rPr>
            </w:pPr>
            <w:r>
              <w:rPr>
                <w:rFonts w:hint="eastAsia"/>
                <w:lang w:val="en-US" w:eastAsia="zh-CN"/>
              </w:rPr>
              <w:t>64.7</w:t>
            </w:r>
          </w:p>
        </w:tc>
        <w:tc>
          <w:tcPr>
            <w:tcW w:w="1036" w:type="dxa"/>
            <w:tcBorders>
              <w:tl2br w:val="nil"/>
              <w:tr2bl w:val="nil"/>
            </w:tcBorders>
            <w:noWrap w:val="0"/>
            <w:vAlign w:val="center"/>
          </w:tcPr>
          <w:p w14:paraId="64046337">
            <w:pPr>
              <w:pStyle w:val="20"/>
              <w:bidi w:val="0"/>
              <w:rPr>
                <w:rFonts w:hint="eastAsia"/>
                <w:lang w:val="en-US" w:eastAsia="zh-CN"/>
              </w:rPr>
            </w:pPr>
            <w:r>
              <w:rPr>
                <w:rFonts w:hint="eastAsia"/>
                <w:lang w:val="en-US" w:eastAsia="zh-CN"/>
              </w:rPr>
              <w:t>65.9</w:t>
            </w:r>
          </w:p>
        </w:tc>
        <w:tc>
          <w:tcPr>
            <w:tcW w:w="1038" w:type="dxa"/>
            <w:tcBorders>
              <w:tl2br w:val="nil"/>
              <w:tr2bl w:val="nil"/>
            </w:tcBorders>
            <w:noWrap w:val="0"/>
            <w:vAlign w:val="center"/>
          </w:tcPr>
          <w:p w14:paraId="3DBC9AE6">
            <w:pPr>
              <w:pStyle w:val="20"/>
              <w:bidi w:val="0"/>
              <w:rPr>
                <w:rFonts w:hint="eastAsia"/>
                <w:lang w:val="en-US" w:eastAsia="zh-CN"/>
              </w:rPr>
            </w:pPr>
            <w:r>
              <w:rPr>
                <w:rFonts w:hint="eastAsia"/>
                <w:lang w:val="en-US" w:eastAsia="zh-CN"/>
              </w:rPr>
              <w:t>63.4</w:t>
            </w:r>
          </w:p>
        </w:tc>
      </w:tr>
      <w:tr w14:paraId="59EB70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61816844">
            <w:pPr>
              <w:pStyle w:val="20"/>
              <w:bidi w:val="0"/>
              <w:rPr>
                <w:rFonts w:hint="default"/>
                <w:lang w:val="en-US"/>
              </w:rPr>
            </w:pPr>
          </w:p>
        </w:tc>
        <w:tc>
          <w:tcPr>
            <w:tcW w:w="1341" w:type="dxa"/>
            <w:vMerge w:val="continue"/>
            <w:tcBorders>
              <w:tl2br w:val="nil"/>
              <w:tr2bl w:val="nil"/>
            </w:tcBorders>
            <w:noWrap w:val="0"/>
            <w:vAlign w:val="center"/>
          </w:tcPr>
          <w:p w14:paraId="34F7196F">
            <w:pPr>
              <w:pStyle w:val="20"/>
              <w:bidi w:val="0"/>
              <w:rPr>
                <w:rFonts w:hint="default"/>
                <w:lang w:val="en-US"/>
              </w:rPr>
            </w:pPr>
          </w:p>
        </w:tc>
        <w:tc>
          <w:tcPr>
            <w:tcW w:w="1190" w:type="dxa"/>
            <w:tcBorders>
              <w:tl2br w:val="nil"/>
              <w:tr2bl w:val="nil"/>
            </w:tcBorders>
            <w:noWrap w:val="0"/>
            <w:vAlign w:val="center"/>
          </w:tcPr>
          <w:p w14:paraId="136199E0">
            <w:pPr>
              <w:pStyle w:val="20"/>
              <w:bidi w:val="0"/>
              <w:rPr>
                <w:rFonts w:hint="eastAsia"/>
                <w:lang w:val="en-US" w:eastAsia="zh-CN"/>
              </w:rPr>
            </w:pPr>
            <w:r>
              <w:rPr>
                <w:rFonts w:hint="eastAsia"/>
                <w:lang w:val="en-US" w:eastAsia="zh-CN"/>
              </w:rPr>
              <w:t>悬浮物</w:t>
            </w:r>
          </w:p>
        </w:tc>
        <w:tc>
          <w:tcPr>
            <w:tcW w:w="1069" w:type="dxa"/>
            <w:tcBorders>
              <w:tl2br w:val="nil"/>
              <w:tr2bl w:val="nil"/>
            </w:tcBorders>
            <w:noWrap w:val="0"/>
            <w:vAlign w:val="center"/>
          </w:tcPr>
          <w:p w14:paraId="6DD550CA">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776FB3A0">
            <w:pPr>
              <w:pStyle w:val="20"/>
              <w:bidi w:val="0"/>
              <w:rPr>
                <w:rFonts w:hint="eastAsia"/>
                <w:lang w:val="en-US" w:eastAsia="zh-CN"/>
              </w:rPr>
            </w:pPr>
            <w:r>
              <w:rPr>
                <w:rFonts w:hint="eastAsia"/>
                <w:lang w:val="en-US" w:eastAsia="zh-CN"/>
              </w:rPr>
              <w:t>115</w:t>
            </w:r>
          </w:p>
        </w:tc>
        <w:tc>
          <w:tcPr>
            <w:tcW w:w="1036" w:type="dxa"/>
            <w:tcBorders>
              <w:tl2br w:val="nil"/>
              <w:tr2bl w:val="nil"/>
            </w:tcBorders>
            <w:noWrap w:val="0"/>
            <w:vAlign w:val="center"/>
          </w:tcPr>
          <w:p w14:paraId="4E4D7306">
            <w:pPr>
              <w:pStyle w:val="20"/>
              <w:bidi w:val="0"/>
              <w:rPr>
                <w:rFonts w:hint="eastAsia"/>
                <w:lang w:val="en-US" w:eastAsia="zh-CN"/>
              </w:rPr>
            </w:pPr>
            <w:r>
              <w:rPr>
                <w:rFonts w:hint="eastAsia"/>
                <w:lang w:val="en-US" w:eastAsia="zh-CN"/>
              </w:rPr>
              <w:t>113</w:t>
            </w:r>
          </w:p>
        </w:tc>
        <w:tc>
          <w:tcPr>
            <w:tcW w:w="1036" w:type="dxa"/>
            <w:tcBorders>
              <w:tl2br w:val="nil"/>
              <w:tr2bl w:val="nil"/>
            </w:tcBorders>
            <w:noWrap w:val="0"/>
            <w:vAlign w:val="center"/>
          </w:tcPr>
          <w:p w14:paraId="483B67B9">
            <w:pPr>
              <w:pStyle w:val="20"/>
              <w:bidi w:val="0"/>
              <w:rPr>
                <w:rFonts w:hint="eastAsia"/>
                <w:lang w:val="en-US" w:eastAsia="zh-CN"/>
              </w:rPr>
            </w:pPr>
            <w:r>
              <w:rPr>
                <w:rFonts w:hint="eastAsia"/>
                <w:lang w:val="en-US" w:eastAsia="zh-CN"/>
              </w:rPr>
              <w:t>111</w:t>
            </w:r>
          </w:p>
        </w:tc>
        <w:tc>
          <w:tcPr>
            <w:tcW w:w="1038" w:type="dxa"/>
            <w:tcBorders>
              <w:tl2br w:val="nil"/>
              <w:tr2bl w:val="nil"/>
            </w:tcBorders>
            <w:noWrap w:val="0"/>
            <w:vAlign w:val="center"/>
          </w:tcPr>
          <w:p w14:paraId="107F7ECA">
            <w:pPr>
              <w:pStyle w:val="20"/>
              <w:bidi w:val="0"/>
              <w:rPr>
                <w:rFonts w:hint="eastAsia"/>
                <w:lang w:val="en-US" w:eastAsia="zh-CN"/>
              </w:rPr>
            </w:pPr>
            <w:r>
              <w:rPr>
                <w:rFonts w:hint="eastAsia"/>
                <w:lang w:val="en-US" w:eastAsia="zh-CN"/>
              </w:rPr>
              <w:t>114</w:t>
            </w:r>
          </w:p>
        </w:tc>
      </w:tr>
      <w:tr w14:paraId="02696C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6F9916B2">
            <w:pPr>
              <w:pStyle w:val="20"/>
              <w:bidi w:val="0"/>
              <w:rPr>
                <w:rFonts w:hint="default"/>
                <w:lang w:val="en-US"/>
              </w:rPr>
            </w:pPr>
          </w:p>
        </w:tc>
        <w:tc>
          <w:tcPr>
            <w:tcW w:w="1341" w:type="dxa"/>
            <w:vMerge w:val="continue"/>
            <w:tcBorders>
              <w:tl2br w:val="nil"/>
              <w:tr2bl w:val="nil"/>
            </w:tcBorders>
            <w:noWrap w:val="0"/>
            <w:vAlign w:val="center"/>
          </w:tcPr>
          <w:p w14:paraId="1E676DD6">
            <w:pPr>
              <w:pStyle w:val="20"/>
              <w:bidi w:val="0"/>
              <w:rPr>
                <w:rFonts w:hint="default"/>
                <w:lang w:val="en-US"/>
              </w:rPr>
            </w:pPr>
          </w:p>
        </w:tc>
        <w:tc>
          <w:tcPr>
            <w:tcW w:w="1190" w:type="dxa"/>
            <w:tcBorders>
              <w:tl2br w:val="nil"/>
              <w:tr2bl w:val="nil"/>
            </w:tcBorders>
            <w:noWrap w:val="0"/>
            <w:vAlign w:val="center"/>
          </w:tcPr>
          <w:p w14:paraId="0FCB83D3">
            <w:pPr>
              <w:pStyle w:val="20"/>
              <w:bidi w:val="0"/>
              <w:rPr>
                <w:rFonts w:hint="eastAsia"/>
                <w:lang w:val="en-US" w:eastAsia="zh-CN"/>
              </w:rPr>
            </w:pPr>
            <w:r>
              <w:rPr>
                <w:rFonts w:hint="eastAsia"/>
                <w:lang w:val="en-US" w:eastAsia="zh-CN"/>
              </w:rPr>
              <w:t>氨氮</w:t>
            </w:r>
          </w:p>
        </w:tc>
        <w:tc>
          <w:tcPr>
            <w:tcW w:w="1069" w:type="dxa"/>
            <w:tcBorders>
              <w:tl2br w:val="nil"/>
              <w:tr2bl w:val="nil"/>
            </w:tcBorders>
            <w:noWrap w:val="0"/>
            <w:vAlign w:val="center"/>
          </w:tcPr>
          <w:p w14:paraId="6975B25E">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636BB45E">
            <w:pPr>
              <w:pStyle w:val="20"/>
              <w:bidi w:val="0"/>
              <w:rPr>
                <w:rFonts w:hint="eastAsia"/>
                <w:lang w:val="en-US" w:eastAsia="zh-CN"/>
              </w:rPr>
            </w:pPr>
            <w:r>
              <w:rPr>
                <w:rFonts w:hint="default"/>
                <w:lang w:val="en-US" w:eastAsia="zh-CN"/>
              </w:rPr>
              <w:t>&lt;</w:t>
            </w:r>
            <w:r>
              <w:rPr>
                <w:rFonts w:hint="eastAsia"/>
                <w:lang w:val="en-US" w:eastAsia="zh-CN"/>
              </w:rPr>
              <w:t>0.025</w:t>
            </w:r>
          </w:p>
        </w:tc>
        <w:tc>
          <w:tcPr>
            <w:tcW w:w="1036" w:type="dxa"/>
            <w:tcBorders>
              <w:tl2br w:val="nil"/>
              <w:tr2bl w:val="nil"/>
            </w:tcBorders>
            <w:noWrap w:val="0"/>
            <w:vAlign w:val="center"/>
          </w:tcPr>
          <w:p w14:paraId="5411EFA7">
            <w:pPr>
              <w:pStyle w:val="20"/>
              <w:bidi w:val="0"/>
              <w:rPr>
                <w:rFonts w:hint="eastAsia"/>
                <w:lang w:val="en-US" w:eastAsia="zh-CN"/>
              </w:rPr>
            </w:pPr>
            <w:r>
              <w:rPr>
                <w:rFonts w:hint="default"/>
                <w:lang w:val="en-US" w:eastAsia="zh-CN"/>
              </w:rPr>
              <w:t>&lt;</w:t>
            </w:r>
            <w:r>
              <w:rPr>
                <w:rFonts w:hint="eastAsia"/>
                <w:lang w:val="en-US" w:eastAsia="zh-CN"/>
              </w:rPr>
              <w:t>0.025</w:t>
            </w:r>
          </w:p>
        </w:tc>
        <w:tc>
          <w:tcPr>
            <w:tcW w:w="1036" w:type="dxa"/>
            <w:tcBorders>
              <w:tl2br w:val="nil"/>
              <w:tr2bl w:val="nil"/>
            </w:tcBorders>
            <w:noWrap w:val="0"/>
            <w:vAlign w:val="center"/>
          </w:tcPr>
          <w:p w14:paraId="62E80A0E">
            <w:pPr>
              <w:pStyle w:val="20"/>
              <w:bidi w:val="0"/>
              <w:rPr>
                <w:rFonts w:hint="eastAsia"/>
                <w:lang w:val="en-US" w:eastAsia="zh-CN"/>
              </w:rPr>
            </w:pPr>
            <w:r>
              <w:rPr>
                <w:rFonts w:hint="default"/>
                <w:lang w:val="en-US" w:eastAsia="zh-CN"/>
              </w:rPr>
              <w:t>&lt;</w:t>
            </w:r>
            <w:r>
              <w:rPr>
                <w:rFonts w:hint="eastAsia"/>
                <w:lang w:val="en-US" w:eastAsia="zh-CN"/>
              </w:rPr>
              <w:t>0.025</w:t>
            </w:r>
          </w:p>
        </w:tc>
        <w:tc>
          <w:tcPr>
            <w:tcW w:w="1038" w:type="dxa"/>
            <w:tcBorders>
              <w:tl2br w:val="nil"/>
              <w:tr2bl w:val="nil"/>
            </w:tcBorders>
            <w:noWrap w:val="0"/>
            <w:vAlign w:val="center"/>
          </w:tcPr>
          <w:p w14:paraId="3D87400B">
            <w:pPr>
              <w:pStyle w:val="20"/>
              <w:bidi w:val="0"/>
              <w:rPr>
                <w:rFonts w:hint="eastAsia"/>
                <w:lang w:val="en-US" w:eastAsia="zh-CN"/>
              </w:rPr>
            </w:pPr>
            <w:r>
              <w:rPr>
                <w:rFonts w:hint="default"/>
                <w:lang w:val="en-US" w:eastAsia="zh-CN"/>
              </w:rPr>
              <w:t>&lt;</w:t>
            </w:r>
            <w:r>
              <w:rPr>
                <w:rFonts w:hint="eastAsia"/>
                <w:lang w:val="en-US" w:eastAsia="zh-CN"/>
              </w:rPr>
              <w:t>0.025</w:t>
            </w:r>
          </w:p>
        </w:tc>
      </w:tr>
      <w:tr w14:paraId="5A5AAD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4FDF40A2">
            <w:pPr>
              <w:pStyle w:val="20"/>
              <w:bidi w:val="0"/>
              <w:rPr>
                <w:rFonts w:hint="default"/>
                <w:lang w:val="en-US"/>
              </w:rPr>
            </w:pPr>
          </w:p>
        </w:tc>
        <w:tc>
          <w:tcPr>
            <w:tcW w:w="1341" w:type="dxa"/>
            <w:vMerge w:val="continue"/>
            <w:tcBorders>
              <w:tl2br w:val="nil"/>
              <w:tr2bl w:val="nil"/>
            </w:tcBorders>
            <w:noWrap w:val="0"/>
            <w:vAlign w:val="center"/>
          </w:tcPr>
          <w:p w14:paraId="540E6B15">
            <w:pPr>
              <w:pStyle w:val="20"/>
              <w:bidi w:val="0"/>
              <w:rPr>
                <w:rFonts w:hint="default"/>
                <w:lang w:val="en-US"/>
              </w:rPr>
            </w:pPr>
          </w:p>
        </w:tc>
        <w:tc>
          <w:tcPr>
            <w:tcW w:w="1190" w:type="dxa"/>
            <w:tcBorders>
              <w:tl2br w:val="nil"/>
              <w:tr2bl w:val="nil"/>
            </w:tcBorders>
            <w:noWrap w:val="0"/>
            <w:vAlign w:val="center"/>
          </w:tcPr>
          <w:p w14:paraId="43DDB0D0">
            <w:pPr>
              <w:pStyle w:val="20"/>
              <w:bidi w:val="0"/>
              <w:rPr>
                <w:rFonts w:hint="eastAsia"/>
                <w:lang w:val="en-US" w:eastAsia="zh-CN"/>
              </w:rPr>
            </w:pPr>
            <w:r>
              <w:rPr>
                <w:rFonts w:hint="eastAsia"/>
                <w:lang w:val="en-US" w:eastAsia="zh-CN"/>
              </w:rPr>
              <w:t>总磷</w:t>
            </w:r>
          </w:p>
        </w:tc>
        <w:tc>
          <w:tcPr>
            <w:tcW w:w="1069" w:type="dxa"/>
            <w:tcBorders>
              <w:tl2br w:val="nil"/>
              <w:tr2bl w:val="nil"/>
            </w:tcBorders>
            <w:noWrap w:val="0"/>
            <w:vAlign w:val="center"/>
          </w:tcPr>
          <w:p w14:paraId="7BB9BC82">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46663708">
            <w:pPr>
              <w:pStyle w:val="20"/>
              <w:bidi w:val="0"/>
              <w:rPr>
                <w:rFonts w:hint="eastAsia"/>
                <w:lang w:val="en-US" w:eastAsia="zh-CN"/>
              </w:rPr>
            </w:pPr>
            <w:r>
              <w:rPr>
                <w:rFonts w:hint="eastAsia"/>
                <w:lang w:val="en-US" w:eastAsia="zh-CN"/>
              </w:rPr>
              <w:t>0.12</w:t>
            </w:r>
          </w:p>
        </w:tc>
        <w:tc>
          <w:tcPr>
            <w:tcW w:w="1036" w:type="dxa"/>
            <w:tcBorders>
              <w:tl2br w:val="nil"/>
              <w:tr2bl w:val="nil"/>
            </w:tcBorders>
            <w:noWrap w:val="0"/>
            <w:vAlign w:val="center"/>
          </w:tcPr>
          <w:p w14:paraId="27FD4DC8">
            <w:pPr>
              <w:pStyle w:val="20"/>
              <w:bidi w:val="0"/>
              <w:rPr>
                <w:rFonts w:hint="eastAsia"/>
                <w:lang w:val="en-US" w:eastAsia="zh-CN"/>
              </w:rPr>
            </w:pPr>
            <w:r>
              <w:rPr>
                <w:rFonts w:hint="eastAsia"/>
                <w:lang w:val="en-US" w:eastAsia="zh-CN"/>
              </w:rPr>
              <w:t>0.15</w:t>
            </w:r>
          </w:p>
        </w:tc>
        <w:tc>
          <w:tcPr>
            <w:tcW w:w="1036" w:type="dxa"/>
            <w:tcBorders>
              <w:tl2br w:val="nil"/>
              <w:tr2bl w:val="nil"/>
            </w:tcBorders>
            <w:noWrap w:val="0"/>
            <w:vAlign w:val="center"/>
          </w:tcPr>
          <w:p w14:paraId="392E12EE">
            <w:pPr>
              <w:pStyle w:val="20"/>
              <w:bidi w:val="0"/>
              <w:rPr>
                <w:rFonts w:hint="eastAsia"/>
                <w:lang w:val="en-US" w:eastAsia="zh-CN"/>
              </w:rPr>
            </w:pPr>
            <w:r>
              <w:rPr>
                <w:rFonts w:hint="eastAsia"/>
                <w:lang w:val="en-US" w:eastAsia="zh-CN"/>
              </w:rPr>
              <w:t>0.10</w:t>
            </w:r>
          </w:p>
        </w:tc>
        <w:tc>
          <w:tcPr>
            <w:tcW w:w="1038" w:type="dxa"/>
            <w:tcBorders>
              <w:tl2br w:val="nil"/>
              <w:tr2bl w:val="nil"/>
            </w:tcBorders>
            <w:noWrap w:val="0"/>
            <w:vAlign w:val="center"/>
          </w:tcPr>
          <w:p w14:paraId="5024F4CA">
            <w:pPr>
              <w:pStyle w:val="20"/>
              <w:bidi w:val="0"/>
              <w:rPr>
                <w:rFonts w:hint="eastAsia"/>
                <w:lang w:val="en-US" w:eastAsia="zh-CN"/>
              </w:rPr>
            </w:pPr>
            <w:r>
              <w:rPr>
                <w:rFonts w:hint="eastAsia"/>
                <w:lang w:val="en-US" w:eastAsia="zh-CN"/>
              </w:rPr>
              <w:t>0.12</w:t>
            </w:r>
          </w:p>
        </w:tc>
      </w:tr>
      <w:tr w14:paraId="4F26D4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74EE668A">
            <w:pPr>
              <w:pStyle w:val="20"/>
              <w:bidi w:val="0"/>
              <w:rPr>
                <w:rFonts w:hint="default"/>
                <w:lang w:val="en-US"/>
              </w:rPr>
            </w:pPr>
          </w:p>
        </w:tc>
        <w:tc>
          <w:tcPr>
            <w:tcW w:w="1341" w:type="dxa"/>
            <w:vMerge w:val="continue"/>
            <w:tcBorders>
              <w:tl2br w:val="nil"/>
              <w:tr2bl w:val="nil"/>
            </w:tcBorders>
            <w:noWrap w:val="0"/>
            <w:vAlign w:val="center"/>
          </w:tcPr>
          <w:p w14:paraId="7B4B6C02">
            <w:pPr>
              <w:pStyle w:val="20"/>
              <w:bidi w:val="0"/>
              <w:rPr>
                <w:rFonts w:hint="default"/>
                <w:lang w:val="en-US"/>
              </w:rPr>
            </w:pPr>
          </w:p>
        </w:tc>
        <w:tc>
          <w:tcPr>
            <w:tcW w:w="1190" w:type="dxa"/>
            <w:tcBorders>
              <w:tl2br w:val="nil"/>
              <w:tr2bl w:val="nil"/>
            </w:tcBorders>
            <w:noWrap w:val="0"/>
            <w:vAlign w:val="center"/>
          </w:tcPr>
          <w:p w14:paraId="27C8EF5A">
            <w:pPr>
              <w:pStyle w:val="20"/>
              <w:bidi w:val="0"/>
              <w:rPr>
                <w:rFonts w:hint="eastAsia"/>
                <w:lang w:val="en-US" w:eastAsia="zh-CN"/>
              </w:rPr>
            </w:pPr>
            <w:r>
              <w:rPr>
                <w:rFonts w:hint="eastAsia"/>
                <w:lang w:val="en-US" w:eastAsia="zh-CN"/>
              </w:rPr>
              <w:t>总氮</w:t>
            </w:r>
          </w:p>
        </w:tc>
        <w:tc>
          <w:tcPr>
            <w:tcW w:w="1069" w:type="dxa"/>
            <w:tcBorders>
              <w:tl2br w:val="nil"/>
              <w:tr2bl w:val="nil"/>
            </w:tcBorders>
            <w:noWrap w:val="0"/>
            <w:vAlign w:val="center"/>
          </w:tcPr>
          <w:p w14:paraId="2CCF46D1">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58914EFA">
            <w:pPr>
              <w:pStyle w:val="20"/>
              <w:bidi w:val="0"/>
              <w:rPr>
                <w:rFonts w:hint="eastAsia"/>
                <w:lang w:val="en-US" w:eastAsia="zh-CN"/>
              </w:rPr>
            </w:pPr>
            <w:r>
              <w:rPr>
                <w:rFonts w:hint="eastAsia"/>
                <w:lang w:val="en-US" w:eastAsia="zh-CN"/>
              </w:rPr>
              <w:t>0.04</w:t>
            </w:r>
          </w:p>
        </w:tc>
        <w:tc>
          <w:tcPr>
            <w:tcW w:w="1036" w:type="dxa"/>
            <w:tcBorders>
              <w:tl2br w:val="nil"/>
              <w:tr2bl w:val="nil"/>
            </w:tcBorders>
            <w:noWrap w:val="0"/>
            <w:vAlign w:val="center"/>
          </w:tcPr>
          <w:p w14:paraId="7AF99379">
            <w:pPr>
              <w:pStyle w:val="20"/>
              <w:bidi w:val="0"/>
              <w:rPr>
                <w:rFonts w:hint="eastAsia"/>
                <w:lang w:val="en-US" w:eastAsia="zh-CN"/>
              </w:rPr>
            </w:pPr>
            <w:r>
              <w:rPr>
                <w:rFonts w:hint="eastAsia"/>
                <w:lang w:val="en-US" w:eastAsia="zh-CN"/>
              </w:rPr>
              <w:t>0.03</w:t>
            </w:r>
          </w:p>
        </w:tc>
        <w:tc>
          <w:tcPr>
            <w:tcW w:w="1036" w:type="dxa"/>
            <w:tcBorders>
              <w:tl2br w:val="nil"/>
              <w:tr2bl w:val="nil"/>
            </w:tcBorders>
            <w:noWrap w:val="0"/>
            <w:vAlign w:val="center"/>
          </w:tcPr>
          <w:p w14:paraId="62167646">
            <w:pPr>
              <w:pStyle w:val="20"/>
              <w:bidi w:val="0"/>
              <w:rPr>
                <w:rFonts w:hint="eastAsia"/>
                <w:lang w:val="en-US" w:eastAsia="zh-CN"/>
              </w:rPr>
            </w:pPr>
            <w:r>
              <w:rPr>
                <w:rFonts w:hint="eastAsia"/>
                <w:lang w:val="en-US" w:eastAsia="zh-CN"/>
              </w:rPr>
              <w:t>0.05</w:t>
            </w:r>
          </w:p>
        </w:tc>
        <w:tc>
          <w:tcPr>
            <w:tcW w:w="1038" w:type="dxa"/>
            <w:tcBorders>
              <w:tl2br w:val="nil"/>
              <w:tr2bl w:val="nil"/>
            </w:tcBorders>
            <w:noWrap w:val="0"/>
            <w:vAlign w:val="center"/>
          </w:tcPr>
          <w:p w14:paraId="6737E46A">
            <w:pPr>
              <w:pStyle w:val="20"/>
              <w:bidi w:val="0"/>
              <w:rPr>
                <w:rFonts w:hint="eastAsia"/>
                <w:lang w:val="en-US" w:eastAsia="zh-CN"/>
              </w:rPr>
            </w:pPr>
            <w:r>
              <w:rPr>
                <w:rFonts w:hint="eastAsia"/>
                <w:lang w:val="en-US" w:eastAsia="zh-CN"/>
              </w:rPr>
              <w:t>0.04</w:t>
            </w:r>
          </w:p>
        </w:tc>
      </w:tr>
      <w:tr w14:paraId="0E3FD1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623F3F4B">
            <w:pPr>
              <w:pStyle w:val="20"/>
              <w:bidi w:val="0"/>
              <w:rPr>
                <w:rFonts w:hint="default"/>
                <w:lang w:val="en-US"/>
              </w:rPr>
            </w:pPr>
          </w:p>
        </w:tc>
        <w:tc>
          <w:tcPr>
            <w:tcW w:w="1341" w:type="dxa"/>
            <w:vMerge w:val="continue"/>
            <w:tcBorders>
              <w:tl2br w:val="nil"/>
              <w:tr2bl w:val="nil"/>
            </w:tcBorders>
            <w:noWrap w:val="0"/>
            <w:vAlign w:val="center"/>
          </w:tcPr>
          <w:p w14:paraId="37B14B1E">
            <w:pPr>
              <w:pStyle w:val="20"/>
              <w:bidi w:val="0"/>
              <w:rPr>
                <w:rFonts w:hint="default"/>
                <w:lang w:val="en-US"/>
              </w:rPr>
            </w:pPr>
          </w:p>
        </w:tc>
        <w:tc>
          <w:tcPr>
            <w:tcW w:w="1190" w:type="dxa"/>
            <w:tcBorders>
              <w:tl2br w:val="nil"/>
              <w:tr2bl w:val="nil"/>
            </w:tcBorders>
            <w:noWrap w:val="0"/>
            <w:vAlign w:val="center"/>
          </w:tcPr>
          <w:p w14:paraId="1890D3A9">
            <w:pPr>
              <w:pStyle w:val="20"/>
              <w:bidi w:val="0"/>
              <w:rPr>
                <w:rFonts w:hint="eastAsia"/>
                <w:lang w:val="en-US" w:eastAsia="zh-CN"/>
              </w:rPr>
            </w:pPr>
            <w:r>
              <w:rPr>
                <w:rFonts w:hint="eastAsia"/>
                <w:lang w:eastAsia="zh-CN"/>
              </w:rPr>
              <w:t>总锌</w:t>
            </w:r>
          </w:p>
        </w:tc>
        <w:tc>
          <w:tcPr>
            <w:tcW w:w="1069" w:type="dxa"/>
            <w:tcBorders>
              <w:tl2br w:val="nil"/>
              <w:tr2bl w:val="nil"/>
            </w:tcBorders>
            <w:noWrap w:val="0"/>
            <w:vAlign w:val="center"/>
          </w:tcPr>
          <w:p w14:paraId="52714F6D">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75199E79">
            <w:pPr>
              <w:pStyle w:val="20"/>
              <w:bidi w:val="0"/>
              <w:rPr>
                <w:rFonts w:hint="eastAsia"/>
                <w:lang w:val="en-US" w:eastAsia="zh-CN"/>
              </w:rPr>
            </w:pPr>
            <w:r>
              <w:rPr>
                <w:rFonts w:hint="eastAsia"/>
                <w:lang w:val="en-US" w:eastAsia="zh-CN"/>
              </w:rPr>
              <w:t>1.44</w:t>
            </w:r>
          </w:p>
        </w:tc>
        <w:tc>
          <w:tcPr>
            <w:tcW w:w="1036" w:type="dxa"/>
            <w:tcBorders>
              <w:tl2br w:val="nil"/>
              <w:tr2bl w:val="nil"/>
            </w:tcBorders>
            <w:noWrap w:val="0"/>
            <w:vAlign w:val="center"/>
          </w:tcPr>
          <w:p w14:paraId="2021BE6F">
            <w:pPr>
              <w:pStyle w:val="20"/>
              <w:bidi w:val="0"/>
              <w:rPr>
                <w:rFonts w:hint="eastAsia"/>
                <w:lang w:val="en-US" w:eastAsia="zh-CN"/>
              </w:rPr>
            </w:pPr>
            <w:r>
              <w:rPr>
                <w:rFonts w:hint="eastAsia"/>
                <w:lang w:val="en-US" w:eastAsia="zh-CN"/>
              </w:rPr>
              <w:t>1.45</w:t>
            </w:r>
          </w:p>
        </w:tc>
        <w:tc>
          <w:tcPr>
            <w:tcW w:w="1036" w:type="dxa"/>
            <w:tcBorders>
              <w:tl2br w:val="nil"/>
              <w:tr2bl w:val="nil"/>
            </w:tcBorders>
            <w:noWrap w:val="0"/>
            <w:vAlign w:val="center"/>
          </w:tcPr>
          <w:p w14:paraId="0E78B7E1">
            <w:pPr>
              <w:pStyle w:val="20"/>
              <w:bidi w:val="0"/>
              <w:rPr>
                <w:rFonts w:hint="eastAsia"/>
                <w:lang w:val="en-US" w:eastAsia="zh-CN"/>
              </w:rPr>
            </w:pPr>
            <w:r>
              <w:rPr>
                <w:rFonts w:hint="eastAsia"/>
                <w:lang w:val="en-US" w:eastAsia="zh-CN"/>
              </w:rPr>
              <w:t>1.32</w:t>
            </w:r>
          </w:p>
        </w:tc>
        <w:tc>
          <w:tcPr>
            <w:tcW w:w="1038" w:type="dxa"/>
            <w:tcBorders>
              <w:tl2br w:val="nil"/>
              <w:tr2bl w:val="nil"/>
            </w:tcBorders>
            <w:noWrap w:val="0"/>
            <w:vAlign w:val="center"/>
          </w:tcPr>
          <w:p w14:paraId="13FC6F2B">
            <w:pPr>
              <w:pStyle w:val="20"/>
              <w:bidi w:val="0"/>
              <w:rPr>
                <w:rFonts w:hint="eastAsia"/>
                <w:lang w:val="en-US" w:eastAsia="zh-CN"/>
              </w:rPr>
            </w:pPr>
            <w:r>
              <w:rPr>
                <w:rFonts w:hint="eastAsia"/>
                <w:lang w:val="en-US" w:eastAsia="zh-CN"/>
              </w:rPr>
              <w:t>1.38</w:t>
            </w:r>
          </w:p>
        </w:tc>
      </w:tr>
      <w:tr w14:paraId="3551CB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134453F4">
            <w:pPr>
              <w:pStyle w:val="20"/>
              <w:bidi w:val="0"/>
              <w:rPr>
                <w:rFonts w:hint="default"/>
                <w:lang w:val="en-US"/>
              </w:rPr>
            </w:pPr>
          </w:p>
        </w:tc>
        <w:tc>
          <w:tcPr>
            <w:tcW w:w="1341" w:type="dxa"/>
            <w:vMerge w:val="continue"/>
            <w:tcBorders>
              <w:tl2br w:val="nil"/>
              <w:tr2bl w:val="nil"/>
            </w:tcBorders>
            <w:noWrap w:val="0"/>
            <w:vAlign w:val="center"/>
          </w:tcPr>
          <w:p w14:paraId="0269D028">
            <w:pPr>
              <w:pStyle w:val="20"/>
              <w:bidi w:val="0"/>
              <w:rPr>
                <w:rFonts w:hint="default"/>
                <w:lang w:val="en-US"/>
              </w:rPr>
            </w:pPr>
          </w:p>
        </w:tc>
        <w:tc>
          <w:tcPr>
            <w:tcW w:w="1190" w:type="dxa"/>
            <w:tcBorders>
              <w:tl2br w:val="nil"/>
              <w:tr2bl w:val="nil"/>
            </w:tcBorders>
            <w:noWrap w:val="0"/>
            <w:vAlign w:val="center"/>
          </w:tcPr>
          <w:p w14:paraId="397BC0BD">
            <w:pPr>
              <w:pStyle w:val="20"/>
              <w:bidi w:val="0"/>
              <w:rPr>
                <w:rFonts w:hint="eastAsia"/>
                <w:lang w:val="en-US" w:eastAsia="zh-CN"/>
              </w:rPr>
            </w:pPr>
            <w:r>
              <w:rPr>
                <w:rFonts w:hint="eastAsia"/>
                <w:lang w:val="en-US" w:eastAsia="zh-CN"/>
              </w:rPr>
              <w:t>硫化物</w:t>
            </w:r>
          </w:p>
        </w:tc>
        <w:tc>
          <w:tcPr>
            <w:tcW w:w="1069" w:type="dxa"/>
            <w:tcBorders>
              <w:tl2br w:val="nil"/>
              <w:tr2bl w:val="nil"/>
            </w:tcBorders>
            <w:noWrap w:val="0"/>
            <w:vAlign w:val="center"/>
          </w:tcPr>
          <w:p w14:paraId="74F30BEB">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61E7B058">
            <w:pPr>
              <w:pStyle w:val="20"/>
              <w:bidi w:val="0"/>
              <w:rPr>
                <w:rFonts w:hint="eastAsia"/>
                <w:lang w:val="en-US" w:eastAsia="zh-CN"/>
              </w:rPr>
            </w:pPr>
            <w:r>
              <w:rPr>
                <w:rFonts w:hint="eastAsia"/>
                <w:lang w:val="en-US" w:eastAsia="zh-CN"/>
              </w:rPr>
              <w:t>0.01</w:t>
            </w:r>
          </w:p>
        </w:tc>
        <w:tc>
          <w:tcPr>
            <w:tcW w:w="1036" w:type="dxa"/>
            <w:tcBorders>
              <w:tl2br w:val="nil"/>
              <w:tr2bl w:val="nil"/>
            </w:tcBorders>
            <w:noWrap w:val="0"/>
            <w:vAlign w:val="center"/>
          </w:tcPr>
          <w:p w14:paraId="3A85E555">
            <w:pPr>
              <w:pStyle w:val="20"/>
              <w:bidi w:val="0"/>
              <w:rPr>
                <w:rFonts w:hint="eastAsia"/>
                <w:lang w:val="en-US" w:eastAsia="zh-CN"/>
              </w:rPr>
            </w:pPr>
            <w:r>
              <w:rPr>
                <w:rFonts w:hint="eastAsia"/>
                <w:lang w:val="en-US" w:eastAsia="zh-CN"/>
              </w:rPr>
              <w:t>0.02</w:t>
            </w:r>
          </w:p>
        </w:tc>
        <w:tc>
          <w:tcPr>
            <w:tcW w:w="1036" w:type="dxa"/>
            <w:tcBorders>
              <w:tl2br w:val="nil"/>
              <w:tr2bl w:val="nil"/>
            </w:tcBorders>
            <w:noWrap w:val="0"/>
            <w:vAlign w:val="center"/>
          </w:tcPr>
          <w:p w14:paraId="42E60CC4">
            <w:pPr>
              <w:pStyle w:val="20"/>
              <w:bidi w:val="0"/>
              <w:rPr>
                <w:rFonts w:hint="eastAsia"/>
                <w:lang w:val="en-US" w:eastAsia="zh-CN"/>
              </w:rPr>
            </w:pPr>
            <w:r>
              <w:rPr>
                <w:rFonts w:hint="eastAsia"/>
                <w:lang w:val="en-US" w:eastAsia="zh-CN"/>
              </w:rPr>
              <w:t>0.01</w:t>
            </w:r>
          </w:p>
        </w:tc>
        <w:tc>
          <w:tcPr>
            <w:tcW w:w="1038" w:type="dxa"/>
            <w:tcBorders>
              <w:tl2br w:val="nil"/>
              <w:tr2bl w:val="nil"/>
            </w:tcBorders>
            <w:noWrap w:val="0"/>
            <w:vAlign w:val="center"/>
          </w:tcPr>
          <w:p w14:paraId="752C310D">
            <w:pPr>
              <w:pStyle w:val="20"/>
              <w:bidi w:val="0"/>
              <w:rPr>
                <w:rFonts w:hint="eastAsia"/>
                <w:lang w:val="en-US" w:eastAsia="zh-CN"/>
              </w:rPr>
            </w:pPr>
            <w:r>
              <w:rPr>
                <w:rFonts w:hint="eastAsia"/>
                <w:lang w:val="en-US" w:eastAsia="zh-CN"/>
              </w:rPr>
              <w:t>0.02</w:t>
            </w:r>
          </w:p>
        </w:tc>
      </w:tr>
      <w:tr w14:paraId="55EF19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238C046A">
            <w:pPr>
              <w:pStyle w:val="20"/>
              <w:bidi w:val="0"/>
              <w:rPr>
                <w:rFonts w:hint="default"/>
                <w:lang w:val="en-US"/>
              </w:rPr>
            </w:pPr>
          </w:p>
        </w:tc>
        <w:tc>
          <w:tcPr>
            <w:tcW w:w="1341" w:type="dxa"/>
            <w:vMerge w:val="continue"/>
            <w:tcBorders>
              <w:tl2br w:val="nil"/>
              <w:tr2bl w:val="nil"/>
            </w:tcBorders>
            <w:noWrap w:val="0"/>
            <w:vAlign w:val="center"/>
          </w:tcPr>
          <w:p w14:paraId="226B48B8">
            <w:pPr>
              <w:pStyle w:val="20"/>
              <w:bidi w:val="0"/>
              <w:rPr>
                <w:rFonts w:hint="default"/>
                <w:lang w:val="en-US"/>
              </w:rPr>
            </w:pPr>
          </w:p>
        </w:tc>
        <w:tc>
          <w:tcPr>
            <w:tcW w:w="1190" w:type="dxa"/>
            <w:tcBorders>
              <w:tl2br w:val="nil"/>
              <w:tr2bl w:val="nil"/>
            </w:tcBorders>
            <w:noWrap w:val="0"/>
            <w:vAlign w:val="center"/>
          </w:tcPr>
          <w:p w14:paraId="58B14B61">
            <w:pPr>
              <w:pStyle w:val="20"/>
              <w:bidi w:val="0"/>
              <w:rPr>
                <w:rFonts w:hint="eastAsia"/>
                <w:lang w:val="en-US" w:eastAsia="zh-CN"/>
              </w:rPr>
            </w:pPr>
            <w:r>
              <w:rPr>
                <w:rFonts w:hint="eastAsia"/>
                <w:lang w:val="en-US" w:eastAsia="zh-CN"/>
              </w:rPr>
              <w:t>全盐量</w:t>
            </w:r>
          </w:p>
        </w:tc>
        <w:tc>
          <w:tcPr>
            <w:tcW w:w="1069" w:type="dxa"/>
            <w:tcBorders>
              <w:tl2br w:val="nil"/>
              <w:tr2bl w:val="nil"/>
            </w:tcBorders>
            <w:noWrap w:val="0"/>
            <w:vAlign w:val="center"/>
          </w:tcPr>
          <w:p w14:paraId="04A61AAD">
            <w:pPr>
              <w:pStyle w:val="20"/>
              <w:bidi w:val="0"/>
              <w:rPr>
                <w:rFonts w:hint="eastAsia"/>
                <w:lang w:val="en-US" w:eastAsia="zh-CN"/>
              </w:rPr>
            </w:pPr>
            <w:r>
              <w:rPr>
                <w:rFonts w:hint="eastAsia"/>
                <w:lang w:val="en-US" w:eastAsia="zh-CN"/>
              </w:rPr>
              <w:t>mg/L</w:t>
            </w:r>
          </w:p>
        </w:tc>
        <w:tc>
          <w:tcPr>
            <w:tcW w:w="1036" w:type="dxa"/>
            <w:tcBorders>
              <w:tl2br w:val="nil"/>
              <w:tr2bl w:val="nil"/>
            </w:tcBorders>
            <w:noWrap w:val="0"/>
            <w:vAlign w:val="center"/>
          </w:tcPr>
          <w:p w14:paraId="4B7313C4">
            <w:pPr>
              <w:pStyle w:val="20"/>
              <w:bidi w:val="0"/>
              <w:rPr>
                <w:rFonts w:hint="eastAsia"/>
                <w:lang w:val="en-US" w:eastAsia="zh-CN"/>
              </w:rPr>
            </w:pPr>
            <w:r>
              <w:rPr>
                <w:rFonts w:hint="eastAsia"/>
                <w:lang w:val="en-US" w:eastAsia="zh-CN"/>
              </w:rPr>
              <w:t>6465</w:t>
            </w:r>
          </w:p>
        </w:tc>
        <w:tc>
          <w:tcPr>
            <w:tcW w:w="1036" w:type="dxa"/>
            <w:tcBorders>
              <w:tl2br w:val="nil"/>
              <w:tr2bl w:val="nil"/>
            </w:tcBorders>
            <w:noWrap w:val="0"/>
            <w:vAlign w:val="center"/>
          </w:tcPr>
          <w:p w14:paraId="12AA46AE">
            <w:pPr>
              <w:pStyle w:val="20"/>
              <w:bidi w:val="0"/>
              <w:rPr>
                <w:rFonts w:hint="eastAsia"/>
                <w:lang w:val="en-US" w:eastAsia="zh-CN"/>
              </w:rPr>
            </w:pPr>
            <w:r>
              <w:rPr>
                <w:rFonts w:hint="eastAsia"/>
                <w:lang w:val="en-US" w:eastAsia="zh-CN"/>
              </w:rPr>
              <w:t>6444</w:t>
            </w:r>
          </w:p>
        </w:tc>
        <w:tc>
          <w:tcPr>
            <w:tcW w:w="1036" w:type="dxa"/>
            <w:tcBorders>
              <w:tl2br w:val="nil"/>
              <w:tr2bl w:val="nil"/>
            </w:tcBorders>
            <w:noWrap w:val="0"/>
            <w:vAlign w:val="center"/>
          </w:tcPr>
          <w:p w14:paraId="3C848595">
            <w:pPr>
              <w:pStyle w:val="20"/>
              <w:bidi w:val="0"/>
              <w:rPr>
                <w:rFonts w:hint="eastAsia"/>
                <w:lang w:val="en-US" w:eastAsia="zh-CN"/>
              </w:rPr>
            </w:pPr>
            <w:r>
              <w:rPr>
                <w:rFonts w:hint="eastAsia"/>
                <w:lang w:val="en-US" w:eastAsia="zh-CN"/>
              </w:rPr>
              <w:t>6452</w:t>
            </w:r>
          </w:p>
        </w:tc>
        <w:tc>
          <w:tcPr>
            <w:tcW w:w="1038" w:type="dxa"/>
            <w:tcBorders>
              <w:tl2br w:val="nil"/>
              <w:tr2bl w:val="nil"/>
            </w:tcBorders>
            <w:noWrap w:val="0"/>
            <w:vAlign w:val="center"/>
          </w:tcPr>
          <w:p w14:paraId="2E21337A">
            <w:pPr>
              <w:pStyle w:val="20"/>
              <w:bidi w:val="0"/>
              <w:rPr>
                <w:rFonts w:hint="eastAsia"/>
                <w:lang w:val="en-US" w:eastAsia="zh-CN"/>
              </w:rPr>
            </w:pPr>
            <w:r>
              <w:rPr>
                <w:rFonts w:hint="eastAsia"/>
                <w:lang w:val="en-US" w:eastAsia="zh-CN"/>
              </w:rPr>
              <w:t>6454</w:t>
            </w:r>
          </w:p>
        </w:tc>
      </w:tr>
      <w:tr w14:paraId="5D241F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644" w:type="dxa"/>
            <w:gridSpan w:val="8"/>
            <w:tcBorders>
              <w:tl2br w:val="nil"/>
              <w:tr2bl w:val="nil"/>
            </w:tcBorders>
            <w:noWrap w:val="0"/>
            <w:vAlign w:val="center"/>
          </w:tcPr>
          <w:p w14:paraId="3AA20D62">
            <w:pPr>
              <w:pStyle w:val="20"/>
              <w:bidi w:val="0"/>
              <w:ind w:firstLine="420" w:firstLineChars="200"/>
              <w:jc w:val="both"/>
              <w:rPr>
                <w:rFonts w:hint="default"/>
                <w:lang w:val="en-US" w:eastAsia="zh-CN"/>
              </w:rPr>
            </w:pPr>
            <w:r>
              <w:rPr>
                <w:rFonts w:hint="eastAsia"/>
                <w:lang w:val="en-US" w:eastAsia="zh-CN"/>
              </w:rPr>
              <w:t>注：厂区总排口废水流量为0.07m</w:t>
            </w:r>
            <w:r>
              <w:rPr>
                <w:rFonts w:hint="eastAsia"/>
                <w:vertAlign w:val="superscript"/>
                <w:lang w:val="en-US" w:eastAsia="zh-CN"/>
              </w:rPr>
              <w:t>3</w:t>
            </w:r>
            <w:r>
              <w:rPr>
                <w:rFonts w:hint="eastAsia"/>
                <w:lang w:val="en-US" w:eastAsia="zh-CN"/>
              </w:rPr>
              <w:t>/s。</w:t>
            </w:r>
          </w:p>
        </w:tc>
      </w:tr>
    </w:tbl>
    <w:p w14:paraId="27A5C0A2">
      <w:pPr>
        <w:bidi w:val="0"/>
        <w:rPr>
          <w:rFonts w:hint="default"/>
          <w:lang w:val="en-US" w:eastAsia="zh-CN"/>
        </w:rPr>
      </w:pPr>
      <w:r>
        <w:rPr>
          <w:rFonts w:hint="eastAsia"/>
          <w:lang w:val="en-US" w:eastAsia="zh-CN"/>
        </w:rPr>
        <w:t>由上表可知，本项目厂区</w:t>
      </w:r>
      <w:r>
        <w:rPr>
          <w:rFonts w:hint="eastAsia"/>
          <w:color w:val="auto"/>
          <w:lang w:val="en-US" w:eastAsia="zh-CN"/>
        </w:rPr>
        <w:t>总排口废水实测排放浓度分别为：PH7.5~7.6、化学需氧量207~222mg/L、五日生化需氧量61.9~66.7mg/L、悬浮物111~115mg/L、氨氮未检出、总磷0.09~0.15mg/L、总氮0.03~0.08mg/L、总锌1.32~1.64mg/L、硫化物0.01~0.02mg/L、全盐量6414~6465mg/L；根据</w:t>
      </w:r>
      <w:r>
        <w:rPr>
          <w:rFonts w:hint="eastAsia"/>
          <w:lang w:val="en-US" w:eastAsia="zh-CN"/>
        </w:rPr>
        <w:t>《棉浆粕和粘胶纤维工业水污染物排放标准》（DB65 4349-2021）表1，黏胶长丝单位产品基准排水量为195m</w:t>
      </w:r>
      <w:r>
        <w:rPr>
          <w:rFonts w:hint="eastAsia"/>
          <w:vertAlign w:val="superscript"/>
          <w:lang w:val="en-US" w:eastAsia="zh-CN"/>
        </w:rPr>
        <w:t>3</w:t>
      </w:r>
      <w:r>
        <w:rPr>
          <w:rFonts w:hint="eastAsia"/>
          <w:lang w:val="en-US" w:eastAsia="zh-CN"/>
        </w:rPr>
        <w:t>/t，</w:t>
      </w:r>
      <w:r>
        <w:rPr>
          <w:rFonts w:hint="eastAsia"/>
          <w:color w:val="auto"/>
          <w:lang w:val="en-US" w:eastAsia="zh-CN"/>
        </w:rPr>
        <w:t>本项目产能为</w:t>
      </w:r>
      <w:r>
        <w:t>年产</w:t>
      </w:r>
      <w:r>
        <w:rPr>
          <w:rFonts w:hint="eastAsia"/>
          <w:lang w:val="en-US" w:eastAsia="zh-CN"/>
        </w:rPr>
        <w:t>10000吨纤维素粘胶长丝，工作时间为8000h/a，检测时工况为75%，则经折算后本项目废水污染物基准排水量最大排放浓度分别为：化学需氧量222mg/L、五日生化需氧量66.7mg/L、悬浮物115mg/L、氨氮0.025mg/L、总磷0.15mg/L、总氮0.08mg/L、总锌1.64mg/L、硫化物0.02mg/L、全盐量6465mg/L，</w:t>
      </w:r>
      <w:r>
        <w:rPr>
          <w:rFonts w:hint="eastAsia"/>
          <w:color w:val="auto"/>
          <w:lang w:val="en-US" w:eastAsia="zh-CN"/>
        </w:rPr>
        <w:t>能够满足</w:t>
      </w:r>
      <w:r>
        <w:rPr>
          <w:rFonts w:hint="eastAsia"/>
          <w:lang w:val="en-US" w:eastAsia="zh-CN"/>
        </w:rPr>
        <w:t>《棉浆粕和粘胶纤维工业水污染物排放标准》（DB65 4349-2021）表1水污染物排放浓度限值中远期间接排放限值中</w:t>
      </w:r>
      <w:r>
        <w:rPr>
          <w:rFonts w:hint="eastAsia"/>
          <w:color w:val="auto"/>
          <w:lang w:val="en-US" w:eastAsia="zh-CN"/>
        </w:rPr>
        <w:t>PH 6~9、化学需氧量300mg/L、五日生化需氧量100mg/L、悬浮物150mg/L、氨氮25mg/L、总磷1.5mg/L、总氮30mg/L、总锌5.0mg/L、硫化物1.0mg/L、全盐量12500mg/L</w:t>
      </w:r>
      <w:r>
        <w:rPr>
          <w:rFonts w:hint="eastAsia"/>
          <w:lang w:val="en-US" w:eastAsia="zh-CN"/>
        </w:rPr>
        <w:t>的限值要求。</w:t>
      </w:r>
    </w:p>
    <w:p w14:paraId="770BD252">
      <w:pPr>
        <w:pStyle w:val="4"/>
        <w:bidi w:val="0"/>
        <w:rPr>
          <w:rFonts w:hint="eastAsia"/>
          <w:lang w:val="en-US" w:eastAsia="zh-CN"/>
        </w:rPr>
      </w:pPr>
      <w:bookmarkStart w:id="255" w:name="_Toc5741"/>
      <w:r>
        <w:rPr>
          <w:rFonts w:hint="eastAsia"/>
          <w:lang w:val="en-US" w:eastAsia="zh-CN"/>
        </w:rPr>
        <w:t>噪声</w:t>
      </w:r>
      <w:bookmarkEnd w:id="255"/>
    </w:p>
    <w:p w14:paraId="0482B183">
      <w:pPr>
        <w:rPr>
          <w:rFonts w:hint="default"/>
          <w:lang w:val="en-US" w:eastAsia="zh-CN"/>
        </w:rPr>
      </w:pPr>
      <w:r>
        <w:rPr>
          <w:rFonts w:hint="eastAsia"/>
          <w:lang w:val="en-US" w:eastAsia="zh-CN"/>
        </w:rPr>
        <w:t>厂界四周噪声检测结果如下：</w:t>
      </w:r>
    </w:p>
    <w:p w14:paraId="519A4F5C">
      <w:pPr>
        <w:pStyle w:val="19"/>
        <w:bidi w:val="0"/>
        <w:rPr>
          <w:rFonts w:hint="default"/>
        </w:rPr>
      </w:pP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rPr>
        <w:t>厂界噪声</w:t>
      </w:r>
      <w:r>
        <w:rPr>
          <w:rFonts w:hint="default"/>
          <w:lang w:eastAsia="zh-CN"/>
        </w:rPr>
        <w:t>监测</w:t>
      </w:r>
      <w:r>
        <w:rPr>
          <w:rFonts w:hint="default"/>
        </w:rPr>
        <w:t>结果</w:t>
      </w:r>
      <w:r>
        <w:rPr>
          <w:rFonts w:hint="default"/>
          <w:lang w:val="en-US" w:eastAsia="zh-CN"/>
        </w:rPr>
        <w:t xml:space="preserve">    </w:t>
      </w:r>
      <w:r>
        <w:rPr>
          <w:rFonts w:hint="default"/>
        </w:rPr>
        <w:t>等效连续A声级dB（A）</w:t>
      </w:r>
    </w:p>
    <w:tbl>
      <w:tblPr>
        <w:tblStyle w:val="16"/>
        <w:tblW w:w="872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1121"/>
        <w:gridCol w:w="2186"/>
        <w:gridCol w:w="1223"/>
        <w:gridCol w:w="1312"/>
        <w:gridCol w:w="1441"/>
        <w:gridCol w:w="1442"/>
      </w:tblGrid>
      <w:tr w14:paraId="0D07E6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21" w:type="dxa"/>
            <w:tcBorders>
              <w:tl2br w:val="nil"/>
              <w:tr2bl w:val="nil"/>
            </w:tcBorders>
            <w:noWrap w:val="0"/>
            <w:vAlign w:val="center"/>
          </w:tcPr>
          <w:p w14:paraId="12C68BE3">
            <w:pPr>
              <w:pStyle w:val="20"/>
              <w:bidi w:val="0"/>
              <w:rPr>
                <w:rFonts w:hint="default"/>
              </w:rPr>
            </w:pPr>
            <w:r>
              <w:rPr>
                <w:rFonts w:hint="default"/>
              </w:rPr>
              <w:t>测点编号</w:t>
            </w:r>
          </w:p>
        </w:tc>
        <w:tc>
          <w:tcPr>
            <w:tcW w:w="2186" w:type="dxa"/>
            <w:tcBorders>
              <w:tl2br w:val="nil"/>
              <w:tr2bl w:val="nil"/>
            </w:tcBorders>
            <w:noWrap w:val="0"/>
            <w:vAlign w:val="center"/>
          </w:tcPr>
          <w:p w14:paraId="177D08D9">
            <w:pPr>
              <w:pStyle w:val="20"/>
              <w:bidi w:val="0"/>
              <w:rPr>
                <w:rFonts w:hint="default"/>
              </w:rPr>
            </w:pPr>
            <w:r>
              <w:rPr>
                <w:rFonts w:hint="default"/>
              </w:rPr>
              <w:t>测点位置</w:t>
            </w:r>
          </w:p>
        </w:tc>
        <w:tc>
          <w:tcPr>
            <w:tcW w:w="1223" w:type="dxa"/>
            <w:tcBorders>
              <w:tl2br w:val="nil"/>
              <w:tr2bl w:val="nil"/>
            </w:tcBorders>
            <w:noWrap w:val="0"/>
            <w:vAlign w:val="center"/>
          </w:tcPr>
          <w:p w14:paraId="6F6BA1B7">
            <w:pPr>
              <w:pStyle w:val="20"/>
              <w:bidi w:val="0"/>
              <w:rPr>
                <w:rFonts w:hint="default"/>
              </w:rPr>
            </w:pPr>
            <w:r>
              <w:rPr>
                <w:rFonts w:hint="default"/>
              </w:rPr>
              <w:t>测量时间</w:t>
            </w:r>
          </w:p>
        </w:tc>
        <w:tc>
          <w:tcPr>
            <w:tcW w:w="1312" w:type="dxa"/>
            <w:tcBorders>
              <w:tl2br w:val="nil"/>
              <w:tr2bl w:val="nil"/>
            </w:tcBorders>
            <w:noWrap w:val="0"/>
            <w:vAlign w:val="center"/>
          </w:tcPr>
          <w:p w14:paraId="531A1576">
            <w:pPr>
              <w:pStyle w:val="20"/>
              <w:bidi w:val="0"/>
              <w:rPr>
                <w:rFonts w:hint="default"/>
              </w:rPr>
            </w:pPr>
            <w:r>
              <w:rPr>
                <w:rFonts w:hint="default"/>
              </w:rPr>
              <w:t>主要噪声源</w:t>
            </w:r>
          </w:p>
        </w:tc>
        <w:tc>
          <w:tcPr>
            <w:tcW w:w="1441" w:type="dxa"/>
            <w:tcBorders>
              <w:tl2br w:val="nil"/>
              <w:tr2bl w:val="nil"/>
            </w:tcBorders>
            <w:noWrap w:val="0"/>
            <w:vAlign w:val="center"/>
          </w:tcPr>
          <w:p w14:paraId="75D0BD50">
            <w:pPr>
              <w:pStyle w:val="20"/>
              <w:bidi w:val="0"/>
              <w:rPr>
                <w:rFonts w:hint="default"/>
              </w:rPr>
            </w:pPr>
            <w:r>
              <w:rPr>
                <w:rFonts w:hint="default"/>
              </w:rPr>
              <w:t>昼间</w:t>
            </w:r>
          </w:p>
        </w:tc>
        <w:tc>
          <w:tcPr>
            <w:tcW w:w="1442" w:type="dxa"/>
            <w:tcBorders>
              <w:tl2br w:val="nil"/>
              <w:tr2bl w:val="nil"/>
            </w:tcBorders>
            <w:noWrap w:val="0"/>
            <w:vAlign w:val="center"/>
          </w:tcPr>
          <w:p w14:paraId="61D6227C">
            <w:pPr>
              <w:pStyle w:val="20"/>
              <w:bidi w:val="0"/>
              <w:rPr>
                <w:rFonts w:hint="default"/>
              </w:rPr>
            </w:pPr>
            <w:r>
              <w:rPr>
                <w:rFonts w:hint="default"/>
              </w:rPr>
              <w:t>夜间</w:t>
            </w:r>
          </w:p>
        </w:tc>
      </w:tr>
      <w:tr w14:paraId="3FD7CF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21" w:type="dxa"/>
            <w:tcBorders>
              <w:tl2br w:val="nil"/>
              <w:tr2bl w:val="nil"/>
            </w:tcBorders>
            <w:noWrap w:val="0"/>
            <w:vAlign w:val="center"/>
          </w:tcPr>
          <w:p w14:paraId="2D4B14F1">
            <w:pPr>
              <w:pStyle w:val="20"/>
              <w:bidi w:val="0"/>
              <w:rPr>
                <w:rFonts w:hint="default"/>
                <w:lang w:val="en-US"/>
              </w:rPr>
            </w:pPr>
            <w:r>
              <w:t>1#</w:t>
            </w:r>
          </w:p>
        </w:tc>
        <w:tc>
          <w:tcPr>
            <w:tcW w:w="2186" w:type="dxa"/>
            <w:tcBorders>
              <w:tl2br w:val="nil"/>
              <w:tr2bl w:val="nil"/>
            </w:tcBorders>
            <w:noWrap w:val="0"/>
            <w:vAlign w:val="center"/>
          </w:tcPr>
          <w:p w14:paraId="24134402">
            <w:pPr>
              <w:pStyle w:val="20"/>
              <w:bidi w:val="0"/>
              <w:rPr>
                <w:rFonts w:hint="default"/>
                <w:lang w:val="en-US"/>
              </w:rPr>
            </w:pPr>
            <w:r>
              <w:rPr>
                <w:rFonts w:hint="eastAsia"/>
                <w:lang w:val="en-US" w:eastAsia="zh-CN"/>
              </w:rPr>
              <w:t xml:space="preserve">项目区东侧外1m </w:t>
            </w:r>
          </w:p>
        </w:tc>
        <w:tc>
          <w:tcPr>
            <w:tcW w:w="1223" w:type="dxa"/>
            <w:vMerge w:val="restart"/>
            <w:tcBorders>
              <w:tl2br w:val="nil"/>
              <w:tr2bl w:val="nil"/>
            </w:tcBorders>
            <w:noWrap w:val="0"/>
            <w:vAlign w:val="center"/>
          </w:tcPr>
          <w:p w14:paraId="4EBA49DE">
            <w:pPr>
              <w:pStyle w:val="20"/>
              <w:bidi w:val="0"/>
              <w:rPr>
                <w:rFonts w:hint="default"/>
                <w:lang w:val="en-US" w:eastAsia="zh-CN"/>
              </w:rPr>
            </w:pPr>
            <w:r>
              <w:rPr>
                <w:rFonts w:hint="default"/>
              </w:rPr>
              <w:t>20</w:t>
            </w:r>
            <w:r>
              <w:rPr>
                <w:rFonts w:hint="default"/>
                <w:lang w:val="en-US" w:eastAsia="zh-CN"/>
              </w:rPr>
              <w:t>2</w:t>
            </w:r>
            <w:r>
              <w:rPr>
                <w:rFonts w:hint="eastAsia"/>
                <w:lang w:val="en-US" w:eastAsia="zh-CN"/>
              </w:rPr>
              <w:t>4年5月20日</w:t>
            </w:r>
          </w:p>
        </w:tc>
        <w:tc>
          <w:tcPr>
            <w:tcW w:w="1312" w:type="dxa"/>
            <w:tcBorders>
              <w:tl2br w:val="nil"/>
              <w:tr2bl w:val="nil"/>
            </w:tcBorders>
            <w:noWrap w:val="0"/>
            <w:vAlign w:val="center"/>
          </w:tcPr>
          <w:p w14:paraId="64E019F4">
            <w:pPr>
              <w:pStyle w:val="20"/>
              <w:bidi w:val="0"/>
              <w:rPr>
                <w:rFonts w:hint="default"/>
                <w:lang w:val="en-US" w:eastAsia="zh-CN"/>
              </w:rPr>
            </w:pPr>
            <w:r>
              <w:rPr>
                <w:rFonts w:hint="eastAsia"/>
                <w:lang w:val="en-US" w:eastAsia="zh-CN"/>
              </w:rPr>
              <w:t>生产设备</w:t>
            </w:r>
          </w:p>
        </w:tc>
        <w:tc>
          <w:tcPr>
            <w:tcW w:w="1441" w:type="dxa"/>
            <w:tcBorders>
              <w:tl2br w:val="nil"/>
              <w:tr2bl w:val="nil"/>
            </w:tcBorders>
            <w:noWrap w:val="0"/>
            <w:vAlign w:val="center"/>
          </w:tcPr>
          <w:p w14:paraId="7DC8EABF">
            <w:pPr>
              <w:pStyle w:val="20"/>
              <w:bidi w:val="0"/>
              <w:rPr>
                <w:rFonts w:hint="default"/>
                <w:lang w:val="en-US" w:eastAsia="zh-CN"/>
              </w:rPr>
            </w:pPr>
            <w:r>
              <w:rPr>
                <w:rFonts w:hint="eastAsia"/>
                <w:lang w:val="en-US" w:eastAsia="zh-CN"/>
              </w:rPr>
              <w:t>47</w:t>
            </w:r>
          </w:p>
        </w:tc>
        <w:tc>
          <w:tcPr>
            <w:tcW w:w="1442" w:type="dxa"/>
            <w:tcBorders>
              <w:tl2br w:val="nil"/>
              <w:tr2bl w:val="nil"/>
            </w:tcBorders>
            <w:noWrap w:val="0"/>
            <w:vAlign w:val="center"/>
          </w:tcPr>
          <w:p w14:paraId="4861000E">
            <w:pPr>
              <w:pStyle w:val="20"/>
              <w:bidi w:val="0"/>
              <w:rPr>
                <w:rFonts w:hint="default"/>
                <w:lang w:val="en-US" w:eastAsia="zh-CN"/>
              </w:rPr>
            </w:pPr>
            <w:r>
              <w:rPr>
                <w:rFonts w:hint="eastAsia"/>
                <w:lang w:val="en-US" w:eastAsia="zh-CN"/>
              </w:rPr>
              <w:t>46</w:t>
            </w:r>
          </w:p>
        </w:tc>
      </w:tr>
      <w:tr w14:paraId="30B5BD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21" w:type="dxa"/>
            <w:tcBorders>
              <w:tl2br w:val="nil"/>
              <w:tr2bl w:val="nil"/>
            </w:tcBorders>
            <w:noWrap w:val="0"/>
            <w:vAlign w:val="center"/>
          </w:tcPr>
          <w:p w14:paraId="0DF9096C">
            <w:pPr>
              <w:pStyle w:val="20"/>
              <w:bidi w:val="0"/>
              <w:rPr>
                <w:rFonts w:hint="default"/>
                <w:lang w:val="en-US" w:eastAsia="zh-CN"/>
              </w:rPr>
            </w:pPr>
            <w:r>
              <w:t>2#</w:t>
            </w:r>
          </w:p>
        </w:tc>
        <w:tc>
          <w:tcPr>
            <w:tcW w:w="2186" w:type="dxa"/>
            <w:tcBorders>
              <w:tl2br w:val="nil"/>
              <w:tr2bl w:val="nil"/>
            </w:tcBorders>
            <w:noWrap w:val="0"/>
            <w:vAlign w:val="center"/>
          </w:tcPr>
          <w:p w14:paraId="3F49914F">
            <w:pPr>
              <w:pStyle w:val="20"/>
              <w:bidi w:val="0"/>
              <w:rPr>
                <w:rFonts w:hint="default"/>
                <w:lang w:val="en-US" w:eastAsia="zh-CN"/>
              </w:rPr>
            </w:pPr>
            <w:r>
              <w:rPr>
                <w:rFonts w:hint="eastAsia"/>
                <w:lang w:val="en-US" w:eastAsia="zh-CN"/>
              </w:rPr>
              <w:t xml:space="preserve">项目区南侧外1m </w:t>
            </w:r>
          </w:p>
        </w:tc>
        <w:tc>
          <w:tcPr>
            <w:tcW w:w="1223" w:type="dxa"/>
            <w:vMerge w:val="continue"/>
            <w:tcBorders>
              <w:tl2br w:val="nil"/>
              <w:tr2bl w:val="nil"/>
            </w:tcBorders>
            <w:noWrap w:val="0"/>
            <w:vAlign w:val="center"/>
          </w:tcPr>
          <w:p w14:paraId="2CD8713F">
            <w:pPr>
              <w:pStyle w:val="20"/>
              <w:bidi w:val="0"/>
              <w:rPr>
                <w:rFonts w:hint="default"/>
              </w:rPr>
            </w:pPr>
          </w:p>
        </w:tc>
        <w:tc>
          <w:tcPr>
            <w:tcW w:w="1312" w:type="dxa"/>
            <w:tcBorders>
              <w:tl2br w:val="nil"/>
              <w:tr2bl w:val="nil"/>
            </w:tcBorders>
            <w:noWrap w:val="0"/>
            <w:vAlign w:val="center"/>
          </w:tcPr>
          <w:p w14:paraId="633B3395">
            <w:pPr>
              <w:pStyle w:val="20"/>
              <w:bidi w:val="0"/>
              <w:rPr>
                <w:rFonts w:hint="default"/>
                <w:lang w:val="en-US" w:eastAsia="zh-CN"/>
              </w:rPr>
            </w:pPr>
            <w:r>
              <w:rPr>
                <w:rFonts w:hint="eastAsia"/>
                <w:lang w:val="en-US" w:eastAsia="zh-CN"/>
              </w:rPr>
              <w:t>生产设备</w:t>
            </w:r>
          </w:p>
        </w:tc>
        <w:tc>
          <w:tcPr>
            <w:tcW w:w="1441" w:type="dxa"/>
            <w:tcBorders>
              <w:tl2br w:val="nil"/>
              <w:tr2bl w:val="nil"/>
            </w:tcBorders>
            <w:noWrap w:val="0"/>
            <w:vAlign w:val="center"/>
          </w:tcPr>
          <w:p w14:paraId="0C119DE1">
            <w:pPr>
              <w:pStyle w:val="20"/>
              <w:bidi w:val="0"/>
              <w:rPr>
                <w:rFonts w:hint="default"/>
                <w:lang w:val="en-US" w:eastAsia="zh-CN"/>
              </w:rPr>
            </w:pPr>
            <w:r>
              <w:rPr>
                <w:rFonts w:hint="eastAsia"/>
                <w:lang w:val="en-US" w:eastAsia="zh-CN"/>
              </w:rPr>
              <w:t>48</w:t>
            </w:r>
          </w:p>
        </w:tc>
        <w:tc>
          <w:tcPr>
            <w:tcW w:w="1442" w:type="dxa"/>
            <w:tcBorders>
              <w:tl2br w:val="nil"/>
              <w:tr2bl w:val="nil"/>
            </w:tcBorders>
            <w:noWrap w:val="0"/>
            <w:vAlign w:val="center"/>
          </w:tcPr>
          <w:p w14:paraId="1ACF9460">
            <w:pPr>
              <w:pStyle w:val="20"/>
              <w:bidi w:val="0"/>
              <w:rPr>
                <w:rFonts w:hint="default"/>
                <w:lang w:val="en-US" w:eastAsia="zh-CN"/>
              </w:rPr>
            </w:pPr>
            <w:r>
              <w:rPr>
                <w:rFonts w:hint="eastAsia"/>
                <w:lang w:val="en-US" w:eastAsia="zh-CN"/>
              </w:rPr>
              <w:t>45</w:t>
            </w:r>
          </w:p>
        </w:tc>
      </w:tr>
      <w:tr w14:paraId="77D947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21" w:type="dxa"/>
            <w:tcBorders>
              <w:tl2br w:val="nil"/>
              <w:tr2bl w:val="nil"/>
            </w:tcBorders>
            <w:noWrap w:val="0"/>
            <w:vAlign w:val="center"/>
          </w:tcPr>
          <w:p w14:paraId="2E57839E">
            <w:pPr>
              <w:pStyle w:val="20"/>
              <w:bidi w:val="0"/>
              <w:rPr>
                <w:rFonts w:hint="default"/>
                <w:lang w:val="en-US" w:eastAsia="zh-CN"/>
              </w:rPr>
            </w:pPr>
            <w:r>
              <w:t>3#</w:t>
            </w:r>
          </w:p>
        </w:tc>
        <w:tc>
          <w:tcPr>
            <w:tcW w:w="2186" w:type="dxa"/>
            <w:tcBorders>
              <w:tl2br w:val="nil"/>
              <w:tr2bl w:val="nil"/>
            </w:tcBorders>
            <w:noWrap w:val="0"/>
            <w:vAlign w:val="center"/>
          </w:tcPr>
          <w:p w14:paraId="5185BE9D">
            <w:pPr>
              <w:pStyle w:val="20"/>
              <w:bidi w:val="0"/>
              <w:rPr>
                <w:rFonts w:hint="default"/>
                <w:lang w:val="en-US" w:eastAsia="zh-CN"/>
              </w:rPr>
            </w:pPr>
            <w:r>
              <w:rPr>
                <w:rFonts w:hint="eastAsia"/>
                <w:lang w:val="en-US" w:eastAsia="zh-CN"/>
              </w:rPr>
              <w:t xml:space="preserve">项目区西侧外1m </w:t>
            </w:r>
          </w:p>
        </w:tc>
        <w:tc>
          <w:tcPr>
            <w:tcW w:w="1223" w:type="dxa"/>
            <w:vMerge w:val="continue"/>
            <w:tcBorders>
              <w:tl2br w:val="nil"/>
              <w:tr2bl w:val="nil"/>
            </w:tcBorders>
            <w:noWrap w:val="0"/>
            <w:vAlign w:val="center"/>
          </w:tcPr>
          <w:p w14:paraId="56119161">
            <w:pPr>
              <w:pStyle w:val="20"/>
              <w:bidi w:val="0"/>
              <w:rPr>
                <w:rFonts w:hint="default"/>
              </w:rPr>
            </w:pPr>
          </w:p>
        </w:tc>
        <w:tc>
          <w:tcPr>
            <w:tcW w:w="1312" w:type="dxa"/>
            <w:tcBorders>
              <w:tl2br w:val="nil"/>
              <w:tr2bl w:val="nil"/>
            </w:tcBorders>
            <w:noWrap w:val="0"/>
            <w:vAlign w:val="center"/>
          </w:tcPr>
          <w:p w14:paraId="7117AB90">
            <w:pPr>
              <w:pStyle w:val="20"/>
              <w:bidi w:val="0"/>
              <w:ind w:firstLine="0" w:firstLineChars="0"/>
              <w:rPr>
                <w:rFonts w:hint="default"/>
                <w:lang w:val="en-US" w:eastAsia="zh-CN"/>
              </w:rPr>
            </w:pPr>
            <w:r>
              <w:rPr>
                <w:rFonts w:hint="eastAsia"/>
                <w:lang w:val="en-US" w:eastAsia="zh-CN"/>
              </w:rPr>
              <w:t>生产设备</w:t>
            </w:r>
          </w:p>
        </w:tc>
        <w:tc>
          <w:tcPr>
            <w:tcW w:w="1441" w:type="dxa"/>
            <w:tcBorders>
              <w:tl2br w:val="nil"/>
              <w:tr2bl w:val="nil"/>
            </w:tcBorders>
            <w:noWrap w:val="0"/>
            <w:vAlign w:val="center"/>
          </w:tcPr>
          <w:p w14:paraId="360BF46B">
            <w:pPr>
              <w:pStyle w:val="20"/>
              <w:bidi w:val="0"/>
              <w:rPr>
                <w:rFonts w:hint="default"/>
                <w:lang w:val="en-US" w:eastAsia="zh-CN"/>
              </w:rPr>
            </w:pPr>
            <w:r>
              <w:rPr>
                <w:rFonts w:hint="eastAsia"/>
                <w:lang w:val="en-US" w:eastAsia="zh-CN"/>
              </w:rPr>
              <w:t>47</w:t>
            </w:r>
          </w:p>
        </w:tc>
        <w:tc>
          <w:tcPr>
            <w:tcW w:w="1442" w:type="dxa"/>
            <w:tcBorders>
              <w:tl2br w:val="nil"/>
              <w:tr2bl w:val="nil"/>
            </w:tcBorders>
            <w:noWrap w:val="0"/>
            <w:vAlign w:val="center"/>
          </w:tcPr>
          <w:p w14:paraId="7B2A5F28">
            <w:pPr>
              <w:pStyle w:val="20"/>
              <w:bidi w:val="0"/>
              <w:rPr>
                <w:rFonts w:hint="default"/>
                <w:lang w:val="en-US" w:eastAsia="zh-CN"/>
              </w:rPr>
            </w:pPr>
            <w:r>
              <w:rPr>
                <w:rFonts w:hint="eastAsia"/>
                <w:lang w:val="en-US" w:eastAsia="zh-CN"/>
              </w:rPr>
              <w:t>45</w:t>
            </w:r>
          </w:p>
        </w:tc>
      </w:tr>
      <w:tr w14:paraId="457D96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21" w:type="dxa"/>
            <w:tcBorders>
              <w:tl2br w:val="nil"/>
              <w:tr2bl w:val="nil"/>
            </w:tcBorders>
            <w:noWrap w:val="0"/>
            <w:vAlign w:val="center"/>
          </w:tcPr>
          <w:p w14:paraId="2BC8954C">
            <w:pPr>
              <w:pStyle w:val="20"/>
              <w:bidi w:val="0"/>
              <w:rPr>
                <w:rFonts w:hint="default"/>
                <w:lang w:val="en-US" w:eastAsia="zh-CN"/>
              </w:rPr>
            </w:pPr>
            <w:r>
              <w:t>4#</w:t>
            </w:r>
          </w:p>
        </w:tc>
        <w:tc>
          <w:tcPr>
            <w:tcW w:w="2186" w:type="dxa"/>
            <w:tcBorders>
              <w:tl2br w:val="nil"/>
              <w:tr2bl w:val="nil"/>
            </w:tcBorders>
            <w:noWrap w:val="0"/>
            <w:vAlign w:val="center"/>
          </w:tcPr>
          <w:p w14:paraId="3AAC439D">
            <w:pPr>
              <w:pStyle w:val="20"/>
              <w:bidi w:val="0"/>
              <w:rPr>
                <w:rFonts w:hint="default"/>
                <w:lang w:val="en-US" w:eastAsia="zh-CN"/>
              </w:rPr>
            </w:pPr>
            <w:r>
              <w:rPr>
                <w:rFonts w:hint="eastAsia"/>
                <w:lang w:val="en-US" w:eastAsia="zh-CN"/>
              </w:rPr>
              <w:t xml:space="preserve">项目区北侧外1m </w:t>
            </w:r>
          </w:p>
        </w:tc>
        <w:tc>
          <w:tcPr>
            <w:tcW w:w="1223" w:type="dxa"/>
            <w:vMerge w:val="continue"/>
            <w:tcBorders>
              <w:tl2br w:val="nil"/>
              <w:tr2bl w:val="nil"/>
            </w:tcBorders>
            <w:noWrap w:val="0"/>
            <w:vAlign w:val="center"/>
          </w:tcPr>
          <w:p w14:paraId="79734DC1">
            <w:pPr>
              <w:pStyle w:val="20"/>
              <w:bidi w:val="0"/>
              <w:rPr>
                <w:rFonts w:hint="default"/>
              </w:rPr>
            </w:pPr>
          </w:p>
        </w:tc>
        <w:tc>
          <w:tcPr>
            <w:tcW w:w="1312" w:type="dxa"/>
            <w:tcBorders>
              <w:tl2br w:val="nil"/>
              <w:tr2bl w:val="nil"/>
            </w:tcBorders>
            <w:noWrap w:val="0"/>
            <w:vAlign w:val="center"/>
          </w:tcPr>
          <w:p w14:paraId="0D899972">
            <w:pPr>
              <w:pStyle w:val="20"/>
              <w:bidi w:val="0"/>
              <w:ind w:firstLine="0" w:firstLineChars="0"/>
              <w:rPr>
                <w:rFonts w:hint="default"/>
                <w:lang w:val="en-US" w:eastAsia="zh-CN"/>
              </w:rPr>
            </w:pPr>
            <w:r>
              <w:rPr>
                <w:rFonts w:hint="eastAsia"/>
                <w:lang w:val="en-US" w:eastAsia="zh-CN"/>
              </w:rPr>
              <w:t>生产设备</w:t>
            </w:r>
          </w:p>
        </w:tc>
        <w:tc>
          <w:tcPr>
            <w:tcW w:w="1441" w:type="dxa"/>
            <w:tcBorders>
              <w:tl2br w:val="nil"/>
              <w:tr2bl w:val="nil"/>
            </w:tcBorders>
            <w:noWrap w:val="0"/>
            <w:vAlign w:val="center"/>
          </w:tcPr>
          <w:p w14:paraId="71EEA4DB">
            <w:pPr>
              <w:pStyle w:val="20"/>
              <w:bidi w:val="0"/>
              <w:rPr>
                <w:rFonts w:hint="default"/>
                <w:lang w:val="en-US" w:eastAsia="zh-CN"/>
              </w:rPr>
            </w:pPr>
            <w:r>
              <w:rPr>
                <w:rFonts w:hint="eastAsia"/>
                <w:lang w:val="en-US" w:eastAsia="zh-CN"/>
              </w:rPr>
              <w:t>48</w:t>
            </w:r>
          </w:p>
        </w:tc>
        <w:tc>
          <w:tcPr>
            <w:tcW w:w="1442" w:type="dxa"/>
            <w:tcBorders>
              <w:tl2br w:val="nil"/>
              <w:tr2bl w:val="nil"/>
            </w:tcBorders>
            <w:noWrap w:val="0"/>
            <w:vAlign w:val="center"/>
          </w:tcPr>
          <w:p w14:paraId="3F749EB7">
            <w:pPr>
              <w:pStyle w:val="20"/>
              <w:bidi w:val="0"/>
              <w:rPr>
                <w:rFonts w:hint="default"/>
                <w:lang w:val="en-US" w:eastAsia="zh-CN"/>
              </w:rPr>
            </w:pPr>
            <w:r>
              <w:rPr>
                <w:rFonts w:hint="eastAsia"/>
                <w:lang w:val="en-US" w:eastAsia="zh-CN"/>
              </w:rPr>
              <w:t>47</w:t>
            </w:r>
          </w:p>
        </w:tc>
      </w:tr>
      <w:tr w14:paraId="0DA3A2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21" w:type="dxa"/>
            <w:tcBorders>
              <w:tl2br w:val="nil"/>
              <w:tr2bl w:val="nil"/>
            </w:tcBorders>
            <w:noWrap w:val="0"/>
            <w:vAlign w:val="center"/>
          </w:tcPr>
          <w:p w14:paraId="79938EF1">
            <w:pPr>
              <w:pStyle w:val="20"/>
              <w:bidi w:val="0"/>
              <w:rPr>
                <w:rFonts w:hint="default"/>
                <w:lang w:val="en-US" w:eastAsia="zh-CN"/>
              </w:rPr>
            </w:pPr>
            <w:r>
              <w:t>1#</w:t>
            </w:r>
          </w:p>
        </w:tc>
        <w:tc>
          <w:tcPr>
            <w:tcW w:w="2186" w:type="dxa"/>
            <w:tcBorders>
              <w:tl2br w:val="nil"/>
              <w:tr2bl w:val="nil"/>
            </w:tcBorders>
            <w:noWrap w:val="0"/>
            <w:vAlign w:val="center"/>
          </w:tcPr>
          <w:p w14:paraId="06B34636">
            <w:pPr>
              <w:pStyle w:val="20"/>
              <w:bidi w:val="0"/>
              <w:rPr>
                <w:rFonts w:hint="eastAsia"/>
                <w:lang w:val="en-US" w:eastAsia="zh-CN"/>
              </w:rPr>
            </w:pPr>
            <w:r>
              <w:rPr>
                <w:rFonts w:hint="eastAsia"/>
                <w:lang w:val="en-US" w:eastAsia="zh-CN"/>
              </w:rPr>
              <w:t xml:space="preserve">项目区东侧外1m </w:t>
            </w:r>
          </w:p>
        </w:tc>
        <w:tc>
          <w:tcPr>
            <w:tcW w:w="1223" w:type="dxa"/>
            <w:vMerge w:val="restart"/>
            <w:tcBorders>
              <w:tl2br w:val="nil"/>
              <w:tr2bl w:val="nil"/>
            </w:tcBorders>
            <w:noWrap w:val="0"/>
            <w:vAlign w:val="center"/>
          </w:tcPr>
          <w:p w14:paraId="08E41A33">
            <w:pPr>
              <w:pStyle w:val="20"/>
              <w:bidi w:val="0"/>
              <w:rPr>
                <w:rFonts w:hint="default"/>
              </w:rPr>
            </w:pPr>
            <w:r>
              <w:rPr>
                <w:rFonts w:hint="default"/>
              </w:rPr>
              <w:t>20</w:t>
            </w:r>
            <w:r>
              <w:rPr>
                <w:rFonts w:hint="default"/>
                <w:lang w:val="en-US" w:eastAsia="zh-CN"/>
              </w:rPr>
              <w:t>2</w:t>
            </w:r>
            <w:r>
              <w:rPr>
                <w:rFonts w:hint="eastAsia"/>
                <w:lang w:val="en-US" w:eastAsia="zh-CN"/>
              </w:rPr>
              <w:t>4年5月21日</w:t>
            </w:r>
          </w:p>
        </w:tc>
        <w:tc>
          <w:tcPr>
            <w:tcW w:w="1312" w:type="dxa"/>
            <w:tcBorders>
              <w:tl2br w:val="nil"/>
              <w:tr2bl w:val="nil"/>
            </w:tcBorders>
            <w:noWrap w:val="0"/>
            <w:vAlign w:val="center"/>
          </w:tcPr>
          <w:p w14:paraId="1369D423">
            <w:pPr>
              <w:pStyle w:val="20"/>
              <w:bidi w:val="0"/>
              <w:ind w:firstLine="0" w:firstLineChars="0"/>
              <w:rPr>
                <w:rFonts w:hint="default"/>
                <w:lang w:val="en-US" w:eastAsia="zh-CN"/>
              </w:rPr>
            </w:pPr>
            <w:r>
              <w:rPr>
                <w:rFonts w:hint="eastAsia"/>
                <w:lang w:val="en-US" w:eastAsia="zh-CN"/>
              </w:rPr>
              <w:t>生产设备</w:t>
            </w:r>
          </w:p>
        </w:tc>
        <w:tc>
          <w:tcPr>
            <w:tcW w:w="1441" w:type="dxa"/>
            <w:tcBorders>
              <w:tl2br w:val="nil"/>
              <w:tr2bl w:val="nil"/>
            </w:tcBorders>
            <w:noWrap w:val="0"/>
            <w:vAlign w:val="center"/>
          </w:tcPr>
          <w:p w14:paraId="305A7E59">
            <w:pPr>
              <w:pStyle w:val="20"/>
              <w:bidi w:val="0"/>
              <w:rPr>
                <w:rFonts w:hint="default"/>
                <w:lang w:val="en-US" w:eastAsia="zh-CN"/>
              </w:rPr>
            </w:pPr>
            <w:r>
              <w:rPr>
                <w:rFonts w:hint="eastAsia"/>
                <w:lang w:val="en-US" w:eastAsia="zh-CN"/>
              </w:rPr>
              <w:t>47</w:t>
            </w:r>
          </w:p>
        </w:tc>
        <w:tc>
          <w:tcPr>
            <w:tcW w:w="1442" w:type="dxa"/>
            <w:tcBorders>
              <w:tl2br w:val="nil"/>
              <w:tr2bl w:val="nil"/>
            </w:tcBorders>
            <w:noWrap w:val="0"/>
            <w:vAlign w:val="center"/>
          </w:tcPr>
          <w:p w14:paraId="0CF11B7A">
            <w:pPr>
              <w:pStyle w:val="20"/>
              <w:bidi w:val="0"/>
              <w:rPr>
                <w:rFonts w:hint="default"/>
                <w:lang w:val="en-US" w:eastAsia="zh-CN"/>
              </w:rPr>
            </w:pPr>
            <w:r>
              <w:rPr>
                <w:rFonts w:hint="eastAsia"/>
                <w:lang w:val="en-US" w:eastAsia="zh-CN"/>
              </w:rPr>
              <w:t>45</w:t>
            </w:r>
          </w:p>
        </w:tc>
      </w:tr>
      <w:tr w14:paraId="20D18A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21" w:type="dxa"/>
            <w:tcBorders>
              <w:tl2br w:val="nil"/>
              <w:tr2bl w:val="nil"/>
            </w:tcBorders>
            <w:noWrap w:val="0"/>
            <w:vAlign w:val="center"/>
          </w:tcPr>
          <w:p w14:paraId="6C41480A">
            <w:pPr>
              <w:pStyle w:val="20"/>
              <w:bidi w:val="0"/>
              <w:rPr>
                <w:rFonts w:hint="default"/>
                <w:lang w:val="en-US" w:eastAsia="zh-CN"/>
              </w:rPr>
            </w:pPr>
            <w:r>
              <w:t>2#</w:t>
            </w:r>
          </w:p>
        </w:tc>
        <w:tc>
          <w:tcPr>
            <w:tcW w:w="2186" w:type="dxa"/>
            <w:tcBorders>
              <w:tl2br w:val="nil"/>
              <w:tr2bl w:val="nil"/>
            </w:tcBorders>
            <w:noWrap w:val="0"/>
            <w:vAlign w:val="center"/>
          </w:tcPr>
          <w:p w14:paraId="2702A330">
            <w:pPr>
              <w:pStyle w:val="20"/>
              <w:bidi w:val="0"/>
              <w:rPr>
                <w:rFonts w:hint="eastAsia"/>
                <w:lang w:val="en-US" w:eastAsia="zh-CN"/>
              </w:rPr>
            </w:pPr>
            <w:r>
              <w:rPr>
                <w:rFonts w:hint="eastAsia"/>
                <w:lang w:val="en-US" w:eastAsia="zh-CN"/>
              </w:rPr>
              <w:t xml:space="preserve">项目区南侧外1m </w:t>
            </w:r>
          </w:p>
        </w:tc>
        <w:tc>
          <w:tcPr>
            <w:tcW w:w="1223" w:type="dxa"/>
            <w:vMerge w:val="continue"/>
            <w:tcBorders>
              <w:tl2br w:val="nil"/>
              <w:tr2bl w:val="nil"/>
            </w:tcBorders>
            <w:noWrap w:val="0"/>
            <w:vAlign w:val="center"/>
          </w:tcPr>
          <w:p w14:paraId="705D62AA">
            <w:pPr>
              <w:pStyle w:val="20"/>
              <w:bidi w:val="0"/>
              <w:rPr>
                <w:rFonts w:hint="default"/>
              </w:rPr>
            </w:pPr>
          </w:p>
        </w:tc>
        <w:tc>
          <w:tcPr>
            <w:tcW w:w="1312" w:type="dxa"/>
            <w:tcBorders>
              <w:tl2br w:val="nil"/>
              <w:tr2bl w:val="nil"/>
            </w:tcBorders>
            <w:noWrap w:val="0"/>
            <w:vAlign w:val="center"/>
          </w:tcPr>
          <w:p w14:paraId="5686A2AD">
            <w:pPr>
              <w:pStyle w:val="20"/>
              <w:bidi w:val="0"/>
              <w:ind w:firstLine="0" w:firstLineChars="0"/>
              <w:rPr>
                <w:rFonts w:hint="default"/>
                <w:lang w:val="en-US" w:eastAsia="zh-CN"/>
              </w:rPr>
            </w:pPr>
            <w:r>
              <w:rPr>
                <w:rFonts w:hint="eastAsia"/>
                <w:lang w:val="en-US" w:eastAsia="zh-CN"/>
              </w:rPr>
              <w:t>生产设备</w:t>
            </w:r>
          </w:p>
        </w:tc>
        <w:tc>
          <w:tcPr>
            <w:tcW w:w="1441" w:type="dxa"/>
            <w:tcBorders>
              <w:tl2br w:val="nil"/>
              <w:tr2bl w:val="nil"/>
            </w:tcBorders>
            <w:noWrap w:val="0"/>
            <w:vAlign w:val="center"/>
          </w:tcPr>
          <w:p w14:paraId="1D86D845">
            <w:pPr>
              <w:pStyle w:val="20"/>
              <w:bidi w:val="0"/>
              <w:rPr>
                <w:rFonts w:hint="default"/>
                <w:lang w:val="en-US" w:eastAsia="zh-CN"/>
              </w:rPr>
            </w:pPr>
            <w:r>
              <w:rPr>
                <w:rFonts w:hint="eastAsia"/>
                <w:lang w:val="en-US" w:eastAsia="zh-CN"/>
              </w:rPr>
              <w:t>48</w:t>
            </w:r>
          </w:p>
        </w:tc>
        <w:tc>
          <w:tcPr>
            <w:tcW w:w="1442" w:type="dxa"/>
            <w:tcBorders>
              <w:tl2br w:val="nil"/>
              <w:tr2bl w:val="nil"/>
            </w:tcBorders>
            <w:noWrap w:val="0"/>
            <w:vAlign w:val="center"/>
          </w:tcPr>
          <w:p w14:paraId="2ADC1882">
            <w:pPr>
              <w:pStyle w:val="20"/>
              <w:bidi w:val="0"/>
              <w:rPr>
                <w:rFonts w:hint="default"/>
                <w:lang w:val="en-US" w:eastAsia="zh-CN"/>
              </w:rPr>
            </w:pPr>
            <w:r>
              <w:rPr>
                <w:rFonts w:hint="eastAsia"/>
                <w:lang w:val="en-US" w:eastAsia="zh-CN"/>
              </w:rPr>
              <w:t>46</w:t>
            </w:r>
          </w:p>
        </w:tc>
      </w:tr>
      <w:tr w14:paraId="0D920C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21" w:type="dxa"/>
            <w:tcBorders>
              <w:tl2br w:val="nil"/>
              <w:tr2bl w:val="nil"/>
            </w:tcBorders>
            <w:noWrap w:val="0"/>
            <w:vAlign w:val="center"/>
          </w:tcPr>
          <w:p w14:paraId="6BC633F5">
            <w:pPr>
              <w:pStyle w:val="20"/>
              <w:bidi w:val="0"/>
              <w:rPr>
                <w:rFonts w:hint="default"/>
                <w:lang w:val="en-US" w:eastAsia="zh-CN"/>
              </w:rPr>
            </w:pPr>
            <w:r>
              <w:t>3#</w:t>
            </w:r>
          </w:p>
        </w:tc>
        <w:tc>
          <w:tcPr>
            <w:tcW w:w="2186" w:type="dxa"/>
            <w:tcBorders>
              <w:tl2br w:val="nil"/>
              <w:tr2bl w:val="nil"/>
            </w:tcBorders>
            <w:noWrap w:val="0"/>
            <w:vAlign w:val="center"/>
          </w:tcPr>
          <w:p w14:paraId="7A3DC218">
            <w:pPr>
              <w:pStyle w:val="20"/>
              <w:bidi w:val="0"/>
              <w:rPr>
                <w:rFonts w:hint="eastAsia"/>
                <w:lang w:val="en-US" w:eastAsia="zh-CN"/>
              </w:rPr>
            </w:pPr>
            <w:r>
              <w:rPr>
                <w:rFonts w:hint="eastAsia"/>
                <w:lang w:val="en-US" w:eastAsia="zh-CN"/>
              </w:rPr>
              <w:t xml:space="preserve">项目区西侧外1m </w:t>
            </w:r>
          </w:p>
        </w:tc>
        <w:tc>
          <w:tcPr>
            <w:tcW w:w="1223" w:type="dxa"/>
            <w:vMerge w:val="continue"/>
            <w:tcBorders>
              <w:tl2br w:val="nil"/>
              <w:tr2bl w:val="nil"/>
            </w:tcBorders>
            <w:noWrap w:val="0"/>
            <w:vAlign w:val="center"/>
          </w:tcPr>
          <w:p w14:paraId="4C1CFBED">
            <w:pPr>
              <w:pStyle w:val="20"/>
              <w:bidi w:val="0"/>
              <w:rPr>
                <w:rFonts w:hint="default"/>
              </w:rPr>
            </w:pPr>
          </w:p>
        </w:tc>
        <w:tc>
          <w:tcPr>
            <w:tcW w:w="1312" w:type="dxa"/>
            <w:tcBorders>
              <w:tl2br w:val="nil"/>
              <w:tr2bl w:val="nil"/>
            </w:tcBorders>
            <w:noWrap w:val="0"/>
            <w:vAlign w:val="center"/>
          </w:tcPr>
          <w:p w14:paraId="02A396DC">
            <w:pPr>
              <w:pStyle w:val="20"/>
              <w:bidi w:val="0"/>
              <w:ind w:firstLine="0" w:firstLineChars="0"/>
              <w:rPr>
                <w:rFonts w:hint="default"/>
                <w:lang w:val="en-US" w:eastAsia="zh-CN"/>
              </w:rPr>
            </w:pPr>
            <w:r>
              <w:rPr>
                <w:rFonts w:hint="eastAsia"/>
                <w:lang w:val="en-US" w:eastAsia="zh-CN"/>
              </w:rPr>
              <w:t>生产设备</w:t>
            </w:r>
          </w:p>
        </w:tc>
        <w:tc>
          <w:tcPr>
            <w:tcW w:w="1441" w:type="dxa"/>
            <w:tcBorders>
              <w:tl2br w:val="nil"/>
              <w:tr2bl w:val="nil"/>
            </w:tcBorders>
            <w:noWrap w:val="0"/>
            <w:vAlign w:val="center"/>
          </w:tcPr>
          <w:p w14:paraId="1055E1F4">
            <w:pPr>
              <w:pStyle w:val="20"/>
              <w:bidi w:val="0"/>
              <w:rPr>
                <w:rFonts w:hint="default"/>
                <w:lang w:val="en-US" w:eastAsia="zh-CN"/>
              </w:rPr>
            </w:pPr>
            <w:r>
              <w:rPr>
                <w:rFonts w:hint="eastAsia"/>
                <w:lang w:val="en-US" w:eastAsia="zh-CN"/>
              </w:rPr>
              <w:t>47</w:t>
            </w:r>
          </w:p>
        </w:tc>
        <w:tc>
          <w:tcPr>
            <w:tcW w:w="1442" w:type="dxa"/>
            <w:tcBorders>
              <w:tl2br w:val="nil"/>
              <w:tr2bl w:val="nil"/>
            </w:tcBorders>
            <w:noWrap w:val="0"/>
            <w:vAlign w:val="center"/>
          </w:tcPr>
          <w:p w14:paraId="42EBFE4E">
            <w:pPr>
              <w:pStyle w:val="20"/>
              <w:bidi w:val="0"/>
              <w:rPr>
                <w:rFonts w:hint="default"/>
                <w:lang w:val="en-US" w:eastAsia="zh-CN"/>
              </w:rPr>
            </w:pPr>
            <w:r>
              <w:rPr>
                <w:rFonts w:hint="eastAsia"/>
                <w:lang w:val="en-US" w:eastAsia="zh-CN"/>
              </w:rPr>
              <w:t>45</w:t>
            </w:r>
          </w:p>
        </w:tc>
      </w:tr>
      <w:tr w14:paraId="61FEDF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21" w:type="dxa"/>
            <w:tcBorders>
              <w:tl2br w:val="nil"/>
              <w:tr2bl w:val="nil"/>
            </w:tcBorders>
            <w:noWrap w:val="0"/>
            <w:vAlign w:val="center"/>
          </w:tcPr>
          <w:p w14:paraId="254105D6">
            <w:pPr>
              <w:pStyle w:val="20"/>
              <w:bidi w:val="0"/>
              <w:rPr>
                <w:rFonts w:hint="default"/>
                <w:lang w:val="en-US" w:eastAsia="zh-CN"/>
              </w:rPr>
            </w:pPr>
            <w:r>
              <w:t>4#</w:t>
            </w:r>
          </w:p>
        </w:tc>
        <w:tc>
          <w:tcPr>
            <w:tcW w:w="2186" w:type="dxa"/>
            <w:tcBorders>
              <w:tl2br w:val="nil"/>
              <w:tr2bl w:val="nil"/>
            </w:tcBorders>
            <w:noWrap w:val="0"/>
            <w:vAlign w:val="center"/>
          </w:tcPr>
          <w:p w14:paraId="44B0F074">
            <w:pPr>
              <w:pStyle w:val="20"/>
              <w:bidi w:val="0"/>
              <w:rPr>
                <w:rFonts w:hint="eastAsia"/>
                <w:lang w:val="en-US" w:eastAsia="zh-CN"/>
              </w:rPr>
            </w:pPr>
            <w:r>
              <w:rPr>
                <w:rFonts w:hint="eastAsia"/>
                <w:lang w:val="en-US" w:eastAsia="zh-CN"/>
              </w:rPr>
              <w:t xml:space="preserve">项目区北侧外1m </w:t>
            </w:r>
          </w:p>
        </w:tc>
        <w:tc>
          <w:tcPr>
            <w:tcW w:w="1223" w:type="dxa"/>
            <w:vMerge w:val="continue"/>
            <w:tcBorders>
              <w:tl2br w:val="nil"/>
              <w:tr2bl w:val="nil"/>
            </w:tcBorders>
            <w:noWrap w:val="0"/>
            <w:vAlign w:val="center"/>
          </w:tcPr>
          <w:p w14:paraId="4128E204">
            <w:pPr>
              <w:pStyle w:val="20"/>
              <w:bidi w:val="0"/>
              <w:rPr>
                <w:rFonts w:hint="default"/>
              </w:rPr>
            </w:pPr>
          </w:p>
        </w:tc>
        <w:tc>
          <w:tcPr>
            <w:tcW w:w="1312" w:type="dxa"/>
            <w:tcBorders>
              <w:tl2br w:val="nil"/>
              <w:tr2bl w:val="nil"/>
            </w:tcBorders>
            <w:noWrap w:val="0"/>
            <w:vAlign w:val="center"/>
          </w:tcPr>
          <w:p w14:paraId="0A503B5A">
            <w:pPr>
              <w:pStyle w:val="20"/>
              <w:bidi w:val="0"/>
              <w:ind w:firstLine="0" w:firstLineChars="0"/>
              <w:rPr>
                <w:rFonts w:hint="default"/>
                <w:lang w:val="en-US" w:eastAsia="zh-CN"/>
              </w:rPr>
            </w:pPr>
            <w:r>
              <w:rPr>
                <w:rFonts w:hint="eastAsia"/>
                <w:lang w:val="en-US" w:eastAsia="zh-CN"/>
              </w:rPr>
              <w:t>生产设备</w:t>
            </w:r>
          </w:p>
        </w:tc>
        <w:tc>
          <w:tcPr>
            <w:tcW w:w="1441" w:type="dxa"/>
            <w:tcBorders>
              <w:tl2br w:val="nil"/>
              <w:tr2bl w:val="nil"/>
            </w:tcBorders>
            <w:noWrap w:val="0"/>
            <w:vAlign w:val="center"/>
          </w:tcPr>
          <w:p w14:paraId="29F8E7A9">
            <w:pPr>
              <w:pStyle w:val="20"/>
              <w:bidi w:val="0"/>
              <w:rPr>
                <w:rFonts w:hint="default"/>
                <w:lang w:val="en-US" w:eastAsia="zh-CN"/>
              </w:rPr>
            </w:pPr>
            <w:r>
              <w:rPr>
                <w:rFonts w:hint="eastAsia"/>
                <w:lang w:val="en-US" w:eastAsia="zh-CN"/>
              </w:rPr>
              <w:t>49</w:t>
            </w:r>
          </w:p>
        </w:tc>
        <w:tc>
          <w:tcPr>
            <w:tcW w:w="1442" w:type="dxa"/>
            <w:tcBorders>
              <w:tl2br w:val="nil"/>
              <w:tr2bl w:val="nil"/>
            </w:tcBorders>
            <w:noWrap w:val="0"/>
            <w:vAlign w:val="center"/>
          </w:tcPr>
          <w:p w14:paraId="798B65A5">
            <w:pPr>
              <w:pStyle w:val="20"/>
              <w:bidi w:val="0"/>
              <w:rPr>
                <w:rFonts w:hint="default"/>
                <w:lang w:val="en-US" w:eastAsia="zh-CN"/>
              </w:rPr>
            </w:pPr>
            <w:r>
              <w:rPr>
                <w:rFonts w:hint="eastAsia"/>
                <w:lang w:val="en-US" w:eastAsia="zh-CN"/>
              </w:rPr>
              <w:t>46</w:t>
            </w:r>
          </w:p>
        </w:tc>
      </w:tr>
    </w:tbl>
    <w:p w14:paraId="6ACE73C2">
      <w:pPr>
        <w:bidi w:val="0"/>
        <w:rPr>
          <w:rFonts w:hint="default" w:ascii="Times New Roman" w:hAnsi="Times New Roman" w:cs="Times New Roman"/>
          <w:lang w:val="en-US" w:eastAsia="zh-CN"/>
        </w:rPr>
      </w:pPr>
      <w:r>
        <w:rPr>
          <w:rFonts w:hint="default" w:ascii="Times New Roman" w:hAnsi="Times New Roman" w:cs="Times New Roman"/>
          <w:lang w:val="en-US" w:eastAsia="zh-CN"/>
        </w:rPr>
        <w:t>根据上表可知，企业厂界昼间噪声值范围为</w:t>
      </w:r>
      <w:r>
        <w:rPr>
          <w:rFonts w:hint="eastAsia" w:cs="Times New Roman"/>
          <w:lang w:val="en-US" w:eastAsia="zh-CN"/>
        </w:rPr>
        <w:t>47</w:t>
      </w:r>
      <w:r>
        <w:rPr>
          <w:rFonts w:hint="default" w:ascii="Times New Roman" w:hAnsi="Times New Roman" w:cs="Times New Roman"/>
          <w:lang w:val="en-US" w:eastAsia="zh-CN"/>
        </w:rPr>
        <w:t>～</w:t>
      </w:r>
      <w:r>
        <w:rPr>
          <w:rFonts w:hint="eastAsia" w:cs="Times New Roman"/>
          <w:lang w:val="en-US" w:eastAsia="zh-CN"/>
        </w:rPr>
        <w:t>49</w:t>
      </w:r>
      <w:r>
        <w:rPr>
          <w:rFonts w:hint="default" w:ascii="Times New Roman" w:hAnsi="Times New Roman" w:cs="Times New Roman"/>
          <w:lang w:val="en-US" w:eastAsia="zh-CN"/>
        </w:rPr>
        <w:t>dB(A)，夜间噪声值范围为</w:t>
      </w:r>
      <w:r>
        <w:rPr>
          <w:rFonts w:hint="eastAsia" w:cs="Times New Roman"/>
          <w:lang w:val="en-US" w:eastAsia="zh-CN"/>
        </w:rPr>
        <w:t>45</w:t>
      </w:r>
      <w:r>
        <w:rPr>
          <w:rFonts w:hint="default" w:ascii="Times New Roman" w:hAnsi="Times New Roman" w:cs="Times New Roman"/>
          <w:lang w:val="en-US" w:eastAsia="zh-CN"/>
        </w:rPr>
        <w:t>～</w:t>
      </w:r>
      <w:r>
        <w:rPr>
          <w:rFonts w:hint="eastAsia" w:cs="Times New Roman"/>
          <w:lang w:val="en-US" w:eastAsia="zh-CN"/>
        </w:rPr>
        <w:t>47</w:t>
      </w:r>
      <w:r>
        <w:rPr>
          <w:rFonts w:hint="default" w:ascii="Times New Roman" w:hAnsi="Times New Roman" w:cs="Times New Roman"/>
          <w:lang w:val="en-US" w:eastAsia="zh-CN"/>
        </w:rPr>
        <w:t>dB(A)，厂界噪声能够满足《工业企业厂界环境噪声排放标准》（GB12348-2008）</w:t>
      </w:r>
      <w:r>
        <w:rPr>
          <w:rFonts w:hint="eastAsia" w:cs="Times New Roman"/>
          <w:lang w:val="en-US" w:eastAsia="zh-CN"/>
        </w:rPr>
        <w:t>3</w:t>
      </w:r>
      <w:r>
        <w:rPr>
          <w:rFonts w:hint="default" w:ascii="Times New Roman" w:hAnsi="Times New Roman" w:cs="Times New Roman"/>
          <w:lang w:val="en-US" w:eastAsia="zh-CN"/>
        </w:rPr>
        <w:t>类</w:t>
      </w:r>
      <w:r>
        <w:rPr>
          <w:rFonts w:hint="eastAsia" w:cs="Times New Roman"/>
          <w:lang w:val="en-US" w:eastAsia="zh-CN"/>
        </w:rPr>
        <w:t>【</w:t>
      </w:r>
      <w:r>
        <w:rPr>
          <w:rFonts w:hint="default" w:ascii="Times New Roman" w:hAnsi="Times New Roman" w:cs="Times New Roman"/>
          <w:lang w:val="en-US" w:eastAsia="zh-CN"/>
        </w:rPr>
        <w:t>昼间6</w:t>
      </w:r>
      <w:r>
        <w:rPr>
          <w:rFonts w:hint="eastAsia" w:cs="Times New Roman"/>
          <w:lang w:val="en-US" w:eastAsia="zh-CN"/>
        </w:rPr>
        <w:t>5</w:t>
      </w:r>
      <w:r>
        <w:rPr>
          <w:rFonts w:hint="default" w:ascii="Times New Roman" w:hAnsi="Times New Roman" w:cs="Times New Roman"/>
          <w:lang w:val="en-US" w:eastAsia="zh-CN"/>
        </w:rPr>
        <w:t>dB（A）、夜间5</w:t>
      </w:r>
      <w:r>
        <w:rPr>
          <w:rFonts w:hint="eastAsia" w:cs="Times New Roman"/>
          <w:lang w:val="en-US" w:eastAsia="zh-CN"/>
        </w:rPr>
        <w:t>5</w:t>
      </w:r>
      <w:r>
        <w:rPr>
          <w:rFonts w:hint="default" w:ascii="Times New Roman" w:hAnsi="Times New Roman" w:cs="Times New Roman"/>
          <w:lang w:val="en-US" w:eastAsia="zh-CN"/>
        </w:rPr>
        <w:t>dB（A）</w:t>
      </w:r>
      <w:r>
        <w:rPr>
          <w:rFonts w:hint="eastAsia" w:cs="Times New Roman"/>
          <w:lang w:val="en-US" w:eastAsia="zh-CN"/>
        </w:rPr>
        <w:t>】</w:t>
      </w:r>
      <w:r>
        <w:rPr>
          <w:rFonts w:hint="default" w:ascii="Times New Roman" w:hAnsi="Times New Roman" w:cs="Times New Roman"/>
          <w:lang w:val="en-US" w:eastAsia="zh-CN"/>
        </w:rPr>
        <w:t>标准要求。</w:t>
      </w:r>
    </w:p>
    <w:p w14:paraId="3C923C89">
      <w:pPr>
        <w:pStyle w:val="4"/>
        <w:bidi w:val="0"/>
        <w:rPr>
          <w:rFonts w:hint="default"/>
        </w:rPr>
      </w:pPr>
      <w:bookmarkStart w:id="256" w:name="_Toc14120"/>
      <w:bookmarkStart w:id="257" w:name="_Toc1127"/>
      <w:r>
        <w:rPr>
          <w:rFonts w:hint="default"/>
        </w:rPr>
        <w:t>污染物排放总量核算</w:t>
      </w:r>
      <w:bookmarkEnd w:id="256"/>
      <w:bookmarkEnd w:id="257"/>
    </w:p>
    <w:p w14:paraId="5CD62E75">
      <w:pPr>
        <w:bidi w:val="0"/>
        <w:rPr>
          <w:rFonts w:hint="default"/>
          <w:lang w:val="en-US" w:eastAsia="zh-CN"/>
        </w:rPr>
      </w:pPr>
      <w:bookmarkStart w:id="258" w:name="_Toc31387"/>
      <w:bookmarkStart w:id="259" w:name="_Toc32755"/>
      <w:bookmarkStart w:id="260" w:name="_Toc20416"/>
      <w:bookmarkStart w:id="261" w:name="_Toc12297"/>
      <w:r>
        <w:rPr>
          <w:rFonts w:hint="default"/>
          <w:lang w:val="en-US" w:eastAsia="zh-CN"/>
        </w:rPr>
        <w:t>本项目</w:t>
      </w:r>
      <w:r>
        <w:rPr>
          <w:rFonts w:hint="eastAsia"/>
          <w:lang w:val="en-US" w:eastAsia="zh-CN"/>
        </w:rPr>
        <w:t>环评及批复无</w:t>
      </w:r>
      <w:r>
        <w:rPr>
          <w:rFonts w:hint="default"/>
          <w:lang w:val="en-US" w:eastAsia="zh-CN"/>
        </w:rPr>
        <w:t>总量控制指标</w:t>
      </w:r>
      <w:r>
        <w:rPr>
          <w:rFonts w:hint="eastAsia"/>
          <w:lang w:val="en-US" w:eastAsia="zh-CN"/>
        </w:rPr>
        <w:t>，排污许可证废水总排口已申请化学需氧量和氨氮年排放量限值</w:t>
      </w:r>
      <w:r>
        <w:rPr>
          <w:rFonts w:hint="default"/>
          <w:lang w:val="en-US" w:eastAsia="zh-CN"/>
        </w:rPr>
        <w:t>。</w:t>
      </w:r>
    </w:p>
    <w:p w14:paraId="76669FD1">
      <w:pPr>
        <w:bidi w:val="0"/>
        <w:rPr>
          <w:rFonts w:hint="default"/>
          <w:lang w:val="en-US" w:eastAsia="zh-CN"/>
        </w:rPr>
      </w:pPr>
      <w:r>
        <w:rPr>
          <w:rFonts w:hint="default"/>
          <w:lang w:val="en-US" w:eastAsia="zh-CN"/>
        </w:rPr>
        <w:t>根据监测结果，</w:t>
      </w:r>
      <w:r>
        <w:rPr>
          <w:rFonts w:hint="eastAsia"/>
          <w:lang w:val="en-US" w:eastAsia="zh-CN"/>
        </w:rPr>
        <w:t>废水总排口化学需氧量平均排放浓度为214m</w:t>
      </w:r>
      <w:r>
        <w:rPr>
          <w:rFonts w:hint="eastAsia"/>
          <w:highlight w:val="none"/>
          <w:lang w:val="en-US" w:eastAsia="zh-CN"/>
        </w:rPr>
        <w:t>g/L，</w:t>
      </w:r>
      <w:r>
        <w:rPr>
          <w:rFonts w:hint="eastAsia"/>
          <w:lang w:val="en-US" w:eastAsia="zh-CN"/>
        </w:rPr>
        <w:t>氨氮排放浓度未检出；废气排气塔中各污染因子的平均排放速率为：二硫化碳0.1445kg/h、硫化氢1.985×10</w:t>
      </w:r>
      <w:r>
        <w:rPr>
          <w:rFonts w:hint="eastAsia"/>
          <w:vertAlign w:val="superscript"/>
          <w:lang w:val="en-US" w:eastAsia="zh-CN"/>
        </w:rPr>
        <w:t>-2</w:t>
      </w:r>
      <w:r>
        <w:rPr>
          <w:rFonts w:hint="eastAsia"/>
          <w:lang w:val="en-US" w:eastAsia="zh-CN"/>
        </w:rPr>
        <w:t>kg/h。</w:t>
      </w:r>
    </w:p>
    <w:p w14:paraId="11D4896B">
      <w:pPr>
        <w:bidi w:val="0"/>
        <w:rPr>
          <w:rFonts w:hint="eastAsia"/>
          <w:highlight w:val="none"/>
          <w:lang w:val="en-US" w:eastAsia="zh-CN"/>
        </w:rPr>
      </w:pPr>
      <w:r>
        <w:rPr>
          <w:rFonts w:hint="eastAsia"/>
          <w:lang w:val="en-US" w:eastAsia="zh-CN"/>
        </w:rPr>
        <w:t>根据《污水监测技术规范》（HJ91.1-2019）和《水污染物排放总量监测技术规范》（HJ/T92-2002）规定，对某污染物监测结果小于规定监测方法检出下限时，此污染物不参与总量核定，故本次氨氮不参与总量核定。</w:t>
      </w:r>
    </w:p>
    <w:p w14:paraId="3E8BCF87">
      <w:pPr>
        <w:bidi w:val="0"/>
        <w:rPr>
          <w:rFonts w:hint="eastAsia"/>
          <w:highlight w:val="none"/>
          <w:lang w:val="en-US" w:eastAsia="zh-CN"/>
        </w:rPr>
      </w:pPr>
      <w:r>
        <w:rPr>
          <w:rFonts w:hint="eastAsia"/>
          <w:highlight w:val="none"/>
          <w:lang w:val="en-US" w:eastAsia="zh-CN"/>
        </w:rPr>
        <w:t>本项目工作时间为8000h/a，检测时生产工况为75%，废水总排口流量为0.07m</w:t>
      </w:r>
      <w:r>
        <w:rPr>
          <w:rFonts w:hint="eastAsia"/>
          <w:highlight w:val="none"/>
          <w:vertAlign w:val="superscript"/>
          <w:lang w:val="en-US" w:eastAsia="zh-CN"/>
        </w:rPr>
        <w:t>3</w:t>
      </w:r>
      <w:r>
        <w:rPr>
          <w:rFonts w:hint="eastAsia"/>
          <w:highlight w:val="none"/>
          <w:lang w:val="en-US" w:eastAsia="zh-CN"/>
        </w:rPr>
        <w:t>/s，经计算，本项目废水总排口化学需氧量排放量为511.4880t/a，能够</w:t>
      </w:r>
      <w:r>
        <w:rPr>
          <w:rFonts w:hint="default"/>
          <w:highlight w:val="none"/>
          <w:lang w:val="en-US" w:eastAsia="zh-CN"/>
        </w:rPr>
        <w:t>满足</w:t>
      </w:r>
      <w:r>
        <w:rPr>
          <w:rFonts w:hint="eastAsia"/>
          <w:highlight w:val="none"/>
          <w:lang w:val="en-US" w:eastAsia="zh-CN"/>
        </w:rPr>
        <w:t>排污许可证中675</w:t>
      </w:r>
      <w:r>
        <w:rPr>
          <w:rFonts w:hint="default"/>
          <w:highlight w:val="none"/>
        </w:rPr>
        <w:t>t/a</w:t>
      </w:r>
      <w:r>
        <w:rPr>
          <w:rFonts w:hint="eastAsia"/>
          <w:highlight w:val="none"/>
          <w:lang w:val="en-US" w:eastAsia="zh-CN"/>
        </w:rPr>
        <w:t>年排放量限值要求；废气二硫化碳的排放量为1.5413t/a，硫化氢的排放量为0.2117t/a。</w:t>
      </w:r>
    </w:p>
    <w:p w14:paraId="1410E658">
      <w:pPr>
        <w:pStyle w:val="2"/>
        <w:bidi w:val="0"/>
        <w:rPr>
          <w:rFonts w:hint="eastAsia"/>
          <w:lang w:val="en-US" w:eastAsia="zh-CN"/>
        </w:rPr>
      </w:pPr>
      <w:bookmarkStart w:id="262" w:name="_Toc20900"/>
      <w:r>
        <w:rPr>
          <w:rFonts w:hint="eastAsia"/>
          <w:lang w:val="en-US" w:eastAsia="zh-CN"/>
        </w:rPr>
        <w:t>验收调查结果分析评价</w:t>
      </w:r>
      <w:bookmarkEnd w:id="262"/>
    </w:p>
    <w:p w14:paraId="6F4C6A82">
      <w:pPr>
        <w:pStyle w:val="3"/>
        <w:bidi w:val="0"/>
        <w:rPr>
          <w:rFonts w:hint="default"/>
          <w:lang w:val="en-US" w:eastAsia="zh-CN"/>
        </w:rPr>
      </w:pPr>
      <w:bookmarkStart w:id="263" w:name="_Toc22749"/>
      <w:r>
        <w:rPr>
          <w:rFonts w:hint="eastAsia"/>
          <w:lang w:val="en-US" w:eastAsia="zh-CN"/>
        </w:rPr>
        <w:t>环评建议及环评批复落实情况检查</w:t>
      </w:r>
      <w:bookmarkEnd w:id="263"/>
    </w:p>
    <w:p w14:paraId="3E7DA85D">
      <w:pPr>
        <w:bidi w:val="0"/>
        <w:rPr>
          <w:rFonts w:hint="default"/>
          <w:lang w:val="en-US" w:eastAsia="zh-CN"/>
        </w:rPr>
      </w:pPr>
      <w:r>
        <w:rPr>
          <w:rFonts w:hint="default"/>
          <w:lang w:val="en-US" w:eastAsia="zh-CN"/>
        </w:rPr>
        <w:t>验收监测期间，对公司落实环评批复及环评建议情况进行了检查，其落实情况见</w:t>
      </w:r>
      <w:r>
        <w:rPr>
          <w:rFonts w:hint="eastAsia"/>
          <w:lang w:val="en-US" w:eastAsia="zh-CN"/>
        </w:rPr>
        <w:t>下表</w:t>
      </w:r>
      <w:r>
        <w:rPr>
          <w:rFonts w:hint="default"/>
          <w:lang w:val="en-US" w:eastAsia="zh-CN"/>
        </w:rPr>
        <w:t>。</w:t>
      </w:r>
    </w:p>
    <w:p w14:paraId="00D80211">
      <w:pPr>
        <w:pStyle w:val="19"/>
        <w:bidi w:val="0"/>
        <w:rPr>
          <w:rFonts w:hint="default"/>
          <w:lang w:val="en-US" w:eastAsia="zh-CN"/>
        </w:rPr>
      </w:pPr>
      <w:r>
        <w:rPr>
          <w:rFonts w:hint="eastAsia"/>
          <w:lang w:val="en-US" w:eastAsia="zh-CN"/>
        </w:rPr>
        <w:t xml:space="preserve">        </w:t>
      </w:r>
      <w:r>
        <w:rPr>
          <w:rFonts w:hint="default"/>
          <w:lang w:val="en-US" w:eastAsia="zh-CN"/>
        </w:rPr>
        <w:t>环评建议及批复落实情况一览表</w:t>
      </w:r>
    </w:p>
    <w:tbl>
      <w:tblPr>
        <w:tblStyle w:val="16"/>
        <w:tblW w:w="537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1"/>
        <w:gridCol w:w="524"/>
        <w:gridCol w:w="40"/>
        <w:gridCol w:w="1414"/>
        <w:gridCol w:w="1348"/>
        <w:gridCol w:w="2030"/>
        <w:gridCol w:w="2192"/>
        <w:gridCol w:w="888"/>
      </w:tblGrid>
      <w:tr w14:paraId="3D40A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1" w:hRule="atLeast"/>
          <w:jc w:val="center"/>
        </w:trPr>
        <w:tc>
          <w:tcPr>
            <w:tcW w:w="731" w:type="dxa"/>
            <w:vMerge w:val="restart"/>
            <w:tcBorders>
              <w:tl2br w:val="nil"/>
              <w:tr2bl w:val="nil"/>
            </w:tcBorders>
            <w:vAlign w:val="center"/>
          </w:tcPr>
          <w:p w14:paraId="52608015">
            <w:pPr>
              <w:pStyle w:val="20"/>
              <w:bidi w:val="0"/>
              <w:rPr>
                <w:b/>
                <w:bCs w:val="0"/>
              </w:rPr>
            </w:pPr>
            <w:r>
              <w:rPr>
                <w:rFonts w:hint="eastAsia"/>
                <w:b/>
                <w:bCs w:val="0"/>
              </w:rPr>
              <w:t>污染因素</w:t>
            </w:r>
          </w:p>
        </w:tc>
        <w:tc>
          <w:tcPr>
            <w:tcW w:w="1978" w:type="dxa"/>
            <w:gridSpan w:val="3"/>
            <w:vMerge w:val="restart"/>
            <w:tcBorders>
              <w:tl2br w:val="nil"/>
              <w:tr2bl w:val="nil"/>
            </w:tcBorders>
            <w:vAlign w:val="center"/>
          </w:tcPr>
          <w:p w14:paraId="50B5A589">
            <w:pPr>
              <w:pStyle w:val="20"/>
              <w:bidi w:val="0"/>
              <w:rPr>
                <w:b/>
                <w:bCs w:val="0"/>
              </w:rPr>
            </w:pPr>
            <w:r>
              <w:rPr>
                <w:rFonts w:hint="eastAsia"/>
                <w:b/>
                <w:bCs w:val="0"/>
              </w:rPr>
              <w:t>污染工序</w:t>
            </w:r>
          </w:p>
        </w:tc>
        <w:tc>
          <w:tcPr>
            <w:tcW w:w="1348" w:type="dxa"/>
            <w:vMerge w:val="restart"/>
            <w:tcBorders>
              <w:tl2br w:val="nil"/>
              <w:tr2bl w:val="nil"/>
            </w:tcBorders>
            <w:vAlign w:val="center"/>
          </w:tcPr>
          <w:p w14:paraId="46049654">
            <w:pPr>
              <w:pStyle w:val="20"/>
              <w:bidi w:val="0"/>
              <w:rPr>
                <w:b/>
                <w:bCs w:val="0"/>
              </w:rPr>
            </w:pPr>
            <w:r>
              <w:rPr>
                <w:rFonts w:hint="eastAsia"/>
                <w:b/>
                <w:bCs w:val="0"/>
              </w:rPr>
              <w:t>污染物</w:t>
            </w:r>
          </w:p>
        </w:tc>
        <w:tc>
          <w:tcPr>
            <w:tcW w:w="4222" w:type="dxa"/>
            <w:gridSpan w:val="2"/>
            <w:tcBorders>
              <w:tl2br w:val="nil"/>
              <w:tr2bl w:val="nil"/>
            </w:tcBorders>
            <w:vAlign w:val="center"/>
          </w:tcPr>
          <w:p w14:paraId="3AA33BBF">
            <w:pPr>
              <w:pStyle w:val="20"/>
              <w:bidi w:val="0"/>
              <w:rPr>
                <w:rFonts w:hint="eastAsia"/>
                <w:b/>
                <w:bCs w:val="0"/>
              </w:rPr>
            </w:pPr>
            <w:r>
              <w:rPr>
                <w:rFonts w:hint="eastAsia"/>
                <w:b/>
                <w:bCs w:val="0"/>
              </w:rPr>
              <w:t>处理措施</w:t>
            </w:r>
          </w:p>
        </w:tc>
        <w:tc>
          <w:tcPr>
            <w:tcW w:w="888" w:type="dxa"/>
            <w:vMerge w:val="restart"/>
            <w:tcBorders>
              <w:tl2br w:val="nil"/>
              <w:tr2bl w:val="nil"/>
            </w:tcBorders>
            <w:vAlign w:val="center"/>
          </w:tcPr>
          <w:p w14:paraId="1EEC5F39">
            <w:pPr>
              <w:pStyle w:val="20"/>
              <w:bidi w:val="0"/>
              <w:rPr>
                <w:rFonts w:hint="eastAsia" w:eastAsia="宋体"/>
                <w:b/>
                <w:bCs w:val="0"/>
                <w:lang w:val="en-US" w:eastAsia="zh-CN"/>
              </w:rPr>
            </w:pPr>
            <w:r>
              <w:rPr>
                <w:rFonts w:hint="eastAsia"/>
                <w:b/>
                <w:bCs w:val="0"/>
                <w:lang w:val="en-US" w:eastAsia="zh-CN"/>
              </w:rPr>
              <w:t>对比</w:t>
            </w:r>
          </w:p>
        </w:tc>
      </w:tr>
      <w:tr w14:paraId="057D3E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31" w:type="dxa"/>
            <w:vMerge w:val="continue"/>
            <w:tcBorders>
              <w:tl2br w:val="nil"/>
              <w:tr2bl w:val="nil"/>
            </w:tcBorders>
            <w:vAlign w:val="center"/>
          </w:tcPr>
          <w:p w14:paraId="5D8BF8EF">
            <w:pPr>
              <w:pStyle w:val="20"/>
              <w:bidi w:val="0"/>
            </w:pPr>
          </w:p>
        </w:tc>
        <w:tc>
          <w:tcPr>
            <w:tcW w:w="1978" w:type="dxa"/>
            <w:gridSpan w:val="3"/>
            <w:vMerge w:val="continue"/>
            <w:tcBorders>
              <w:tl2br w:val="nil"/>
              <w:tr2bl w:val="nil"/>
            </w:tcBorders>
            <w:vAlign w:val="center"/>
          </w:tcPr>
          <w:p w14:paraId="5E5BF4C7">
            <w:pPr>
              <w:pStyle w:val="20"/>
              <w:bidi w:val="0"/>
            </w:pPr>
          </w:p>
        </w:tc>
        <w:tc>
          <w:tcPr>
            <w:tcW w:w="1348" w:type="dxa"/>
            <w:vMerge w:val="continue"/>
            <w:tcBorders>
              <w:tl2br w:val="nil"/>
              <w:tr2bl w:val="nil"/>
            </w:tcBorders>
            <w:vAlign w:val="center"/>
          </w:tcPr>
          <w:p w14:paraId="2F20908E">
            <w:pPr>
              <w:pStyle w:val="20"/>
              <w:bidi w:val="0"/>
            </w:pPr>
          </w:p>
        </w:tc>
        <w:tc>
          <w:tcPr>
            <w:tcW w:w="2030" w:type="dxa"/>
            <w:tcBorders>
              <w:tl2br w:val="nil"/>
              <w:tr2bl w:val="nil"/>
            </w:tcBorders>
            <w:vAlign w:val="center"/>
          </w:tcPr>
          <w:p w14:paraId="5B553D4A">
            <w:pPr>
              <w:pStyle w:val="20"/>
              <w:bidi w:val="0"/>
              <w:rPr>
                <w:rFonts w:hint="eastAsia" w:eastAsia="宋体"/>
                <w:b/>
                <w:bCs w:val="0"/>
                <w:lang w:val="en-US" w:eastAsia="zh-CN"/>
              </w:rPr>
            </w:pPr>
            <w:r>
              <w:rPr>
                <w:rFonts w:hint="eastAsia"/>
                <w:b/>
                <w:bCs w:val="0"/>
                <w:lang w:val="en-US" w:eastAsia="zh-CN"/>
              </w:rPr>
              <w:t>环评</w:t>
            </w:r>
          </w:p>
        </w:tc>
        <w:tc>
          <w:tcPr>
            <w:tcW w:w="2192" w:type="dxa"/>
            <w:tcBorders>
              <w:tl2br w:val="nil"/>
              <w:tr2bl w:val="nil"/>
            </w:tcBorders>
            <w:vAlign w:val="center"/>
          </w:tcPr>
          <w:p w14:paraId="306A9494">
            <w:pPr>
              <w:pStyle w:val="20"/>
              <w:bidi w:val="0"/>
              <w:rPr>
                <w:rFonts w:hint="eastAsia" w:eastAsia="宋体"/>
                <w:b/>
                <w:bCs w:val="0"/>
                <w:lang w:val="en-US" w:eastAsia="zh-CN"/>
              </w:rPr>
            </w:pPr>
            <w:r>
              <w:rPr>
                <w:rFonts w:hint="eastAsia"/>
                <w:b/>
                <w:bCs w:val="0"/>
                <w:lang w:val="en-US" w:eastAsia="zh-CN"/>
              </w:rPr>
              <w:t>实际</w:t>
            </w:r>
          </w:p>
        </w:tc>
        <w:tc>
          <w:tcPr>
            <w:tcW w:w="888" w:type="dxa"/>
            <w:vMerge w:val="continue"/>
            <w:tcBorders>
              <w:tl2br w:val="nil"/>
              <w:tr2bl w:val="nil"/>
            </w:tcBorders>
            <w:vAlign w:val="center"/>
          </w:tcPr>
          <w:p w14:paraId="0F6784CB">
            <w:pPr>
              <w:pStyle w:val="20"/>
              <w:bidi w:val="0"/>
            </w:pPr>
          </w:p>
        </w:tc>
      </w:tr>
      <w:tr w14:paraId="730550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restart"/>
            <w:tcBorders>
              <w:tl2br w:val="nil"/>
              <w:tr2bl w:val="nil"/>
            </w:tcBorders>
            <w:vAlign w:val="center"/>
          </w:tcPr>
          <w:p w14:paraId="2E0B58E2">
            <w:pPr>
              <w:pStyle w:val="20"/>
              <w:bidi w:val="0"/>
            </w:pPr>
            <w:r>
              <w:rPr>
                <w:rFonts w:hint="eastAsia"/>
              </w:rPr>
              <w:t>废气</w:t>
            </w:r>
          </w:p>
        </w:tc>
        <w:tc>
          <w:tcPr>
            <w:tcW w:w="524" w:type="dxa"/>
            <w:vMerge w:val="restart"/>
            <w:tcBorders>
              <w:tl2br w:val="nil"/>
              <w:tr2bl w:val="nil"/>
            </w:tcBorders>
            <w:vAlign w:val="center"/>
          </w:tcPr>
          <w:p w14:paraId="20B1B833">
            <w:pPr>
              <w:pStyle w:val="20"/>
              <w:bidi w:val="0"/>
              <w:rPr>
                <w:rFonts w:hint="default" w:eastAsia="宋体"/>
                <w:lang w:val="en-US" w:eastAsia="zh-CN"/>
              </w:rPr>
            </w:pPr>
            <w:r>
              <w:rPr>
                <w:rFonts w:hint="eastAsia"/>
                <w:lang w:val="en-US" w:eastAsia="zh-CN"/>
              </w:rPr>
              <w:t>有组织</w:t>
            </w:r>
          </w:p>
        </w:tc>
        <w:tc>
          <w:tcPr>
            <w:tcW w:w="1454" w:type="dxa"/>
            <w:gridSpan w:val="2"/>
            <w:tcBorders>
              <w:tl2br w:val="nil"/>
              <w:tr2bl w:val="nil"/>
            </w:tcBorders>
            <w:vAlign w:val="center"/>
          </w:tcPr>
          <w:p w14:paraId="328D215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黄化、溶解、脱泡废气</w:t>
            </w:r>
          </w:p>
        </w:tc>
        <w:tc>
          <w:tcPr>
            <w:tcW w:w="1348" w:type="dxa"/>
            <w:tcBorders>
              <w:tl2br w:val="nil"/>
              <w:tr2bl w:val="nil"/>
            </w:tcBorders>
            <w:vAlign w:val="center"/>
          </w:tcPr>
          <w:p w14:paraId="68C4A20F">
            <w:pPr>
              <w:pStyle w:val="20"/>
              <w:bidi w:val="0"/>
              <w:rPr>
                <w:rFonts w:hint="default" w:eastAsia="宋体"/>
                <w:lang w:val="en-US" w:eastAsia="zh-CN"/>
              </w:rPr>
            </w:pPr>
            <w:r>
              <w:rPr>
                <w:rFonts w:hint="eastAsia"/>
                <w:lang w:val="en-US" w:eastAsia="zh-CN"/>
              </w:rPr>
              <w:t>H</w:t>
            </w:r>
            <w:r>
              <w:rPr>
                <w:rFonts w:hint="eastAsia"/>
                <w:vertAlign w:val="subscript"/>
                <w:lang w:val="en-US" w:eastAsia="zh-CN"/>
              </w:rPr>
              <w:t>2</w:t>
            </w:r>
            <w:r>
              <w:rPr>
                <w:rFonts w:hint="eastAsia"/>
                <w:lang w:val="en-US" w:eastAsia="zh-CN"/>
              </w:rPr>
              <w:t>S</w:t>
            </w:r>
          </w:p>
        </w:tc>
        <w:tc>
          <w:tcPr>
            <w:tcW w:w="2030" w:type="dxa"/>
            <w:tcBorders>
              <w:tl2br w:val="nil"/>
              <w:tr2bl w:val="nil"/>
            </w:tcBorders>
            <w:vAlign w:val="center"/>
          </w:tcPr>
          <w:p w14:paraId="47C00F89">
            <w:pPr>
              <w:pStyle w:val="20"/>
              <w:bidi w:val="0"/>
            </w:pPr>
            <w:r>
              <w:rPr>
                <w:rFonts w:hint="eastAsia"/>
                <w:lang w:val="en-US" w:eastAsia="zh-CN"/>
              </w:rPr>
              <w:t>收集后经“二级碱液（NaOH溶液）+活性炭吸附”后通过180m排气塔排放</w:t>
            </w:r>
          </w:p>
        </w:tc>
        <w:tc>
          <w:tcPr>
            <w:tcW w:w="2192" w:type="dxa"/>
            <w:vMerge w:val="restart"/>
            <w:tcBorders>
              <w:tl2br w:val="nil"/>
              <w:tr2bl w:val="nil"/>
            </w:tcBorders>
            <w:vAlign w:val="center"/>
          </w:tcPr>
          <w:p w14:paraId="5AE8D395">
            <w:pPr>
              <w:pStyle w:val="20"/>
              <w:bidi w:val="0"/>
              <w:rPr>
                <w:rFonts w:hint="eastAsia"/>
                <w:lang w:val="en-US" w:eastAsia="zh-CN"/>
              </w:rPr>
            </w:pPr>
            <w:r>
              <w:rPr>
                <w:rFonts w:hint="eastAsia"/>
                <w:lang w:val="en-US" w:eastAsia="zh-CN"/>
              </w:rPr>
              <w:t>收集后经“二级水喷淋+高密度菌阵生物处理系统”处理后由全厂1根180m排气塔高空排放</w:t>
            </w:r>
          </w:p>
        </w:tc>
        <w:tc>
          <w:tcPr>
            <w:tcW w:w="888" w:type="dxa"/>
            <w:vMerge w:val="restart"/>
            <w:tcBorders>
              <w:tl2br w:val="nil"/>
              <w:tr2bl w:val="nil"/>
            </w:tcBorders>
            <w:vAlign w:val="center"/>
          </w:tcPr>
          <w:p w14:paraId="6A25968F">
            <w:pPr>
              <w:pStyle w:val="20"/>
              <w:bidi w:val="0"/>
              <w:rPr>
                <w:rFonts w:hint="default"/>
                <w:lang w:val="en-US" w:eastAsia="zh-CN"/>
              </w:rPr>
            </w:pPr>
            <w:r>
              <w:rPr>
                <w:rFonts w:hint="eastAsia"/>
                <w:lang w:val="en-US" w:eastAsia="zh-CN"/>
              </w:rPr>
              <w:t>已落实（根据实际情况调整）</w:t>
            </w:r>
          </w:p>
        </w:tc>
      </w:tr>
      <w:tr w14:paraId="15CE5C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1163F927">
            <w:pPr>
              <w:pStyle w:val="20"/>
              <w:bidi w:val="0"/>
              <w:rPr>
                <w:rFonts w:hint="eastAsia"/>
              </w:rPr>
            </w:pPr>
          </w:p>
        </w:tc>
        <w:tc>
          <w:tcPr>
            <w:tcW w:w="524" w:type="dxa"/>
            <w:vMerge w:val="continue"/>
            <w:tcBorders>
              <w:tl2br w:val="nil"/>
              <w:tr2bl w:val="nil"/>
            </w:tcBorders>
            <w:vAlign w:val="center"/>
          </w:tcPr>
          <w:p w14:paraId="4F5819A0">
            <w:pPr>
              <w:pStyle w:val="20"/>
              <w:bidi w:val="0"/>
              <w:rPr>
                <w:rFonts w:hint="eastAsia"/>
                <w:lang w:val="en-US" w:eastAsia="zh-CN"/>
              </w:rPr>
            </w:pPr>
          </w:p>
        </w:tc>
        <w:tc>
          <w:tcPr>
            <w:tcW w:w="1454" w:type="dxa"/>
            <w:gridSpan w:val="2"/>
            <w:tcBorders>
              <w:tl2br w:val="nil"/>
              <w:tr2bl w:val="nil"/>
            </w:tcBorders>
            <w:vAlign w:val="center"/>
          </w:tcPr>
          <w:p w14:paraId="6FBA81B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酸站高浓度废气（酸站高位槽、真空泵、酸浴接受槽等）</w:t>
            </w:r>
          </w:p>
        </w:tc>
        <w:tc>
          <w:tcPr>
            <w:tcW w:w="1348" w:type="dxa"/>
            <w:tcBorders>
              <w:tl2br w:val="nil"/>
              <w:tr2bl w:val="nil"/>
            </w:tcBorders>
            <w:vAlign w:val="center"/>
          </w:tcPr>
          <w:p w14:paraId="34D1ABAD">
            <w:pPr>
              <w:pStyle w:val="20"/>
              <w:bidi w:val="0"/>
              <w:rPr>
                <w:rFonts w:hint="eastAsia"/>
                <w:lang w:val="en-US" w:eastAsia="zh-CN"/>
              </w:rPr>
            </w:pPr>
            <w:r>
              <w:rPr>
                <w:rFonts w:hint="eastAsia"/>
                <w:lang w:val="en-US" w:eastAsia="zh-CN"/>
              </w:rPr>
              <w:t>H</w:t>
            </w:r>
            <w:r>
              <w:rPr>
                <w:rFonts w:hint="eastAsia"/>
                <w:vertAlign w:val="subscript"/>
                <w:lang w:val="en-US" w:eastAsia="zh-CN"/>
              </w:rPr>
              <w:t>2</w:t>
            </w:r>
            <w:r>
              <w:rPr>
                <w:rFonts w:hint="eastAsia"/>
                <w:lang w:val="en-US" w:eastAsia="zh-CN"/>
              </w:rPr>
              <w:t>S、CS</w:t>
            </w:r>
            <w:r>
              <w:rPr>
                <w:rFonts w:hint="eastAsia"/>
                <w:vertAlign w:val="subscript"/>
                <w:lang w:val="en-US" w:eastAsia="zh-CN"/>
              </w:rPr>
              <w:t>2</w:t>
            </w:r>
          </w:p>
        </w:tc>
        <w:tc>
          <w:tcPr>
            <w:tcW w:w="2030" w:type="dxa"/>
            <w:tcBorders>
              <w:tl2br w:val="nil"/>
              <w:tr2bl w:val="nil"/>
            </w:tcBorders>
            <w:vAlign w:val="center"/>
          </w:tcPr>
          <w:p w14:paraId="7F7D9ECA">
            <w:pPr>
              <w:pStyle w:val="20"/>
              <w:bidi w:val="0"/>
              <w:rPr>
                <w:rFonts w:hint="eastAsia"/>
                <w:lang w:val="en-US" w:eastAsia="zh-CN"/>
              </w:rPr>
            </w:pPr>
            <w:r>
              <w:rPr>
                <w:rFonts w:hint="eastAsia"/>
                <w:lang w:val="en-US" w:eastAsia="zh-CN"/>
              </w:rPr>
              <w:t>收集后经“二级碱液（NaOH溶液）+活性炭吸附”后通过180m排气塔排放</w:t>
            </w:r>
          </w:p>
        </w:tc>
        <w:tc>
          <w:tcPr>
            <w:tcW w:w="2192" w:type="dxa"/>
            <w:vMerge w:val="continue"/>
            <w:tcBorders>
              <w:tl2br w:val="nil"/>
              <w:tr2bl w:val="nil"/>
            </w:tcBorders>
            <w:vAlign w:val="center"/>
          </w:tcPr>
          <w:p w14:paraId="649D486A">
            <w:pPr>
              <w:pStyle w:val="20"/>
              <w:bidi w:val="0"/>
              <w:rPr>
                <w:rFonts w:hint="eastAsia"/>
                <w:lang w:val="en-US" w:eastAsia="zh-CN"/>
              </w:rPr>
            </w:pPr>
          </w:p>
        </w:tc>
        <w:tc>
          <w:tcPr>
            <w:tcW w:w="888" w:type="dxa"/>
            <w:vMerge w:val="continue"/>
            <w:tcBorders>
              <w:tl2br w:val="nil"/>
              <w:tr2bl w:val="nil"/>
            </w:tcBorders>
            <w:vAlign w:val="center"/>
          </w:tcPr>
          <w:p w14:paraId="0929136D">
            <w:pPr>
              <w:pStyle w:val="20"/>
              <w:bidi w:val="0"/>
              <w:rPr>
                <w:rFonts w:hint="eastAsia"/>
                <w:lang w:val="en-US" w:eastAsia="zh-CN"/>
              </w:rPr>
            </w:pPr>
          </w:p>
        </w:tc>
      </w:tr>
      <w:tr w14:paraId="26D124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50035894">
            <w:pPr>
              <w:pStyle w:val="20"/>
              <w:bidi w:val="0"/>
              <w:rPr>
                <w:rFonts w:hint="eastAsia"/>
              </w:rPr>
            </w:pPr>
          </w:p>
        </w:tc>
        <w:tc>
          <w:tcPr>
            <w:tcW w:w="524" w:type="dxa"/>
            <w:vMerge w:val="continue"/>
            <w:tcBorders>
              <w:tl2br w:val="nil"/>
              <w:tr2bl w:val="nil"/>
            </w:tcBorders>
            <w:vAlign w:val="center"/>
          </w:tcPr>
          <w:p w14:paraId="45E81E6D">
            <w:pPr>
              <w:pStyle w:val="20"/>
              <w:bidi w:val="0"/>
              <w:rPr>
                <w:rFonts w:hint="eastAsia"/>
                <w:lang w:val="en-US" w:eastAsia="zh-CN"/>
              </w:rPr>
            </w:pPr>
          </w:p>
        </w:tc>
        <w:tc>
          <w:tcPr>
            <w:tcW w:w="1454" w:type="dxa"/>
            <w:gridSpan w:val="2"/>
            <w:tcBorders>
              <w:tl2br w:val="nil"/>
              <w:tr2bl w:val="nil"/>
            </w:tcBorders>
            <w:vAlign w:val="center"/>
          </w:tcPr>
          <w:p w14:paraId="02F697E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纺丝废气</w:t>
            </w:r>
          </w:p>
        </w:tc>
        <w:tc>
          <w:tcPr>
            <w:tcW w:w="1348" w:type="dxa"/>
            <w:tcBorders>
              <w:tl2br w:val="nil"/>
              <w:tr2bl w:val="nil"/>
            </w:tcBorders>
            <w:vAlign w:val="center"/>
          </w:tcPr>
          <w:p w14:paraId="676A3BB2">
            <w:pPr>
              <w:pStyle w:val="20"/>
              <w:bidi w:val="0"/>
              <w:rPr>
                <w:rFonts w:hint="eastAsia"/>
                <w:lang w:val="en-US" w:eastAsia="zh-CN"/>
              </w:rPr>
            </w:pPr>
            <w:r>
              <w:rPr>
                <w:rFonts w:hint="eastAsia"/>
                <w:lang w:val="en-US" w:eastAsia="zh-CN"/>
              </w:rPr>
              <w:t>H</w:t>
            </w:r>
            <w:r>
              <w:rPr>
                <w:rFonts w:hint="eastAsia"/>
                <w:vertAlign w:val="subscript"/>
                <w:lang w:val="en-US" w:eastAsia="zh-CN"/>
              </w:rPr>
              <w:t>2</w:t>
            </w:r>
            <w:r>
              <w:rPr>
                <w:rFonts w:hint="eastAsia"/>
                <w:lang w:val="en-US" w:eastAsia="zh-CN"/>
              </w:rPr>
              <w:t>S、CS</w:t>
            </w:r>
            <w:r>
              <w:rPr>
                <w:rFonts w:hint="eastAsia"/>
                <w:vertAlign w:val="subscript"/>
                <w:lang w:val="en-US" w:eastAsia="zh-CN"/>
              </w:rPr>
              <w:t>2</w:t>
            </w:r>
          </w:p>
        </w:tc>
        <w:tc>
          <w:tcPr>
            <w:tcW w:w="2030" w:type="dxa"/>
            <w:tcBorders>
              <w:tl2br w:val="nil"/>
              <w:tr2bl w:val="nil"/>
            </w:tcBorders>
            <w:vAlign w:val="center"/>
          </w:tcPr>
          <w:p w14:paraId="392708BC">
            <w:pPr>
              <w:pStyle w:val="20"/>
              <w:bidi w:val="0"/>
              <w:rPr>
                <w:rFonts w:hint="eastAsia"/>
                <w:lang w:val="en-US" w:eastAsia="zh-CN"/>
              </w:rPr>
            </w:pPr>
            <w:r>
              <w:rPr>
                <w:rFonts w:hint="eastAsia"/>
                <w:lang w:val="en-US" w:eastAsia="zh-CN"/>
              </w:rPr>
              <w:t>收集后经“高密度菌阵生物系统”处理后通过180m排气塔排放</w:t>
            </w:r>
          </w:p>
        </w:tc>
        <w:tc>
          <w:tcPr>
            <w:tcW w:w="2192" w:type="dxa"/>
            <w:tcBorders>
              <w:tl2br w:val="nil"/>
              <w:tr2bl w:val="nil"/>
            </w:tcBorders>
            <w:vAlign w:val="center"/>
          </w:tcPr>
          <w:p w14:paraId="3BEDB53F">
            <w:pPr>
              <w:pStyle w:val="20"/>
              <w:bidi w:val="0"/>
              <w:rPr>
                <w:rFonts w:hint="eastAsia"/>
                <w:lang w:val="en-US" w:eastAsia="zh-CN"/>
              </w:rPr>
            </w:pPr>
            <w:r>
              <w:rPr>
                <w:rFonts w:hint="eastAsia"/>
                <w:lang w:val="en-US" w:eastAsia="zh-CN"/>
              </w:rPr>
              <w:t>收集后经“高密度菌阵生物系统”处理后通过180m排气塔排放</w:t>
            </w:r>
          </w:p>
        </w:tc>
        <w:tc>
          <w:tcPr>
            <w:tcW w:w="888" w:type="dxa"/>
            <w:tcBorders>
              <w:tl2br w:val="nil"/>
              <w:tr2bl w:val="nil"/>
            </w:tcBorders>
            <w:vAlign w:val="center"/>
          </w:tcPr>
          <w:p w14:paraId="46B3AFBE">
            <w:pPr>
              <w:pStyle w:val="20"/>
              <w:bidi w:val="0"/>
              <w:rPr>
                <w:rFonts w:hint="default"/>
                <w:lang w:val="en-US" w:eastAsia="zh-CN"/>
              </w:rPr>
            </w:pPr>
            <w:r>
              <w:rPr>
                <w:rFonts w:hint="eastAsia"/>
                <w:lang w:val="en-US" w:eastAsia="zh-CN"/>
              </w:rPr>
              <w:t>已落实</w:t>
            </w:r>
          </w:p>
        </w:tc>
      </w:tr>
      <w:tr w14:paraId="3FC4C2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07840EAE">
            <w:pPr>
              <w:pStyle w:val="20"/>
              <w:bidi w:val="0"/>
              <w:rPr>
                <w:rFonts w:hint="eastAsia"/>
              </w:rPr>
            </w:pPr>
          </w:p>
        </w:tc>
        <w:tc>
          <w:tcPr>
            <w:tcW w:w="524" w:type="dxa"/>
            <w:tcBorders>
              <w:tl2br w:val="nil"/>
              <w:tr2bl w:val="nil"/>
            </w:tcBorders>
            <w:vAlign w:val="center"/>
          </w:tcPr>
          <w:p w14:paraId="2E732E8D">
            <w:pPr>
              <w:pStyle w:val="20"/>
              <w:bidi w:val="0"/>
              <w:rPr>
                <w:rFonts w:hint="default"/>
                <w:lang w:val="en-US" w:eastAsia="zh-CN"/>
              </w:rPr>
            </w:pPr>
            <w:r>
              <w:rPr>
                <w:rFonts w:hint="eastAsia"/>
                <w:lang w:val="en-US" w:eastAsia="zh-CN"/>
              </w:rPr>
              <w:t>无组织</w:t>
            </w:r>
          </w:p>
        </w:tc>
        <w:tc>
          <w:tcPr>
            <w:tcW w:w="1454" w:type="dxa"/>
            <w:gridSpan w:val="2"/>
            <w:tcBorders>
              <w:tl2br w:val="nil"/>
              <w:tr2bl w:val="nil"/>
            </w:tcBorders>
            <w:vAlign w:val="center"/>
          </w:tcPr>
          <w:p w14:paraId="12271E1D">
            <w:pPr>
              <w:pStyle w:val="20"/>
              <w:bidi w:val="0"/>
              <w:ind w:firstLine="0" w:firstLineChars="0"/>
              <w:rPr>
                <w:rFonts w:hint="eastAsia"/>
                <w:lang w:val="en-US" w:eastAsia="zh-CN"/>
              </w:rPr>
            </w:pPr>
            <w:r>
              <w:rPr>
                <w:rFonts w:hint="eastAsia"/>
                <w:lang w:val="en-US" w:eastAsia="zh-CN"/>
              </w:rPr>
              <w:t>原液车间、纺丝车间、酸站散失</w:t>
            </w:r>
          </w:p>
        </w:tc>
        <w:tc>
          <w:tcPr>
            <w:tcW w:w="1348" w:type="dxa"/>
            <w:tcBorders>
              <w:tl2br w:val="nil"/>
              <w:tr2bl w:val="nil"/>
            </w:tcBorders>
            <w:vAlign w:val="center"/>
          </w:tcPr>
          <w:p w14:paraId="171CC068">
            <w:pPr>
              <w:pStyle w:val="20"/>
              <w:bidi w:val="0"/>
              <w:rPr>
                <w:rFonts w:hint="eastAsia"/>
                <w:lang w:val="en-US" w:eastAsia="zh-CN"/>
              </w:rPr>
            </w:pPr>
            <w:r>
              <w:rPr>
                <w:rFonts w:hint="eastAsia"/>
                <w:lang w:val="en-US" w:eastAsia="zh-CN"/>
              </w:rPr>
              <w:t>H</w:t>
            </w:r>
            <w:r>
              <w:rPr>
                <w:rFonts w:hint="eastAsia"/>
                <w:vertAlign w:val="subscript"/>
                <w:lang w:val="en-US" w:eastAsia="zh-CN"/>
              </w:rPr>
              <w:t>2</w:t>
            </w:r>
            <w:r>
              <w:rPr>
                <w:rFonts w:hint="eastAsia"/>
                <w:lang w:val="en-US" w:eastAsia="zh-CN"/>
              </w:rPr>
              <w:t>S、CS</w:t>
            </w:r>
            <w:r>
              <w:rPr>
                <w:rFonts w:hint="eastAsia"/>
                <w:vertAlign w:val="subscript"/>
                <w:lang w:val="en-US" w:eastAsia="zh-CN"/>
              </w:rPr>
              <w:t>2</w:t>
            </w:r>
          </w:p>
        </w:tc>
        <w:tc>
          <w:tcPr>
            <w:tcW w:w="2030" w:type="dxa"/>
            <w:tcBorders>
              <w:tl2br w:val="nil"/>
              <w:tr2bl w:val="nil"/>
            </w:tcBorders>
            <w:vAlign w:val="center"/>
          </w:tcPr>
          <w:p w14:paraId="39217361">
            <w:pPr>
              <w:pStyle w:val="20"/>
              <w:bidi w:val="0"/>
              <w:rPr>
                <w:rFonts w:hint="eastAsia"/>
                <w:lang w:val="en-US" w:eastAsia="zh-CN"/>
              </w:rPr>
            </w:pPr>
            <w:r>
              <w:rPr>
                <w:rFonts w:hint="eastAsia"/>
                <w:lang w:val="en-US" w:eastAsia="zh-CN"/>
              </w:rPr>
              <w:t>微量，无组织排放</w:t>
            </w:r>
          </w:p>
        </w:tc>
        <w:tc>
          <w:tcPr>
            <w:tcW w:w="2192" w:type="dxa"/>
            <w:tcBorders>
              <w:tl2br w:val="nil"/>
              <w:tr2bl w:val="nil"/>
            </w:tcBorders>
            <w:vAlign w:val="center"/>
          </w:tcPr>
          <w:p w14:paraId="6CE829B4">
            <w:pPr>
              <w:pStyle w:val="20"/>
              <w:bidi w:val="0"/>
              <w:rPr>
                <w:rFonts w:hint="eastAsia"/>
                <w:lang w:val="en-US" w:eastAsia="zh-CN"/>
              </w:rPr>
            </w:pPr>
            <w:r>
              <w:rPr>
                <w:rFonts w:hint="eastAsia"/>
                <w:lang w:val="en-US" w:eastAsia="zh-CN"/>
              </w:rPr>
              <w:t>收集后通过180m排气塔排放</w:t>
            </w:r>
          </w:p>
        </w:tc>
        <w:tc>
          <w:tcPr>
            <w:tcW w:w="888" w:type="dxa"/>
            <w:tcBorders>
              <w:tl2br w:val="nil"/>
              <w:tr2bl w:val="nil"/>
            </w:tcBorders>
            <w:vAlign w:val="center"/>
          </w:tcPr>
          <w:p w14:paraId="4C575AD4">
            <w:pPr>
              <w:pStyle w:val="20"/>
              <w:bidi w:val="0"/>
              <w:rPr>
                <w:rFonts w:hint="default"/>
                <w:lang w:val="en-US" w:eastAsia="zh-CN"/>
              </w:rPr>
            </w:pPr>
            <w:r>
              <w:rPr>
                <w:rFonts w:hint="eastAsia"/>
                <w:lang w:val="en-US" w:eastAsia="zh-CN"/>
              </w:rPr>
              <w:t>已落实</w:t>
            </w:r>
          </w:p>
        </w:tc>
      </w:tr>
      <w:tr w14:paraId="277265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restart"/>
            <w:tcBorders>
              <w:tl2br w:val="nil"/>
              <w:tr2bl w:val="nil"/>
            </w:tcBorders>
            <w:vAlign w:val="center"/>
          </w:tcPr>
          <w:p w14:paraId="6AE3AEF3">
            <w:pPr>
              <w:pStyle w:val="20"/>
              <w:bidi w:val="0"/>
            </w:pPr>
            <w:r>
              <w:rPr>
                <w:rFonts w:hint="eastAsia"/>
              </w:rPr>
              <w:t>废水</w:t>
            </w:r>
          </w:p>
        </w:tc>
        <w:tc>
          <w:tcPr>
            <w:tcW w:w="1978" w:type="dxa"/>
            <w:gridSpan w:val="3"/>
            <w:tcBorders>
              <w:tl2br w:val="nil"/>
              <w:tr2bl w:val="nil"/>
            </w:tcBorders>
            <w:vAlign w:val="center"/>
          </w:tcPr>
          <w:p w14:paraId="3624EBB2">
            <w:pPr>
              <w:pStyle w:val="20"/>
              <w:bidi w:val="0"/>
              <w:jc w:val="center"/>
            </w:pPr>
            <w:r>
              <w:t>原液车间粘胶废水</w:t>
            </w:r>
          </w:p>
        </w:tc>
        <w:tc>
          <w:tcPr>
            <w:tcW w:w="1348" w:type="dxa"/>
            <w:tcBorders>
              <w:tl2br w:val="nil"/>
              <w:tr2bl w:val="nil"/>
            </w:tcBorders>
            <w:vAlign w:val="center"/>
          </w:tcPr>
          <w:p w14:paraId="13E4FB30">
            <w:pPr>
              <w:pStyle w:val="20"/>
              <w:bidi w:val="0"/>
              <w:jc w:val="center"/>
            </w:pPr>
            <w:r>
              <w:t>pH、COD、BOD</w:t>
            </w:r>
            <w:r>
              <w:rPr>
                <w:vertAlign w:val="subscript"/>
              </w:rPr>
              <w:t>5</w:t>
            </w:r>
            <w:r>
              <w:t>、SS、硫化物</w:t>
            </w:r>
          </w:p>
        </w:tc>
        <w:tc>
          <w:tcPr>
            <w:tcW w:w="2030" w:type="dxa"/>
            <w:vMerge w:val="restart"/>
            <w:tcBorders>
              <w:tl2br w:val="nil"/>
              <w:tr2bl w:val="nil"/>
            </w:tcBorders>
            <w:vAlign w:val="center"/>
          </w:tcPr>
          <w:p w14:paraId="3E752EB7">
            <w:pPr>
              <w:pStyle w:val="20"/>
              <w:bidi w:val="0"/>
              <w:rPr>
                <w:rFonts w:hint="eastAsia" w:eastAsia="宋体"/>
                <w:lang w:eastAsia="zh-CN"/>
              </w:rPr>
            </w:pPr>
            <w:r>
              <w:rPr>
                <w:rFonts w:hint="eastAsia" w:eastAsia="宋体"/>
                <w:lang w:eastAsia="zh-CN"/>
              </w:rPr>
              <w:t>全部进入厂区污水处理站进行预处理，处理达标出水经园区下水管网排入达坂山工业园区污水处理厂</w:t>
            </w:r>
            <w:r>
              <w:rPr>
                <w:rFonts w:hint="eastAsia"/>
                <w:lang w:eastAsia="zh-CN"/>
              </w:rPr>
              <w:t>。</w:t>
            </w:r>
          </w:p>
        </w:tc>
        <w:tc>
          <w:tcPr>
            <w:tcW w:w="2192" w:type="dxa"/>
            <w:vMerge w:val="restart"/>
            <w:tcBorders>
              <w:tl2br w:val="nil"/>
              <w:tr2bl w:val="nil"/>
            </w:tcBorders>
            <w:vAlign w:val="center"/>
          </w:tcPr>
          <w:p w14:paraId="3174C8C3">
            <w:pPr>
              <w:pStyle w:val="20"/>
              <w:bidi w:val="0"/>
              <w:rPr>
                <w:rFonts w:hint="eastAsia" w:eastAsia="宋体"/>
                <w:lang w:eastAsia="zh-CN"/>
              </w:rPr>
            </w:pPr>
            <w:r>
              <w:rPr>
                <w:rFonts w:hint="eastAsia" w:eastAsia="宋体"/>
                <w:lang w:eastAsia="zh-CN"/>
              </w:rPr>
              <w:t>全部进入厂区污水处理站进行预处理，处理达标出水经园区下水管网排入达坂山工业园区污水处理厂</w:t>
            </w:r>
            <w:r>
              <w:rPr>
                <w:rFonts w:hint="eastAsia"/>
                <w:lang w:eastAsia="zh-CN"/>
              </w:rPr>
              <w:t>。</w:t>
            </w:r>
          </w:p>
        </w:tc>
        <w:tc>
          <w:tcPr>
            <w:tcW w:w="888" w:type="dxa"/>
            <w:vMerge w:val="restart"/>
            <w:tcBorders>
              <w:tl2br w:val="nil"/>
              <w:tr2bl w:val="nil"/>
            </w:tcBorders>
            <w:vAlign w:val="center"/>
          </w:tcPr>
          <w:p w14:paraId="1E873322">
            <w:pPr>
              <w:pStyle w:val="20"/>
              <w:bidi w:val="0"/>
              <w:rPr>
                <w:rFonts w:hint="eastAsia"/>
              </w:rPr>
            </w:pPr>
            <w:r>
              <w:rPr>
                <w:rFonts w:hint="eastAsia"/>
                <w:lang w:val="en-US" w:eastAsia="zh-CN"/>
              </w:rPr>
              <w:t>已落实</w:t>
            </w:r>
          </w:p>
        </w:tc>
      </w:tr>
      <w:tr w14:paraId="65E0C8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7256D146">
            <w:pPr>
              <w:pStyle w:val="20"/>
              <w:bidi w:val="0"/>
            </w:pPr>
          </w:p>
        </w:tc>
        <w:tc>
          <w:tcPr>
            <w:tcW w:w="1978" w:type="dxa"/>
            <w:gridSpan w:val="3"/>
            <w:tcBorders>
              <w:tl2br w:val="nil"/>
              <w:tr2bl w:val="nil"/>
            </w:tcBorders>
            <w:vAlign w:val="center"/>
          </w:tcPr>
          <w:p w14:paraId="2B6D7968">
            <w:pPr>
              <w:pStyle w:val="20"/>
              <w:bidi w:val="0"/>
              <w:jc w:val="center"/>
            </w:pPr>
            <w:r>
              <w:t>纺丝车间水洗废水</w:t>
            </w:r>
          </w:p>
        </w:tc>
        <w:tc>
          <w:tcPr>
            <w:tcW w:w="1348" w:type="dxa"/>
            <w:tcBorders>
              <w:tl2br w:val="nil"/>
              <w:tr2bl w:val="nil"/>
            </w:tcBorders>
            <w:vAlign w:val="center"/>
          </w:tcPr>
          <w:p w14:paraId="3F4634E8">
            <w:pPr>
              <w:pStyle w:val="20"/>
              <w:bidi w:val="0"/>
              <w:jc w:val="center"/>
            </w:pPr>
            <w:r>
              <w:t>pH、COD、BOD</w:t>
            </w:r>
            <w:r>
              <w:rPr>
                <w:vertAlign w:val="subscript"/>
              </w:rPr>
              <w:t>5</w:t>
            </w:r>
            <w:r>
              <w:t>、SS、Zn、硫化物</w:t>
            </w:r>
          </w:p>
        </w:tc>
        <w:tc>
          <w:tcPr>
            <w:tcW w:w="2030" w:type="dxa"/>
            <w:vMerge w:val="continue"/>
            <w:tcBorders>
              <w:tl2br w:val="nil"/>
              <w:tr2bl w:val="nil"/>
            </w:tcBorders>
            <w:vAlign w:val="center"/>
          </w:tcPr>
          <w:p w14:paraId="22FDDD00">
            <w:pPr>
              <w:pStyle w:val="20"/>
              <w:bidi w:val="0"/>
            </w:pPr>
          </w:p>
        </w:tc>
        <w:tc>
          <w:tcPr>
            <w:tcW w:w="2192" w:type="dxa"/>
            <w:vMerge w:val="continue"/>
            <w:tcBorders>
              <w:tl2br w:val="nil"/>
              <w:tr2bl w:val="nil"/>
            </w:tcBorders>
            <w:vAlign w:val="center"/>
          </w:tcPr>
          <w:p w14:paraId="760DE4A8">
            <w:pPr>
              <w:pStyle w:val="20"/>
              <w:bidi w:val="0"/>
            </w:pPr>
          </w:p>
        </w:tc>
        <w:tc>
          <w:tcPr>
            <w:tcW w:w="888" w:type="dxa"/>
            <w:vMerge w:val="continue"/>
            <w:tcBorders>
              <w:tl2br w:val="nil"/>
              <w:tr2bl w:val="nil"/>
            </w:tcBorders>
            <w:vAlign w:val="center"/>
          </w:tcPr>
          <w:p w14:paraId="5ACF3A32">
            <w:pPr>
              <w:pStyle w:val="20"/>
              <w:bidi w:val="0"/>
            </w:pPr>
          </w:p>
        </w:tc>
      </w:tr>
      <w:tr w14:paraId="00A38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239CCF2C">
            <w:pPr>
              <w:pStyle w:val="20"/>
              <w:bidi w:val="0"/>
            </w:pPr>
          </w:p>
        </w:tc>
        <w:tc>
          <w:tcPr>
            <w:tcW w:w="1978" w:type="dxa"/>
            <w:gridSpan w:val="3"/>
            <w:tcBorders>
              <w:tl2br w:val="nil"/>
              <w:tr2bl w:val="nil"/>
            </w:tcBorders>
            <w:vAlign w:val="center"/>
          </w:tcPr>
          <w:p w14:paraId="0C405A5C">
            <w:pPr>
              <w:pStyle w:val="20"/>
              <w:bidi w:val="0"/>
              <w:jc w:val="center"/>
            </w:pPr>
            <w:r>
              <w:t>酸站滤器反冲洗水</w:t>
            </w:r>
          </w:p>
        </w:tc>
        <w:tc>
          <w:tcPr>
            <w:tcW w:w="1348" w:type="dxa"/>
            <w:tcBorders>
              <w:tl2br w:val="nil"/>
              <w:tr2bl w:val="nil"/>
            </w:tcBorders>
            <w:vAlign w:val="center"/>
          </w:tcPr>
          <w:p w14:paraId="1C6A9479">
            <w:pPr>
              <w:pStyle w:val="20"/>
              <w:bidi w:val="0"/>
              <w:jc w:val="center"/>
            </w:pPr>
            <w:r>
              <w:t>pH、COD、BOD</w:t>
            </w:r>
            <w:r>
              <w:rPr>
                <w:vertAlign w:val="subscript"/>
              </w:rPr>
              <w:t>5</w:t>
            </w:r>
            <w:r>
              <w:t>、SS、Zn、硫化物</w:t>
            </w:r>
          </w:p>
        </w:tc>
        <w:tc>
          <w:tcPr>
            <w:tcW w:w="2030" w:type="dxa"/>
            <w:vMerge w:val="continue"/>
            <w:tcBorders>
              <w:tl2br w:val="nil"/>
              <w:tr2bl w:val="nil"/>
            </w:tcBorders>
            <w:vAlign w:val="center"/>
          </w:tcPr>
          <w:p w14:paraId="637AE10E">
            <w:pPr>
              <w:pStyle w:val="20"/>
              <w:bidi w:val="0"/>
            </w:pPr>
          </w:p>
        </w:tc>
        <w:tc>
          <w:tcPr>
            <w:tcW w:w="2192" w:type="dxa"/>
            <w:vMerge w:val="continue"/>
            <w:tcBorders>
              <w:tl2br w:val="nil"/>
              <w:tr2bl w:val="nil"/>
            </w:tcBorders>
            <w:vAlign w:val="center"/>
          </w:tcPr>
          <w:p w14:paraId="26CD7FAC">
            <w:pPr>
              <w:pStyle w:val="20"/>
              <w:bidi w:val="0"/>
            </w:pPr>
          </w:p>
        </w:tc>
        <w:tc>
          <w:tcPr>
            <w:tcW w:w="888" w:type="dxa"/>
            <w:vMerge w:val="continue"/>
            <w:tcBorders>
              <w:tl2br w:val="nil"/>
              <w:tr2bl w:val="nil"/>
            </w:tcBorders>
            <w:vAlign w:val="center"/>
          </w:tcPr>
          <w:p w14:paraId="1DA907C8">
            <w:pPr>
              <w:pStyle w:val="20"/>
              <w:bidi w:val="0"/>
            </w:pPr>
          </w:p>
        </w:tc>
      </w:tr>
      <w:tr w14:paraId="0DCA49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61D43BE9">
            <w:pPr>
              <w:pStyle w:val="20"/>
              <w:bidi w:val="0"/>
            </w:pPr>
          </w:p>
        </w:tc>
        <w:tc>
          <w:tcPr>
            <w:tcW w:w="1978" w:type="dxa"/>
            <w:gridSpan w:val="3"/>
            <w:tcBorders>
              <w:tl2br w:val="nil"/>
              <w:tr2bl w:val="nil"/>
            </w:tcBorders>
            <w:vAlign w:val="center"/>
          </w:tcPr>
          <w:p w14:paraId="30C31C87">
            <w:pPr>
              <w:pStyle w:val="20"/>
              <w:bidi w:val="0"/>
              <w:jc w:val="center"/>
            </w:pPr>
            <w:r>
              <w:t>元明粉回收系统废水</w:t>
            </w:r>
          </w:p>
        </w:tc>
        <w:tc>
          <w:tcPr>
            <w:tcW w:w="1348" w:type="dxa"/>
            <w:tcBorders>
              <w:tl2br w:val="nil"/>
              <w:tr2bl w:val="nil"/>
            </w:tcBorders>
            <w:vAlign w:val="center"/>
          </w:tcPr>
          <w:p w14:paraId="635DFBC3">
            <w:pPr>
              <w:pStyle w:val="20"/>
              <w:bidi w:val="0"/>
              <w:jc w:val="center"/>
            </w:pPr>
            <w:r>
              <w:t>pH、COD、BOD</w:t>
            </w:r>
            <w:r>
              <w:rPr>
                <w:vertAlign w:val="subscript"/>
              </w:rPr>
              <w:t>5</w:t>
            </w:r>
            <w:r>
              <w:t>、SS、Zn、硫化物</w:t>
            </w:r>
          </w:p>
        </w:tc>
        <w:tc>
          <w:tcPr>
            <w:tcW w:w="2030" w:type="dxa"/>
            <w:vMerge w:val="continue"/>
            <w:tcBorders>
              <w:tl2br w:val="nil"/>
              <w:tr2bl w:val="nil"/>
            </w:tcBorders>
            <w:vAlign w:val="center"/>
          </w:tcPr>
          <w:p w14:paraId="497DD6A5">
            <w:pPr>
              <w:pStyle w:val="20"/>
              <w:bidi w:val="0"/>
            </w:pPr>
          </w:p>
        </w:tc>
        <w:tc>
          <w:tcPr>
            <w:tcW w:w="2192" w:type="dxa"/>
            <w:vMerge w:val="continue"/>
            <w:tcBorders>
              <w:tl2br w:val="nil"/>
              <w:tr2bl w:val="nil"/>
            </w:tcBorders>
            <w:vAlign w:val="center"/>
          </w:tcPr>
          <w:p w14:paraId="144EE6CA">
            <w:pPr>
              <w:pStyle w:val="20"/>
              <w:bidi w:val="0"/>
            </w:pPr>
          </w:p>
        </w:tc>
        <w:tc>
          <w:tcPr>
            <w:tcW w:w="888" w:type="dxa"/>
            <w:vMerge w:val="continue"/>
            <w:tcBorders>
              <w:tl2br w:val="nil"/>
              <w:tr2bl w:val="nil"/>
            </w:tcBorders>
            <w:vAlign w:val="center"/>
          </w:tcPr>
          <w:p w14:paraId="49BF18EB">
            <w:pPr>
              <w:pStyle w:val="20"/>
              <w:bidi w:val="0"/>
            </w:pPr>
          </w:p>
        </w:tc>
      </w:tr>
      <w:tr w14:paraId="638CC6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79A635AD">
            <w:pPr>
              <w:pStyle w:val="20"/>
              <w:bidi w:val="0"/>
            </w:pPr>
          </w:p>
        </w:tc>
        <w:tc>
          <w:tcPr>
            <w:tcW w:w="1978" w:type="dxa"/>
            <w:gridSpan w:val="3"/>
            <w:tcBorders>
              <w:tl2br w:val="nil"/>
              <w:tr2bl w:val="nil"/>
            </w:tcBorders>
            <w:vAlign w:val="center"/>
          </w:tcPr>
          <w:p w14:paraId="64066AED">
            <w:pPr>
              <w:pStyle w:val="20"/>
              <w:bidi w:val="0"/>
              <w:jc w:val="center"/>
            </w:pPr>
            <w:r>
              <w:t>喷淋系统废水</w:t>
            </w:r>
          </w:p>
        </w:tc>
        <w:tc>
          <w:tcPr>
            <w:tcW w:w="1348" w:type="dxa"/>
            <w:tcBorders>
              <w:tl2br w:val="nil"/>
              <w:tr2bl w:val="nil"/>
            </w:tcBorders>
            <w:vAlign w:val="center"/>
          </w:tcPr>
          <w:p w14:paraId="0C49F32B">
            <w:pPr>
              <w:pStyle w:val="20"/>
              <w:bidi w:val="0"/>
              <w:jc w:val="center"/>
            </w:pPr>
            <w:r>
              <w:t>COD、SS、硫化物</w:t>
            </w:r>
          </w:p>
        </w:tc>
        <w:tc>
          <w:tcPr>
            <w:tcW w:w="2030" w:type="dxa"/>
            <w:vMerge w:val="continue"/>
            <w:tcBorders>
              <w:tl2br w:val="nil"/>
              <w:tr2bl w:val="nil"/>
            </w:tcBorders>
            <w:vAlign w:val="center"/>
          </w:tcPr>
          <w:p w14:paraId="3D1B06E5">
            <w:pPr>
              <w:pStyle w:val="20"/>
              <w:bidi w:val="0"/>
            </w:pPr>
          </w:p>
        </w:tc>
        <w:tc>
          <w:tcPr>
            <w:tcW w:w="2192" w:type="dxa"/>
            <w:vMerge w:val="continue"/>
            <w:tcBorders>
              <w:tl2br w:val="nil"/>
              <w:tr2bl w:val="nil"/>
            </w:tcBorders>
            <w:vAlign w:val="center"/>
          </w:tcPr>
          <w:p w14:paraId="0A595851">
            <w:pPr>
              <w:pStyle w:val="20"/>
              <w:bidi w:val="0"/>
            </w:pPr>
          </w:p>
        </w:tc>
        <w:tc>
          <w:tcPr>
            <w:tcW w:w="888" w:type="dxa"/>
            <w:vMerge w:val="continue"/>
            <w:tcBorders>
              <w:tl2br w:val="nil"/>
              <w:tr2bl w:val="nil"/>
            </w:tcBorders>
            <w:vAlign w:val="center"/>
          </w:tcPr>
          <w:p w14:paraId="634929F6">
            <w:pPr>
              <w:pStyle w:val="20"/>
              <w:bidi w:val="0"/>
            </w:pPr>
          </w:p>
        </w:tc>
      </w:tr>
      <w:tr w14:paraId="68A811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4033ADA7">
            <w:pPr>
              <w:pStyle w:val="20"/>
              <w:bidi w:val="0"/>
            </w:pPr>
          </w:p>
        </w:tc>
        <w:tc>
          <w:tcPr>
            <w:tcW w:w="1978" w:type="dxa"/>
            <w:gridSpan w:val="3"/>
            <w:tcBorders>
              <w:tl2br w:val="nil"/>
              <w:tr2bl w:val="nil"/>
            </w:tcBorders>
            <w:vAlign w:val="center"/>
          </w:tcPr>
          <w:p w14:paraId="760EB139">
            <w:pPr>
              <w:pStyle w:val="20"/>
              <w:bidi w:val="0"/>
              <w:jc w:val="center"/>
            </w:pPr>
            <w:r>
              <w:t>地面冲洗废水</w:t>
            </w:r>
          </w:p>
        </w:tc>
        <w:tc>
          <w:tcPr>
            <w:tcW w:w="1348" w:type="dxa"/>
            <w:tcBorders>
              <w:tl2br w:val="nil"/>
              <w:tr2bl w:val="nil"/>
            </w:tcBorders>
            <w:vAlign w:val="center"/>
          </w:tcPr>
          <w:p w14:paraId="72AFAB0A">
            <w:pPr>
              <w:pStyle w:val="20"/>
              <w:bidi w:val="0"/>
              <w:jc w:val="center"/>
            </w:pPr>
            <w:r>
              <w:t>pH、COD、SS</w:t>
            </w:r>
          </w:p>
        </w:tc>
        <w:tc>
          <w:tcPr>
            <w:tcW w:w="2030" w:type="dxa"/>
            <w:vMerge w:val="continue"/>
            <w:tcBorders>
              <w:tl2br w:val="nil"/>
              <w:tr2bl w:val="nil"/>
            </w:tcBorders>
            <w:vAlign w:val="center"/>
          </w:tcPr>
          <w:p w14:paraId="4D9C558F">
            <w:pPr>
              <w:pStyle w:val="20"/>
              <w:bidi w:val="0"/>
            </w:pPr>
          </w:p>
        </w:tc>
        <w:tc>
          <w:tcPr>
            <w:tcW w:w="2192" w:type="dxa"/>
            <w:vMerge w:val="continue"/>
            <w:tcBorders>
              <w:tl2br w:val="nil"/>
              <w:tr2bl w:val="nil"/>
            </w:tcBorders>
            <w:vAlign w:val="center"/>
          </w:tcPr>
          <w:p w14:paraId="5240C90F">
            <w:pPr>
              <w:pStyle w:val="20"/>
              <w:bidi w:val="0"/>
            </w:pPr>
          </w:p>
        </w:tc>
        <w:tc>
          <w:tcPr>
            <w:tcW w:w="888" w:type="dxa"/>
            <w:vMerge w:val="continue"/>
            <w:tcBorders>
              <w:tl2br w:val="nil"/>
              <w:tr2bl w:val="nil"/>
            </w:tcBorders>
            <w:vAlign w:val="center"/>
          </w:tcPr>
          <w:p w14:paraId="36C62888">
            <w:pPr>
              <w:pStyle w:val="20"/>
              <w:bidi w:val="0"/>
            </w:pPr>
          </w:p>
        </w:tc>
      </w:tr>
      <w:tr w14:paraId="686254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1D0BAC63">
            <w:pPr>
              <w:pStyle w:val="20"/>
              <w:bidi w:val="0"/>
            </w:pPr>
          </w:p>
        </w:tc>
        <w:tc>
          <w:tcPr>
            <w:tcW w:w="1978" w:type="dxa"/>
            <w:gridSpan w:val="3"/>
            <w:tcBorders>
              <w:tl2br w:val="nil"/>
              <w:tr2bl w:val="nil"/>
            </w:tcBorders>
            <w:vAlign w:val="center"/>
          </w:tcPr>
          <w:p w14:paraId="756E3446">
            <w:pPr>
              <w:pStyle w:val="20"/>
              <w:bidi w:val="0"/>
              <w:jc w:val="center"/>
            </w:pPr>
            <w:r>
              <w:t>闪蒸废水</w:t>
            </w:r>
          </w:p>
        </w:tc>
        <w:tc>
          <w:tcPr>
            <w:tcW w:w="1348" w:type="dxa"/>
            <w:tcBorders>
              <w:tl2br w:val="nil"/>
              <w:tr2bl w:val="nil"/>
            </w:tcBorders>
            <w:vAlign w:val="center"/>
          </w:tcPr>
          <w:p w14:paraId="235957EF">
            <w:pPr>
              <w:pStyle w:val="20"/>
              <w:bidi w:val="0"/>
              <w:jc w:val="center"/>
            </w:pPr>
            <w:r>
              <w:t>COD、SS、盐分</w:t>
            </w:r>
          </w:p>
        </w:tc>
        <w:tc>
          <w:tcPr>
            <w:tcW w:w="2030" w:type="dxa"/>
            <w:vMerge w:val="restart"/>
            <w:tcBorders>
              <w:tl2br w:val="nil"/>
              <w:tr2bl w:val="nil"/>
            </w:tcBorders>
            <w:vAlign w:val="center"/>
          </w:tcPr>
          <w:p w14:paraId="027FC610">
            <w:pPr>
              <w:pStyle w:val="20"/>
              <w:bidi w:val="0"/>
              <w:rPr>
                <w:rFonts w:hint="eastAsia" w:eastAsia="宋体"/>
                <w:lang w:eastAsia="zh-CN"/>
              </w:rPr>
            </w:pPr>
            <w:r>
              <w:rPr>
                <w:rFonts w:hint="eastAsia" w:ascii="宋体" w:hAnsi="宋体" w:eastAsia="宋体" w:cs="宋体"/>
                <w:snapToGrid w:val="0"/>
                <w:lang w:bidi="ar"/>
              </w:rPr>
              <w:t>通过企业总排口与上述处理达标后的废水汇合后统一排入园区下水管网，最终进入达坂山工业园区污水处理厂</w:t>
            </w:r>
            <w:r>
              <w:rPr>
                <w:rFonts w:hint="eastAsia" w:ascii="宋体" w:hAnsi="宋体" w:cs="宋体"/>
                <w:snapToGrid w:val="0"/>
                <w:lang w:eastAsia="zh-CN" w:bidi="ar"/>
              </w:rPr>
              <w:t>。</w:t>
            </w:r>
          </w:p>
        </w:tc>
        <w:tc>
          <w:tcPr>
            <w:tcW w:w="2192" w:type="dxa"/>
            <w:vMerge w:val="restart"/>
            <w:tcBorders>
              <w:tl2br w:val="nil"/>
              <w:tr2bl w:val="nil"/>
            </w:tcBorders>
            <w:vAlign w:val="center"/>
          </w:tcPr>
          <w:p w14:paraId="04FE41E6">
            <w:pPr>
              <w:pStyle w:val="20"/>
              <w:bidi w:val="0"/>
              <w:jc w:val="center"/>
              <w:rPr>
                <w:rFonts w:hint="eastAsia" w:eastAsia="宋体"/>
                <w:lang w:eastAsia="zh-CN"/>
              </w:rPr>
            </w:pPr>
            <w:r>
              <w:rPr>
                <w:rFonts w:hint="eastAsia" w:ascii="宋体" w:hAnsi="宋体" w:eastAsia="宋体" w:cs="宋体"/>
                <w:snapToGrid w:val="0"/>
                <w:lang w:bidi="ar"/>
              </w:rPr>
              <w:t>通过企业总排口与上述处理达标后的废水汇合后统一排入园区下水管网，最终进入达坂山工业园区污水处理厂</w:t>
            </w:r>
            <w:r>
              <w:rPr>
                <w:rFonts w:hint="eastAsia" w:ascii="宋体" w:hAnsi="宋体" w:cs="宋体"/>
                <w:snapToGrid w:val="0"/>
                <w:lang w:eastAsia="zh-CN" w:bidi="ar"/>
              </w:rPr>
              <w:t>。</w:t>
            </w:r>
          </w:p>
        </w:tc>
        <w:tc>
          <w:tcPr>
            <w:tcW w:w="888" w:type="dxa"/>
            <w:vMerge w:val="restart"/>
            <w:tcBorders>
              <w:tl2br w:val="nil"/>
              <w:tr2bl w:val="nil"/>
            </w:tcBorders>
            <w:vAlign w:val="center"/>
          </w:tcPr>
          <w:p w14:paraId="362DE15E">
            <w:pPr>
              <w:pStyle w:val="20"/>
              <w:bidi w:val="0"/>
            </w:pPr>
            <w:r>
              <w:rPr>
                <w:rFonts w:hint="eastAsia"/>
                <w:lang w:val="en-US" w:eastAsia="zh-CN"/>
              </w:rPr>
              <w:t>已落实</w:t>
            </w:r>
          </w:p>
        </w:tc>
      </w:tr>
      <w:tr w14:paraId="2ECC1C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1E90E2CC">
            <w:pPr>
              <w:pStyle w:val="20"/>
              <w:bidi w:val="0"/>
            </w:pPr>
          </w:p>
        </w:tc>
        <w:tc>
          <w:tcPr>
            <w:tcW w:w="1978" w:type="dxa"/>
            <w:gridSpan w:val="3"/>
            <w:tcBorders>
              <w:tl2br w:val="nil"/>
              <w:tr2bl w:val="nil"/>
            </w:tcBorders>
            <w:vAlign w:val="center"/>
          </w:tcPr>
          <w:p w14:paraId="6B9B7722">
            <w:pPr>
              <w:pStyle w:val="20"/>
              <w:bidi w:val="0"/>
              <w:jc w:val="center"/>
              <w:rPr>
                <w:rFonts w:hint="eastAsia"/>
              </w:rPr>
            </w:pPr>
            <w:r>
              <w:t>脱盐水制备清下水</w:t>
            </w:r>
          </w:p>
        </w:tc>
        <w:tc>
          <w:tcPr>
            <w:tcW w:w="1348" w:type="dxa"/>
            <w:tcBorders>
              <w:tl2br w:val="nil"/>
              <w:tr2bl w:val="nil"/>
            </w:tcBorders>
            <w:vAlign w:val="center"/>
          </w:tcPr>
          <w:p w14:paraId="1CAA2D7D">
            <w:pPr>
              <w:pStyle w:val="20"/>
              <w:bidi w:val="0"/>
              <w:jc w:val="center"/>
              <w:rPr>
                <w:rFonts w:hint="eastAsia"/>
              </w:rPr>
            </w:pPr>
            <w:r>
              <w:t>COD、SS、盐分</w:t>
            </w:r>
          </w:p>
        </w:tc>
        <w:tc>
          <w:tcPr>
            <w:tcW w:w="2030" w:type="dxa"/>
            <w:vMerge w:val="continue"/>
            <w:tcBorders>
              <w:tl2br w:val="nil"/>
              <w:tr2bl w:val="nil"/>
            </w:tcBorders>
            <w:vAlign w:val="center"/>
          </w:tcPr>
          <w:p w14:paraId="56F2B81D">
            <w:pPr>
              <w:pStyle w:val="20"/>
              <w:bidi w:val="0"/>
              <w:rPr>
                <w:rFonts w:hint="eastAsia" w:eastAsia="宋体"/>
                <w:lang w:eastAsia="zh-CN"/>
              </w:rPr>
            </w:pPr>
          </w:p>
        </w:tc>
        <w:tc>
          <w:tcPr>
            <w:tcW w:w="2192" w:type="dxa"/>
            <w:vMerge w:val="continue"/>
            <w:tcBorders>
              <w:tl2br w:val="nil"/>
              <w:tr2bl w:val="nil"/>
            </w:tcBorders>
            <w:vAlign w:val="center"/>
          </w:tcPr>
          <w:p w14:paraId="57930610">
            <w:pPr>
              <w:pStyle w:val="20"/>
              <w:bidi w:val="0"/>
              <w:jc w:val="center"/>
              <w:rPr>
                <w:rFonts w:hint="eastAsia" w:eastAsia="宋体"/>
                <w:lang w:eastAsia="zh-CN"/>
              </w:rPr>
            </w:pPr>
          </w:p>
        </w:tc>
        <w:tc>
          <w:tcPr>
            <w:tcW w:w="888" w:type="dxa"/>
            <w:vMerge w:val="continue"/>
            <w:tcBorders>
              <w:tl2br w:val="nil"/>
              <w:tr2bl w:val="nil"/>
            </w:tcBorders>
            <w:vAlign w:val="center"/>
          </w:tcPr>
          <w:p w14:paraId="1C56D1CE">
            <w:pPr>
              <w:pStyle w:val="20"/>
              <w:bidi w:val="0"/>
              <w:rPr>
                <w:rFonts w:hint="eastAsia"/>
              </w:rPr>
            </w:pPr>
          </w:p>
        </w:tc>
      </w:tr>
      <w:tr w14:paraId="7708D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1" w:type="dxa"/>
            <w:vMerge w:val="continue"/>
            <w:tcBorders>
              <w:tl2br w:val="nil"/>
              <w:tr2bl w:val="nil"/>
            </w:tcBorders>
            <w:vAlign w:val="center"/>
          </w:tcPr>
          <w:p w14:paraId="5C666B85">
            <w:pPr>
              <w:pStyle w:val="20"/>
              <w:bidi w:val="0"/>
            </w:pPr>
          </w:p>
        </w:tc>
        <w:tc>
          <w:tcPr>
            <w:tcW w:w="1978" w:type="dxa"/>
            <w:gridSpan w:val="3"/>
            <w:tcBorders>
              <w:tl2br w:val="nil"/>
              <w:tr2bl w:val="nil"/>
            </w:tcBorders>
            <w:vAlign w:val="center"/>
          </w:tcPr>
          <w:p w14:paraId="3FCE03F0">
            <w:pPr>
              <w:pStyle w:val="20"/>
              <w:bidi w:val="0"/>
              <w:jc w:val="center"/>
            </w:pPr>
            <w:r>
              <w:t>生活污水</w:t>
            </w:r>
          </w:p>
        </w:tc>
        <w:tc>
          <w:tcPr>
            <w:tcW w:w="1348" w:type="dxa"/>
            <w:tcBorders>
              <w:tl2br w:val="nil"/>
              <w:tr2bl w:val="nil"/>
            </w:tcBorders>
            <w:vAlign w:val="center"/>
          </w:tcPr>
          <w:p w14:paraId="2DCCDF1A">
            <w:pPr>
              <w:pStyle w:val="20"/>
              <w:bidi w:val="0"/>
              <w:jc w:val="center"/>
            </w:pPr>
            <w:r>
              <w:rPr>
                <w:rFonts w:hint="eastAsia"/>
              </w:rPr>
              <w:t>COD、BOD</w:t>
            </w:r>
            <w:r>
              <w:rPr>
                <w:rFonts w:hint="eastAsia"/>
                <w:vertAlign w:val="subscript"/>
              </w:rPr>
              <w:t>5</w:t>
            </w:r>
            <w:r>
              <w:rPr>
                <w:rFonts w:hint="eastAsia"/>
              </w:rPr>
              <w:t>、SS、氨氮、动植物油</w:t>
            </w:r>
          </w:p>
        </w:tc>
        <w:tc>
          <w:tcPr>
            <w:tcW w:w="2030" w:type="dxa"/>
            <w:tcBorders>
              <w:tl2br w:val="nil"/>
              <w:tr2bl w:val="nil"/>
            </w:tcBorders>
            <w:vAlign w:val="center"/>
          </w:tcPr>
          <w:p w14:paraId="7F839ECF">
            <w:pPr>
              <w:pStyle w:val="20"/>
              <w:bidi w:val="0"/>
            </w:pPr>
            <w:r>
              <w:rPr>
                <w:rFonts w:hint="eastAsia" w:ascii="宋体" w:hAnsi="宋体" w:eastAsia="宋体" w:cs="宋体"/>
                <w:snapToGrid w:val="0"/>
                <w:lang w:bidi="ar"/>
              </w:rPr>
              <w:t>食堂餐饮废水须经隔油池沉淀后与其余生活污水统一排入园区下水管网，进入达坂山工业园区污水处理厂统一处理</w:t>
            </w:r>
            <w:r>
              <w:rPr>
                <w:rFonts w:hint="eastAsia" w:ascii="宋体" w:hAnsi="宋体" w:cs="宋体"/>
                <w:snapToGrid w:val="0"/>
                <w:lang w:eastAsia="zh-CN" w:bidi="ar"/>
              </w:rPr>
              <w:t>。</w:t>
            </w:r>
          </w:p>
        </w:tc>
        <w:tc>
          <w:tcPr>
            <w:tcW w:w="2192" w:type="dxa"/>
            <w:tcBorders>
              <w:tl2br w:val="nil"/>
              <w:tr2bl w:val="nil"/>
            </w:tcBorders>
            <w:vAlign w:val="center"/>
          </w:tcPr>
          <w:p w14:paraId="12F2F537">
            <w:pPr>
              <w:pStyle w:val="20"/>
              <w:bidi w:val="0"/>
              <w:jc w:val="center"/>
            </w:pPr>
            <w:r>
              <w:rPr>
                <w:rFonts w:hint="eastAsia" w:ascii="宋体" w:hAnsi="宋体" w:eastAsia="宋体" w:cs="宋体"/>
                <w:snapToGrid w:val="0"/>
                <w:lang w:bidi="ar"/>
              </w:rPr>
              <w:t>食堂餐饮废水须经隔油池沉淀后与其余生活污水统一排入园区下水管网，进入达坂山工业园区污水处理厂统一处理</w:t>
            </w:r>
            <w:r>
              <w:rPr>
                <w:rFonts w:hint="eastAsia" w:ascii="宋体" w:hAnsi="宋体" w:cs="宋体"/>
                <w:snapToGrid w:val="0"/>
                <w:lang w:eastAsia="zh-CN" w:bidi="ar"/>
              </w:rPr>
              <w:t>。</w:t>
            </w:r>
          </w:p>
        </w:tc>
        <w:tc>
          <w:tcPr>
            <w:tcW w:w="888" w:type="dxa"/>
            <w:tcBorders>
              <w:tl2br w:val="nil"/>
              <w:tr2bl w:val="nil"/>
            </w:tcBorders>
            <w:vAlign w:val="center"/>
          </w:tcPr>
          <w:p w14:paraId="194910E5">
            <w:pPr>
              <w:pStyle w:val="20"/>
              <w:bidi w:val="0"/>
            </w:pPr>
            <w:r>
              <w:rPr>
                <w:rFonts w:hint="eastAsia"/>
                <w:lang w:val="en-US" w:eastAsia="zh-CN"/>
              </w:rPr>
              <w:t>已落实</w:t>
            </w:r>
          </w:p>
        </w:tc>
      </w:tr>
      <w:tr w14:paraId="2C288F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tcBorders>
              <w:tl2br w:val="nil"/>
              <w:tr2bl w:val="nil"/>
            </w:tcBorders>
            <w:vAlign w:val="center"/>
          </w:tcPr>
          <w:p w14:paraId="04D798A5">
            <w:pPr>
              <w:pStyle w:val="20"/>
              <w:bidi w:val="0"/>
            </w:pPr>
            <w:r>
              <w:rPr>
                <w:rFonts w:hint="eastAsia"/>
              </w:rPr>
              <w:t>噪声</w:t>
            </w:r>
          </w:p>
        </w:tc>
        <w:tc>
          <w:tcPr>
            <w:tcW w:w="1978" w:type="dxa"/>
            <w:gridSpan w:val="3"/>
            <w:tcBorders>
              <w:tl2br w:val="nil"/>
              <w:tr2bl w:val="nil"/>
            </w:tcBorders>
            <w:vAlign w:val="center"/>
          </w:tcPr>
          <w:p w14:paraId="3562A902">
            <w:pPr>
              <w:pStyle w:val="20"/>
              <w:bidi w:val="0"/>
            </w:pPr>
            <w:r>
              <w:rPr>
                <w:rFonts w:hint="eastAsia"/>
              </w:rPr>
              <w:t>纺丝机、真空泵等</w:t>
            </w:r>
          </w:p>
        </w:tc>
        <w:tc>
          <w:tcPr>
            <w:tcW w:w="1348" w:type="dxa"/>
            <w:tcBorders>
              <w:tl2br w:val="nil"/>
              <w:tr2bl w:val="nil"/>
            </w:tcBorders>
            <w:vAlign w:val="center"/>
          </w:tcPr>
          <w:p w14:paraId="7FC8967D">
            <w:pPr>
              <w:pStyle w:val="20"/>
              <w:bidi w:val="0"/>
            </w:pPr>
            <w:r>
              <w:rPr>
                <w:rFonts w:hint="eastAsia"/>
              </w:rPr>
              <w:t>设备噪声</w:t>
            </w:r>
          </w:p>
        </w:tc>
        <w:tc>
          <w:tcPr>
            <w:tcW w:w="2030" w:type="dxa"/>
            <w:tcBorders>
              <w:tl2br w:val="nil"/>
              <w:tr2bl w:val="nil"/>
            </w:tcBorders>
            <w:vAlign w:val="center"/>
          </w:tcPr>
          <w:p w14:paraId="46B3912F">
            <w:pPr>
              <w:pStyle w:val="20"/>
              <w:bidi w:val="0"/>
            </w:pPr>
            <w:r>
              <w:rPr>
                <w:rFonts w:hint="eastAsia"/>
              </w:rPr>
              <w:t>减震、隔音、距离衰减、厂区绿化吸收等</w:t>
            </w:r>
          </w:p>
        </w:tc>
        <w:tc>
          <w:tcPr>
            <w:tcW w:w="2192" w:type="dxa"/>
            <w:tcBorders>
              <w:tl2br w:val="nil"/>
              <w:tr2bl w:val="nil"/>
            </w:tcBorders>
            <w:vAlign w:val="center"/>
          </w:tcPr>
          <w:p w14:paraId="5083D462">
            <w:pPr>
              <w:pStyle w:val="20"/>
              <w:bidi w:val="0"/>
              <w:rPr>
                <w:rFonts w:hint="eastAsia"/>
              </w:rPr>
            </w:pPr>
            <w:r>
              <w:rPr>
                <w:rFonts w:hint="eastAsia"/>
              </w:rPr>
              <w:t>减震、隔音、距离衰减、厂区绿化吸收等</w:t>
            </w:r>
          </w:p>
        </w:tc>
        <w:tc>
          <w:tcPr>
            <w:tcW w:w="888" w:type="dxa"/>
            <w:tcBorders>
              <w:tl2br w:val="nil"/>
              <w:tr2bl w:val="nil"/>
            </w:tcBorders>
            <w:vAlign w:val="center"/>
          </w:tcPr>
          <w:p w14:paraId="672C2421">
            <w:pPr>
              <w:pStyle w:val="20"/>
              <w:bidi w:val="0"/>
              <w:rPr>
                <w:rFonts w:hint="eastAsia"/>
              </w:rPr>
            </w:pPr>
            <w:r>
              <w:rPr>
                <w:rFonts w:hint="eastAsia"/>
                <w:lang w:val="en-US" w:eastAsia="zh-CN"/>
              </w:rPr>
              <w:t>已落实</w:t>
            </w:r>
          </w:p>
        </w:tc>
      </w:tr>
      <w:tr w14:paraId="397016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restart"/>
            <w:tcBorders>
              <w:tl2br w:val="nil"/>
              <w:tr2bl w:val="nil"/>
            </w:tcBorders>
            <w:vAlign w:val="center"/>
          </w:tcPr>
          <w:p w14:paraId="2ACEDBA3">
            <w:pPr>
              <w:pStyle w:val="20"/>
              <w:bidi w:val="0"/>
            </w:pPr>
            <w:r>
              <w:rPr>
                <w:rFonts w:hint="eastAsia"/>
              </w:rPr>
              <w:t>固废</w:t>
            </w:r>
          </w:p>
        </w:tc>
        <w:tc>
          <w:tcPr>
            <w:tcW w:w="564" w:type="dxa"/>
            <w:gridSpan w:val="2"/>
            <w:vMerge w:val="restart"/>
            <w:tcBorders>
              <w:tl2br w:val="nil"/>
              <w:tr2bl w:val="nil"/>
            </w:tcBorders>
            <w:vAlign w:val="center"/>
          </w:tcPr>
          <w:p w14:paraId="459A157C">
            <w:pPr>
              <w:pStyle w:val="20"/>
              <w:bidi w:val="0"/>
              <w:jc w:val="center"/>
              <w:rPr>
                <w:rFonts w:hint="eastAsia" w:eastAsia="宋体"/>
                <w:lang w:val="en-US" w:eastAsia="zh-CN"/>
              </w:rPr>
            </w:pPr>
            <w:r>
              <w:rPr>
                <w:rFonts w:hint="eastAsia"/>
                <w:lang w:val="en-US" w:eastAsia="zh-CN"/>
              </w:rPr>
              <w:t>一般固废</w:t>
            </w:r>
          </w:p>
        </w:tc>
        <w:tc>
          <w:tcPr>
            <w:tcW w:w="1414" w:type="dxa"/>
            <w:tcBorders>
              <w:tl2br w:val="nil"/>
              <w:tr2bl w:val="nil"/>
            </w:tcBorders>
            <w:vAlign w:val="center"/>
          </w:tcPr>
          <w:p w14:paraId="414EE72C">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分拣</w:t>
            </w:r>
          </w:p>
        </w:tc>
        <w:tc>
          <w:tcPr>
            <w:tcW w:w="1348" w:type="dxa"/>
            <w:tcBorders>
              <w:tl2br w:val="nil"/>
              <w:tr2bl w:val="nil"/>
            </w:tcBorders>
            <w:vAlign w:val="center"/>
          </w:tcPr>
          <w:p w14:paraId="38D19476">
            <w:pPr>
              <w:pStyle w:val="20"/>
              <w:bidi w:val="0"/>
              <w:jc w:val="center"/>
            </w:pPr>
            <w:r>
              <w:t>废丝</w:t>
            </w:r>
          </w:p>
        </w:tc>
        <w:tc>
          <w:tcPr>
            <w:tcW w:w="2030" w:type="dxa"/>
            <w:tcBorders>
              <w:tl2br w:val="nil"/>
              <w:tr2bl w:val="nil"/>
            </w:tcBorders>
            <w:vAlign w:val="center"/>
          </w:tcPr>
          <w:p w14:paraId="4D1567F5">
            <w:pPr>
              <w:pStyle w:val="20"/>
              <w:bidi w:val="0"/>
              <w:jc w:val="center"/>
            </w:pPr>
            <w:r>
              <w:t>一般固废，外售</w:t>
            </w:r>
          </w:p>
        </w:tc>
        <w:tc>
          <w:tcPr>
            <w:tcW w:w="2192" w:type="dxa"/>
            <w:tcBorders>
              <w:tl2br w:val="nil"/>
              <w:tr2bl w:val="nil"/>
            </w:tcBorders>
            <w:vAlign w:val="center"/>
          </w:tcPr>
          <w:p w14:paraId="24738378">
            <w:pPr>
              <w:pStyle w:val="20"/>
              <w:bidi w:val="0"/>
              <w:ind w:firstLine="0" w:firstLineChars="0"/>
              <w:jc w:val="center"/>
              <w:rPr>
                <w:rFonts w:hint="default" w:eastAsia="宋体"/>
                <w:lang w:val="en-US" w:eastAsia="zh-CN"/>
              </w:rPr>
            </w:pPr>
            <w:r>
              <w:t>一般固废，外售</w:t>
            </w:r>
          </w:p>
        </w:tc>
        <w:tc>
          <w:tcPr>
            <w:tcW w:w="888" w:type="dxa"/>
            <w:tcBorders>
              <w:tl2br w:val="nil"/>
              <w:tr2bl w:val="nil"/>
            </w:tcBorders>
            <w:vAlign w:val="center"/>
          </w:tcPr>
          <w:p w14:paraId="61D588E9">
            <w:pPr>
              <w:pStyle w:val="20"/>
              <w:bidi w:val="0"/>
              <w:rPr>
                <w:rFonts w:hint="default" w:eastAsia="宋体"/>
                <w:lang w:val="en-US" w:eastAsia="zh-CN"/>
              </w:rPr>
            </w:pPr>
            <w:r>
              <w:rPr>
                <w:rFonts w:hint="eastAsia"/>
                <w:lang w:val="en-US" w:eastAsia="zh-CN"/>
              </w:rPr>
              <w:t>已落实</w:t>
            </w:r>
          </w:p>
        </w:tc>
      </w:tr>
      <w:tr w14:paraId="474C24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74817E0C">
            <w:pPr>
              <w:pStyle w:val="20"/>
              <w:bidi w:val="0"/>
            </w:pPr>
          </w:p>
        </w:tc>
        <w:tc>
          <w:tcPr>
            <w:tcW w:w="564" w:type="dxa"/>
            <w:gridSpan w:val="2"/>
            <w:vMerge w:val="continue"/>
            <w:tcBorders>
              <w:tl2br w:val="nil"/>
              <w:tr2bl w:val="nil"/>
            </w:tcBorders>
            <w:vAlign w:val="center"/>
          </w:tcPr>
          <w:p w14:paraId="7D61E5CF">
            <w:pPr>
              <w:pStyle w:val="20"/>
              <w:bidi w:val="0"/>
              <w:jc w:val="center"/>
              <w:rPr>
                <w:rFonts w:hint="eastAsia"/>
                <w:lang w:val="en-US" w:eastAsia="zh-CN"/>
              </w:rPr>
            </w:pPr>
          </w:p>
        </w:tc>
        <w:tc>
          <w:tcPr>
            <w:tcW w:w="1414" w:type="dxa"/>
            <w:tcBorders>
              <w:tl2br w:val="nil"/>
              <w:tr2bl w:val="nil"/>
            </w:tcBorders>
            <w:vAlign w:val="center"/>
          </w:tcPr>
          <w:p w14:paraId="15213236">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包装</w:t>
            </w:r>
          </w:p>
        </w:tc>
        <w:tc>
          <w:tcPr>
            <w:tcW w:w="1348" w:type="dxa"/>
            <w:tcBorders>
              <w:tl2br w:val="nil"/>
              <w:tr2bl w:val="nil"/>
            </w:tcBorders>
            <w:vAlign w:val="center"/>
          </w:tcPr>
          <w:p w14:paraId="785C4B8D">
            <w:pPr>
              <w:pStyle w:val="20"/>
              <w:bidi w:val="0"/>
              <w:jc w:val="center"/>
              <w:rPr>
                <w:rFonts w:hint="default"/>
                <w:lang w:val="en-US" w:eastAsia="zh-CN"/>
              </w:rPr>
            </w:pPr>
            <w:r>
              <w:t>废包装材料</w:t>
            </w:r>
          </w:p>
        </w:tc>
        <w:tc>
          <w:tcPr>
            <w:tcW w:w="2030" w:type="dxa"/>
            <w:tcBorders>
              <w:tl2br w:val="nil"/>
              <w:tr2bl w:val="nil"/>
            </w:tcBorders>
            <w:vAlign w:val="center"/>
          </w:tcPr>
          <w:p w14:paraId="005F87AF">
            <w:pPr>
              <w:pStyle w:val="20"/>
              <w:bidi w:val="0"/>
              <w:jc w:val="center"/>
              <w:rPr>
                <w:rFonts w:hint="eastAsia"/>
              </w:rPr>
            </w:pPr>
            <w:r>
              <w:t>一般固废，外售</w:t>
            </w:r>
          </w:p>
        </w:tc>
        <w:tc>
          <w:tcPr>
            <w:tcW w:w="2192" w:type="dxa"/>
            <w:tcBorders>
              <w:tl2br w:val="nil"/>
              <w:tr2bl w:val="nil"/>
            </w:tcBorders>
            <w:vAlign w:val="center"/>
          </w:tcPr>
          <w:p w14:paraId="791F372A">
            <w:pPr>
              <w:pStyle w:val="20"/>
              <w:bidi w:val="0"/>
              <w:ind w:firstLine="0" w:firstLineChars="0"/>
              <w:jc w:val="center"/>
              <w:rPr>
                <w:rFonts w:hint="eastAsia"/>
              </w:rPr>
            </w:pPr>
            <w:r>
              <w:t>一般固废，外售</w:t>
            </w:r>
          </w:p>
        </w:tc>
        <w:tc>
          <w:tcPr>
            <w:tcW w:w="888" w:type="dxa"/>
            <w:tcBorders>
              <w:tl2br w:val="nil"/>
              <w:tr2bl w:val="nil"/>
            </w:tcBorders>
            <w:vAlign w:val="center"/>
          </w:tcPr>
          <w:p w14:paraId="65E5C6D5">
            <w:pPr>
              <w:pStyle w:val="20"/>
              <w:bidi w:val="0"/>
              <w:ind w:firstLine="0" w:firstLineChars="0"/>
              <w:rPr>
                <w:rFonts w:hint="eastAsia"/>
                <w:lang w:val="en-US" w:eastAsia="zh-CN"/>
              </w:rPr>
            </w:pPr>
            <w:r>
              <w:rPr>
                <w:rFonts w:hint="eastAsia"/>
                <w:lang w:val="en-US" w:eastAsia="zh-CN"/>
              </w:rPr>
              <w:t>已落实</w:t>
            </w:r>
          </w:p>
        </w:tc>
      </w:tr>
      <w:tr w14:paraId="09A511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5F14F143">
            <w:pPr>
              <w:pStyle w:val="20"/>
              <w:bidi w:val="0"/>
            </w:pPr>
          </w:p>
        </w:tc>
        <w:tc>
          <w:tcPr>
            <w:tcW w:w="564" w:type="dxa"/>
            <w:gridSpan w:val="2"/>
            <w:vMerge w:val="continue"/>
            <w:tcBorders>
              <w:tl2br w:val="nil"/>
              <w:tr2bl w:val="nil"/>
            </w:tcBorders>
            <w:vAlign w:val="center"/>
          </w:tcPr>
          <w:p w14:paraId="2C74FFD5">
            <w:pPr>
              <w:pStyle w:val="20"/>
              <w:bidi w:val="0"/>
              <w:jc w:val="center"/>
              <w:rPr>
                <w:rFonts w:hint="eastAsia"/>
                <w:lang w:val="en-US" w:eastAsia="zh-CN"/>
              </w:rPr>
            </w:pPr>
          </w:p>
        </w:tc>
        <w:tc>
          <w:tcPr>
            <w:tcW w:w="1414" w:type="dxa"/>
            <w:tcBorders>
              <w:tl2br w:val="nil"/>
              <w:tr2bl w:val="nil"/>
            </w:tcBorders>
            <w:vAlign w:val="center"/>
          </w:tcPr>
          <w:p w14:paraId="6518A9EE">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工艺废气治理设施（碱液喷淋系统）</w:t>
            </w:r>
          </w:p>
        </w:tc>
        <w:tc>
          <w:tcPr>
            <w:tcW w:w="1348" w:type="dxa"/>
            <w:tcBorders>
              <w:tl2br w:val="nil"/>
              <w:tr2bl w:val="nil"/>
            </w:tcBorders>
            <w:vAlign w:val="center"/>
          </w:tcPr>
          <w:p w14:paraId="03DDDB8C">
            <w:pPr>
              <w:pStyle w:val="20"/>
              <w:bidi w:val="0"/>
              <w:jc w:val="center"/>
              <w:rPr>
                <w:rFonts w:hint="eastAsia"/>
                <w:lang w:val="en-US" w:eastAsia="zh-CN"/>
              </w:rPr>
            </w:pPr>
            <w:r>
              <w:t>硫氢化钠废液</w:t>
            </w:r>
          </w:p>
        </w:tc>
        <w:tc>
          <w:tcPr>
            <w:tcW w:w="2030" w:type="dxa"/>
            <w:tcBorders>
              <w:tl2br w:val="nil"/>
              <w:tr2bl w:val="nil"/>
            </w:tcBorders>
            <w:vAlign w:val="center"/>
          </w:tcPr>
          <w:p w14:paraId="36219311">
            <w:pPr>
              <w:pStyle w:val="20"/>
              <w:bidi w:val="0"/>
              <w:jc w:val="center"/>
              <w:rPr>
                <w:rFonts w:hint="eastAsia"/>
              </w:rPr>
            </w:pPr>
            <w:r>
              <w:t>一般固废，外委处置</w:t>
            </w:r>
          </w:p>
        </w:tc>
        <w:tc>
          <w:tcPr>
            <w:tcW w:w="2192" w:type="dxa"/>
            <w:tcBorders>
              <w:tl2br w:val="nil"/>
              <w:tr2bl w:val="nil"/>
            </w:tcBorders>
            <w:vAlign w:val="center"/>
          </w:tcPr>
          <w:p w14:paraId="6374C314">
            <w:pPr>
              <w:pStyle w:val="20"/>
              <w:bidi w:val="0"/>
              <w:ind w:firstLine="0" w:firstLineChars="0"/>
              <w:rPr>
                <w:rFonts w:hint="default" w:eastAsia="宋体"/>
                <w:lang w:val="en-US" w:eastAsia="zh-CN"/>
              </w:rPr>
            </w:pPr>
            <w:r>
              <w:rPr>
                <w:rFonts w:hint="eastAsia"/>
                <w:lang w:val="en-US" w:eastAsia="zh-CN"/>
              </w:rPr>
              <w:t>不再产生</w:t>
            </w:r>
          </w:p>
        </w:tc>
        <w:tc>
          <w:tcPr>
            <w:tcW w:w="888" w:type="dxa"/>
            <w:tcBorders>
              <w:tl2br w:val="nil"/>
              <w:tr2bl w:val="nil"/>
            </w:tcBorders>
            <w:vAlign w:val="center"/>
          </w:tcPr>
          <w:p w14:paraId="3D1CED23">
            <w:pPr>
              <w:pStyle w:val="20"/>
              <w:bidi w:val="0"/>
              <w:ind w:firstLine="0" w:firstLineChars="0"/>
              <w:rPr>
                <w:rFonts w:hint="eastAsia" w:eastAsia="宋体"/>
                <w:lang w:val="en-US" w:eastAsia="zh-CN"/>
              </w:rPr>
            </w:pPr>
            <w:r>
              <w:rPr>
                <w:rFonts w:hint="eastAsia"/>
                <w:lang w:val="en-US" w:eastAsia="zh-CN"/>
              </w:rPr>
              <w:t>/</w:t>
            </w:r>
          </w:p>
        </w:tc>
      </w:tr>
      <w:tr w14:paraId="2D838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00C6E117">
            <w:pPr>
              <w:pStyle w:val="20"/>
              <w:bidi w:val="0"/>
            </w:pPr>
          </w:p>
        </w:tc>
        <w:tc>
          <w:tcPr>
            <w:tcW w:w="564" w:type="dxa"/>
            <w:gridSpan w:val="2"/>
            <w:vMerge w:val="restart"/>
            <w:tcBorders>
              <w:tl2br w:val="nil"/>
              <w:tr2bl w:val="nil"/>
            </w:tcBorders>
            <w:vAlign w:val="center"/>
          </w:tcPr>
          <w:p w14:paraId="5D1FF8D5">
            <w:pPr>
              <w:pStyle w:val="20"/>
              <w:bidi w:val="0"/>
              <w:jc w:val="center"/>
              <w:rPr>
                <w:rFonts w:hint="eastAsia" w:eastAsia="宋体"/>
                <w:lang w:val="en-US" w:eastAsia="zh-CN"/>
              </w:rPr>
            </w:pPr>
            <w:r>
              <w:rPr>
                <w:rFonts w:hint="eastAsia"/>
                <w:lang w:val="en-US" w:eastAsia="zh-CN"/>
              </w:rPr>
              <w:t>危险废物</w:t>
            </w:r>
          </w:p>
        </w:tc>
        <w:tc>
          <w:tcPr>
            <w:tcW w:w="1414" w:type="dxa"/>
            <w:tcBorders>
              <w:tl2br w:val="nil"/>
              <w:tr2bl w:val="nil"/>
            </w:tcBorders>
            <w:vAlign w:val="center"/>
          </w:tcPr>
          <w:p w14:paraId="5690EC76">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污水处理站</w:t>
            </w:r>
          </w:p>
        </w:tc>
        <w:tc>
          <w:tcPr>
            <w:tcW w:w="1348" w:type="dxa"/>
            <w:tcBorders>
              <w:tl2br w:val="nil"/>
              <w:tr2bl w:val="nil"/>
            </w:tcBorders>
            <w:vAlign w:val="center"/>
          </w:tcPr>
          <w:p w14:paraId="33E2D485">
            <w:pPr>
              <w:pStyle w:val="20"/>
              <w:bidi w:val="0"/>
              <w:jc w:val="center"/>
              <w:rPr>
                <w:rFonts w:hint="eastAsia"/>
              </w:rPr>
            </w:pPr>
            <w:r>
              <w:t>污泥</w:t>
            </w:r>
          </w:p>
        </w:tc>
        <w:tc>
          <w:tcPr>
            <w:tcW w:w="2030" w:type="dxa"/>
            <w:tcBorders>
              <w:tl2br w:val="nil"/>
              <w:tr2bl w:val="nil"/>
            </w:tcBorders>
            <w:vAlign w:val="center"/>
          </w:tcPr>
          <w:p w14:paraId="21C2A777">
            <w:pPr>
              <w:pStyle w:val="20"/>
              <w:bidi w:val="0"/>
              <w:jc w:val="center"/>
              <w:rPr>
                <w:rFonts w:hint="eastAsia" w:eastAsia="宋体"/>
                <w:highlight w:val="none"/>
                <w:lang w:eastAsia="zh-CN"/>
              </w:rPr>
            </w:pPr>
            <w:r>
              <w:rPr>
                <w:highlight w:val="none"/>
              </w:rPr>
              <w:t>环评阶段暂按危险废物管理，待项目投产后按照国家相关规范和标准对污泥进行危险特性鉴别，再按鉴定结果进行管控</w:t>
            </w:r>
            <w:r>
              <w:rPr>
                <w:rFonts w:hint="eastAsia"/>
                <w:highlight w:val="none"/>
                <w:lang w:eastAsia="zh-CN"/>
              </w:rPr>
              <w:t>。</w:t>
            </w:r>
          </w:p>
        </w:tc>
        <w:tc>
          <w:tcPr>
            <w:tcW w:w="2192" w:type="dxa"/>
            <w:tcBorders>
              <w:tl2br w:val="nil"/>
              <w:tr2bl w:val="nil"/>
            </w:tcBorders>
            <w:vAlign w:val="center"/>
          </w:tcPr>
          <w:p w14:paraId="16139CA7">
            <w:pPr>
              <w:pStyle w:val="20"/>
              <w:bidi w:val="0"/>
              <w:rPr>
                <w:rFonts w:hint="eastAsia" w:eastAsia="宋体"/>
                <w:highlight w:val="none"/>
                <w:lang w:eastAsia="zh-CN"/>
              </w:rPr>
            </w:pPr>
            <w:r>
              <w:rPr>
                <w:rFonts w:hint="eastAsia"/>
                <w:highlight w:val="none"/>
              </w:rPr>
              <w:t>本项目污泥正在鉴别中，鉴别结果出具前暂按照危险废物进行管理</w:t>
            </w:r>
            <w:r>
              <w:rPr>
                <w:rFonts w:hint="eastAsia"/>
                <w:highlight w:val="none"/>
                <w:lang w:eastAsia="zh-CN"/>
              </w:rPr>
              <w:t>。</w:t>
            </w:r>
          </w:p>
        </w:tc>
        <w:tc>
          <w:tcPr>
            <w:tcW w:w="888" w:type="dxa"/>
            <w:tcBorders>
              <w:tl2br w:val="nil"/>
              <w:tr2bl w:val="nil"/>
            </w:tcBorders>
            <w:vAlign w:val="center"/>
          </w:tcPr>
          <w:p w14:paraId="2FAE69A1">
            <w:pPr>
              <w:pStyle w:val="20"/>
              <w:bidi w:val="0"/>
              <w:rPr>
                <w:rFonts w:hint="eastAsia"/>
                <w:lang w:val="en-US" w:eastAsia="zh-CN"/>
              </w:rPr>
            </w:pPr>
            <w:r>
              <w:rPr>
                <w:rFonts w:hint="eastAsia"/>
                <w:lang w:val="en-US" w:eastAsia="zh-CN"/>
              </w:rPr>
              <w:t>已落实</w:t>
            </w:r>
          </w:p>
        </w:tc>
      </w:tr>
      <w:tr w14:paraId="46EA87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31BB9297">
            <w:pPr>
              <w:pStyle w:val="20"/>
              <w:bidi w:val="0"/>
            </w:pPr>
          </w:p>
        </w:tc>
        <w:tc>
          <w:tcPr>
            <w:tcW w:w="564" w:type="dxa"/>
            <w:gridSpan w:val="2"/>
            <w:vMerge w:val="continue"/>
            <w:tcBorders>
              <w:tl2br w:val="nil"/>
              <w:tr2bl w:val="nil"/>
            </w:tcBorders>
            <w:vAlign w:val="center"/>
          </w:tcPr>
          <w:p w14:paraId="64175419">
            <w:pPr>
              <w:pStyle w:val="20"/>
              <w:bidi w:val="0"/>
              <w:jc w:val="center"/>
              <w:rPr>
                <w:rFonts w:hint="eastAsia"/>
              </w:rPr>
            </w:pPr>
          </w:p>
        </w:tc>
        <w:tc>
          <w:tcPr>
            <w:tcW w:w="1414" w:type="dxa"/>
            <w:tcBorders>
              <w:tl2br w:val="nil"/>
              <w:tr2bl w:val="nil"/>
            </w:tcBorders>
            <w:vAlign w:val="center"/>
          </w:tcPr>
          <w:p w14:paraId="46DA013D">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工艺废气治理措施</w:t>
            </w:r>
            <w:r>
              <w:rPr>
                <w:rFonts w:hint="eastAsia"/>
              </w:rPr>
              <w:t>（活性炭吸附装置）</w:t>
            </w:r>
          </w:p>
        </w:tc>
        <w:tc>
          <w:tcPr>
            <w:tcW w:w="1348" w:type="dxa"/>
            <w:tcBorders>
              <w:tl2br w:val="nil"/>
              <w:tr2bl w:val="nil"/>
            </w:tcBorders>
            <w:vAlign w:val="center"/>
          </w:tcPr>
          <w:p w14:paraId="2728C9AB">
            <w:pPr>
              <w:pStyle w:val="20"/>
              <w:bidi w:val="0"/>
              <w:jc w:val="center"/>
              <w:rPr>
                <w:rFonts w:hint="eastAsia"/>
              </w:rPr>
            </w:pPr>
            <w:r>
              <w:t>废活性炭</w:t>
            </w:r>
          </w:p>
        </w:tc>
        <w:tc>
          <w:tcPr>
            <w:tcW w:w="2030" w:type="dxa"/>
            <w:tcBorders>
              <w:tl2br w:val="nil"/>
              <w:tr2bl w:val="nil"/>
            </w:tcBorders>
            <w:vAlign w:val="center"/>
          </w:tcPr>
          <w:p w14:paraId="55A20EE8">
            <w:pPr>
              <w:pStyle w:val="20"/>
              <w:bidi w:val="0"/>
              <w:jc w:val="center"/>
              <w:rPr>
                <w:rFonts w:hint="eastAsia" w:eastAsia="宋体"/>
                <w:lang w:eastAsia="zh-CN"/>
              </w:rPr>
            </w:pPr>
            <w:r>
              <w:t>作为危险废物暂存于厂内危废暂存库</w:t>
            </w:r>
            <w:r>
              <w:rPr>
                <w:rFonts w:hint="eastAsia"/>
              </w:rPr>
              <w:t>内，定期委托有相应资质的危废处置单位妥善处置</w:t>
            </w:r>
            <w:r>
              <w:rPr>
                <w:rFonts w:hint="eastAsia"/>
                <w:lang w:eastAsia="zh-CN"/>
              </w:rPr>
              <w:t>。</w:t>
            </w:r>
          </w:p>
        </w:tc>
        <w:tc>
          <w:tcPr>
            <w:tcW w:w="2192" w:type="dxa"/>
            <w:tcBorders>
              <w:tl2br w:val="nil"/>
              <w:tr2bl w:val="nil"/>
            </w:tcBorders>
            <w:vAlign w:val="center"/>
          </w:tcPr>
          <w:p w14:paraId="6162EFE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不再产生</w:t>
            </w:r>
          </w:p>
        </w:tc>
        <w:tc>
          <w:tcPr>
            <w:tcW w:w="888" w:type="dxa"/>
            <w:tcBorders>
              <w:tl2br w:val="nil"/>
              <w:tr2bl w:val="nil"/>
            </w:tcBorders>
            <w:vAlign w:val="center"/>
          </w:tcPr>
          <w:p w14:paraId="34D3EFD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w:t>
            </w:r>
          </w:p>
        </w:tc>
      </w:tr>
      <w:tr w14:paraId="7447D3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5FB3B294">
            <w:pPr>
              <w:pStyle w:val="20"/>
              <w:bidi w:val="0"/>
            </w:pPr>
          </w:p>
        </w:tc>
        <w:tc>
          <w:tcPr>
            <w:tcW w:w="564" w:type="dxa"/>
            <w:gridSpan w:val="2"/>
            <w:vMerge w:val="continue"/>
            <w:tcBorders>
              <w:tl2br w:val="nil"/>
              <w:tr2bl w:val="nil"/>
            </w:tcBorders>
            <w:vAlign w:val="center"/>
          </w:tcPr>
          <w:p w14:paraId="354BB1DA">
            <w:pPr>
              <w:pStyle w:val="20"/>
              <w:bidi w:val="0"/>
              <w:jc w:val="center"/>
              <w:rPr>
                <w:rFonts w:hint="eastAsia"/>
              </w:rPr>
            </w:pPr>
          </w:p>
        </w:tc>
        <w:tc>
          <w:tcPr>
            <w:tcW w:w="1414" w:type="dxa"/>
            <w:tcBorders>
              <w:tl2br w:val="nil"/>
              <w:tr2bl w:val="nil"/>
            </w:tcBorders>
            <w:vAlign w:val="center"/>
          </w:tcPr>
          <w:p w14:paraId="20F71BEF">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设备维修保养</w:t>
            </w:r>
          </w:p>
        </w:tc>
        <w:tc>
          <w:tcPr>
            <w:tcW w:w="1348" w:type="dxa"/>
            <w:tcBorders>
              <w:tl2br w:val="nil"/>
              <w:tr2bl w:val="nil"/>
            </w:tcBorders>
            <w:vAlign w:val="center"/>
          </w:tcPr>
          <w:p w14:paraId="44A4D887">
            <w:pPr>
              <w:pStyle w:val="20"/>
              <w:bidi w:val="0"/>
              <w:jc w:val="center"/>
              <w:rPr>
                <w:rFonts w:hint="eastAsia"/>
              </w:rPr>
            </w:pPr>
            <w:r>
              <w:t>废润滑油</w:t>
            </w:r>
          </w:p>
        </w:tc>
        <w:tc>
          <w:tcPr>
            <w:tcW w:w="2030" w:type="dxa"/>
            <w:tcBorders>
              <w:tl2br w:val="nil"/>
              <w:tr2bl w:val="nil"/>
            </w:tcBorders>
            <w:vAlign w:val="center"/>
          </w:tcPr>
          <w:p w14:paraId="2DE41C71">
            <w:pPr>
              <w:pStyle w:val="20"/>
              <w:bidi w:val="0"/>
              <w:jc w:val="center"/>
              <w:rPr>
                <w:rFonts w:hint="eastAsia" w:eastAsia="宋体"/>
                <w:lang w:eastAsia="zh-CN"/>
              </w:rPr>
            </w:pPr>
            <w:r>
              <w:t>作为危险废物暂存于厂内危废暂存库内，定期委托有相应资质的危废处置单位妥善处置</w:t>
            </w:r>
            <w:r>
              <w:rPr>
                <w:rFonts w:hint="eastAsia"/>
                <w:lang w:eastAsia="zh-CN"/>
              </w:rPr>
              <w:t>。</w:t>
            </w:r>
          </w:p>
        </w:tc>
        <w:tc>
          <w:tcPr>
            <w:tcW w:w="2192" w:type="dxa"/>
            <w:tcBorders>
              <w:tl2br w:val="nil"/>
              <w:tr2bl w:val="nil"/>
            </w:tcBorders>
            <w:vAlign w:val="center"/>
          </w:tcPr>
          <w:p w14:paraId="6C4C1243">
            <w:pPr>
              <w:pStyle w:val="20"/>
              <w:bidi w:val="0"/>
              <w:ind w:firstLine="0" w:firstLineChars="0"/>
              <w:rPr>
                <w:rFonts w:hint="eastAsia"/>
              </w:rPr>
            </w:pPr>
            <w:r>
              <w:t>暂存于厂内危废暂存库内，定期委托有相应资质的危废处置单位妥善处置</w:t>
            </w:r>
            <w:r>
              <w:rPr>
                <w:rFonts w:hint="eastAsia"/>
                <w:lang w:eastAsia="zh-CN"/>
              </w:rPr>
              <w:t>。</w:t>
            </w:r>
          </w:p>
        </w:tc>
        <w:tc>
          <w:tcPr>
            <w:tcW w:w="888" w:type="dxa"/>
            <w:tcBorders>
              <w:tl2br w:val="nil"/>
              <w:tr2bl w:val="nil"/>
            </w:tcBorders>
            <w:vAlign w:val="center"/>
          </w:tcPr>
          <w:p w14:paraId="1B37CFED">
            <w:pPr>
              <w:pStyle w:val="20"/>
              <w:bidi w:val="0"/>
              <w:ind w:firstLine="0" w:firstLineChars="0"/>
              <w:rPr>
                <w:rFonts w:hint="eastAsia"/>
                <w:lang w:val="en-US" w:eastAsia="zh-CN"/>
              </w:rPr>
            </w:pPr>
            <w:r>
              <w:rPr>
                <w:rFonts w:hint="eastAsia"/>
                <w:lang w:val="en-US" w:eastAsia="zh-CN"/>
              </w:rPr>
              <w:t>已落实</w:t>
            </w:r>
          </w:p>
        </w:tc>
      </w:tr>
      <w:tr w14:paraId="407587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78C8CA78">
            <w:pPr>
              <w:pStyle w:val="20"/>
              <w:bidi w:val="0"/>
            </w:pPr>
          </w:p>
        </w:tc>
        <w:tc>
          <w:tcPr>
            <w:tcW w:w="1978" w:type="dxa"/>
            <w:gridSpan w:val="3"/>
            <w:tcBorders>
              <w:tl2br w:val="nil"/>
              <w:tr2bl w:val="nil"/>
            </w:tcBorders>
            <w:vAlign w:val="center"/>
          </w:tcPr>
          <w:p w14:paraId="24A70000">
            <w:pPr>
              <w:pStyle w:val="20"/>
              <w:bidi w:val="0"/>
              <w:jc w:val="center"/>
              <w:rPr>
                <w:rFonts w:hint="eastAsia"/>
                <w:lang w:val="en-US" w:eastAsia="zh-CN"/>
              </w:rPr>
            </w:pPr>
            <w:r>
              <w:t>职工生活</w:t>
            </w:r>
          </w:p>
        </w:tc>
        <w:tc>
          <w:tcPr>
            <w:tcW w:w="1348" w:type="dxa"/>
            <w:tcBorders>
              <w:tl2br w:val="nil"/>
              <w:tr2bl w:val="nil"/>
            </w:tcBorders>
            <w:vAlign w:val="center"/>
          </w:tcPr>
          <w:p w14:paraId="50E40FAC">
            <w:pPr>
              <w:pStyle w:val="20"/>
              <w:bidi w:val="0"/>
              <w:jc w:val="center"/>
              <w:rPr>
                <w:rFonts w:hint="eastAsia"/>
                <w:lang w:val="en-US" w:eastAsia="zh-CN"/>
              </w:rPr>
            </w:pPr>
            <w:r>
              <w:t>生活垃圾</w:t>
            </w:r>
          </w:p>
        </w:tc>
        <w:tc>
          <w:tcPr>
            <w:tcW w:w="2030" w:type="dxa"/>
            <w:tcBorders>
              <w:tl2br w:val="nil"/>
              <w:tr2bl w:val="nil"/>
            </w:tcBorders>
            <w:vAlign w:val="center"/>
          </w:tcPr>
          <w:p w14:paraId="3AE70B71">
            <w:pPr>
              <w:pStyle w:val="20"/>
              <w:bidi w:val="0"/>
              <w:jc w:val="center"/>
              <w:rPr>
                <w:rFonts w:hint="eastAsia" w:eastAsia="宋体"/>
                <w:lang w:val="en-US" w:eastAsia="zh-CN"/>
              </w:rPr>
            </w:pPr>
            <w:r>
              <w:t>集中收集后由园区环卫部门定期清运至图木舒克市生活垃圾填埋场卫生填埋</w:t>
            </w:r>
            <w:r>
              <w:rPr>
                <w:rFonts w:hint="eastAsia"/>
                <w:lang w:eastAsia="zh-CN"/>
              </w:rPr>
              <w:t>。</w:t>
            </w:r>
          </w:p>
        </w:tc>
        <w:tc>
          <w:tcPr>
            <w:tcW w:w="2192" w:type="dxa"/>
            <w:tcBorders>
              <w:tl2br w:val="nil"/>
              <w:tr2bl w:val="nil"/>
            </w:tcBorders>
            <w:vAlign w:val="center"/>
          </w:tcPr>
          <w:p w14:paraId="0CBA18A1">
            <w:pPr>
              <w:pStyle w:val="20"/>
              <w:bidi w:val="0"/>
              <w:rPr>
                <w:rFonts w:hint="eastAsia" w:eastAsia="宋体"/>
                <w:lang w:eastAsia="zh-CN"/>
              </w:rPr>
            </w:pPr>
            <w:r>
              <w:t>集中收集后由园区环卫部门定期清运至图木舒克市生活垃圾填埋场卫生填埋</w:t>
            </w:r>
            <w:r>
              <w:rPr>
                <w:rFonts w:hint="eastAsia"/>
                <w:lang w:eastAsia="zh-CN"/>
              </w:rPr>
              <w:t>。</w:t>
            </w:r>
          </w:p>
        </w:tc>
        <w:tc>
          <w:tcPr>
            <w:tcW w:w="888" w:type="dxa"/>
            <w:tcBorders>
              <w:tl2br w:val="nil"/>
              <w:tr2bl w:val="nil"/>
            </w:tcBorders>
            <w:vAlign w:val="center"/>
          </w:tcPr>
          <w:p w14:paraId="4A6B3FE0">
            <w:pPr>
              <w:pStyle w:val="20"/>
              <w:bidi w:val="0"/>
              <w:rPr>
                <w:rFonts w:hint="eastAsia"/>
              </w:rPr>
            </w:pPr>
            <w:r>
              <w:rPr>
                <w:rFonts w:hint="eastAsia"/>
                <w:lang w:val="en-US" w:eastAsia="zh-CN"/>
              </w:rPr>
              <w:t>已落实</w:t>
            </w:r>
          </w:p>
        </w:tc>
      </w:tr>
    </w:tbl>
    <w:p w14:paraId="2B9D1D15">
      <w:pPr>
        <w:pStyle w:val="3"/>
        <w:bidi w:val="0"/>
        <w:rPr>
          <w:rFonts w:hint="default"/>
          <w:lang w:val="en-US" w:eastAsia="zh-CN"/>
        </w:rPr>
      </w:pPr>
      <w:bookmarkStart w:id="264" w:name="_Toc6423"/>
      <w:r>
        <w:rPr>
          <w:rFonts w:hint="default"/>
          <w:lang w:val="en-US" w:eastAsia="zh-CN"/>
        </w:rPr>
        <w:t>环保管理制度检查</w:t>
      </w:r>
      <w:bookmarkEnd w:id="264"/>
    </w:p>
    <w:p w14:paraId="72947ECD">
      <w:pPr>
        <w:pStyle w:val="19"/>
        <w:bidi w:val="0"/>
        <w:rPr>
          <w:rFonts w:hint="default"/>
          <w:lang w:val="en-US" w:eastAsia="zh-CN"/>
        </w:rPr>
      </w:pPr>
      <w:r>
        <w:rPr>
          <w:rFonts w:hint="eastAsia"/>
          <w:lang w:val="en-US" w:eastAsia="zh-CN"/>
        </w:rPr>
        <w:t xml:space="preserve">        </w:t>
      </w:r>
      <w:r>
        <w:rPr>
          <w:rFonts w:hint="default"/>
          <w:lang w:val="en-US" w:eastAsia="zh-CN"/>
        </w:rPr>
        <w:t xml:space="preserve">  环境管理检查情况一栏表</w:t>
      </w:r>
    </w:p>
    <w:tbl>
      <w:tblPr>
        <w:tblStyle w:val="16"/>
        <w:tblW w:w="530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14"/>
        <w:gridCol w:w="1799"/>
        <w:gridCol w:w="6531"/>
      </w:tblGrid>
      <w:tr w14:paraId="3D2D48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95" w:type="pct"/>
            <w:tcBorders>
              <w:tl2br w:val="nil"/>
              <w:tr2bl w:val="nil"/>
            </w:tcBorders>
            <w:noWrap w:val="0"/>
            <w:vAlign w:val="center"/>
          </w:tcPr>
          <w:p w14:paraId="593627C8">
            <w:pPr>
              <w:pStyle w:val="20"/>
              <w:bidi w:val="0"/>
              <w:rPr>
                <w:rFonts w:hint="default"/>
                <w:b/>
                <w:bCs w:val="0"/>
              </w:rPr>
            </w:pPr>
            <w:r>
              <w:rPr>
                <w:rFonts w:hint="default"/>
                <w:b/>
                <w:bCs w:val="0"/>
              </w:rPr>
              <w:t>序号</w:t>
            </w:r>
          </w:p>
        </w:tc>
        <w:tc>
          <w:tcPr>
            <w:tcW w:w="994" w:type="pct"/>
            <w:tcBorders>
              <w:tl2br w:val="nil"/>
              <w:tr2bl w:val="nil"/>
            </w:tcBorders>
            <w:noWrap w:val="0"/>
            <w:vAlign w:val="center"/>
          </w:tcPr>
          <w:p w14:paraId="615A3FBE">
            <w:pPr>
              <w:pStyle w:val="20"/>
              <w:bidi w:val="0"/>
              <w:rPr>
                <w:rFonts w:hint="default"/>
                <w:b/>
                <w:bCs w:val="0"/>
                <w:lang w:val="en-US" w:eastAsia="zh-CN"/>
              </w:rPr>
            </w:pPr>
            <w:r>
              <w:rPr>
                <w:rFonts w:hint="eastAsia"/>
                <w:b/>
                <w:bCs w:val="0"/>
                <w:lang w:val="en-US" w:eastAsia="zh-CN"/>
              </w:rPr>
              <w:t>检查内容</w:t>
            </w:r>
          </w:p>
        </w:tc>
        <w:tc>
          <w:tcPr>
            <w:tcW w:w="3609" w:type="pct"/>
            <w:tcBorders>
              <w:tl2br w:val="nil"/>
              <w:tr2bl w:val="nil"/>
            </w:tcBorders>
            <w:noWrap w:val="0"/>
            <w:vAlign w:val="center"/>
          </w:tcPr>
          <w:p w14:paraId="72B73506">
            <w:pPr>
              <w:pStyle w:val="20"/>
              <w:bidi w:val="0"/>
              <w:rPr>
                <w:rFonts w:hint="default"/>
                <w:b/>
                <w:bCs w:val="0"/>
                <w:lang w:val="en-US" w:eastAsia="zh-CN"/>
              </w:rPr>
            </w:pPr>
            <w:r>
              <w:rPr>
                <w:rFonts w:hint="eastAsia"/>
                <w:b/>
                <w:bCs w:val="0"/>
                <w:lang w:val="en-US" w:eastAsia="zh-CN"/>
              </w:rPr>
              <w:t>执行情况</w:t>
            </w:r>
          </w:p>
        </w:tc>
      </w:tr>
      <w:tr w14:paraId="0B9714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95" w:type="pct"/>
            <w:tcBorders>
              <w:tl2br w:val="nil"/>
              <w:tr2bl w:val="nil"/>
            </w:tcBorders>
            <w:noWrap w:val="0"/>
            <w:vAlign w:val="center"/>
          </w:tcPr>
          <w:p w14:paraId="386AB4CC">
            <w:pPr>
              <w:pStyle w:val="20"/>
              <w:bidi w:val="0"/>
              <w:rPr>
                <w:rFonts w:hint="eastAsia"/>
                <w:lang w:val="en-US" w:eastAsia="zh-CN"/>
              </w:rPr>
            </w:pPr>
            <w:r>
              <w:rPr>
                <w:rFonts w:hint="eastAsia"/>
                <w:lang w:val="en-US" w:eastAsia="zh-CN"/>
              </w:rPr>
              <w:t>1</w:t>
            </w:r>
          </w:p>
        </w:tc>
        <w:tc>
          <w:tcPr>
            <w:tcW w:w="994" w:type="pct"/>
            <w:tcBorders>
              <w:tl2br w:val="nil"/>
              <w:tr2bl w:val="nil"/>
            </w:tcBorders>
            <w:noWrap w:val="0"/>
            <w:vAlign w:val="center"/>
          </w:tcPr>
          <w:p w14:paraId="56267C0B">
            <w:pPr>
              <w:pStyle w:val="20"/>
              <w:bidi w:val="0"/>
              <w:rPr>
                <w:rFonts w:hint="default"/>
                <w:lang w:val="en-US" w:eastAsia="zh-CN"/>
              </w:rPr>
            </w:pPr>
            <w:r>
              <w:rPr>
                <w:rFonts w:hint="eastAsia"/>
                <w:lang w:val="en-US" w:eastAsia="zh-CN"/>
              </w:rPr>
              <w:t>“三同时”制度执行情况</w:t>
            </w:r>
          </w:p>
        </w:tc>
        <w:tc>
          <w:tcPr>
            <w:tcW w:w="3609" w:type="pct"/>
            <w:tcBorders>
              <w:tl2br w:val="nil"/>
              <w:tr2bl w:val="nil"/>
            </w:tcBorders>
            <w:noWrap w:val="0"/>
            <w:vAlign w:val="center"/>
          </w:tcPr>
          <w:p w14:paraId="49E565FC">
            <w:pPr>
              <w:pStyle w:val="20"/>
              <w:bidi w:val="0"/>
              <w:ind w:firstLine="420" w:firstLineChars="200"/>
              <w:jc w:val="left"/>
              <w:rPr>
                <w:rFonts w:hint="default"/>
                <w:lang w:val="en-US" w:eastAsia="zh-CN"/>
              </w:rPr>
            </w:pPr>
            <w:r>
              <w:rPr>
                <w:rFonts w:hint="eastAsia"/>
                <w:lang w:val="en-US" w:eastAsia="zh-CN"/>
              </w:rPr>
              <w:t>已按“三同时”制度建设</w:t>
            </w:r>
          </w:p>
        </w:tc>
      </w:tr>
      <w:tr w14:paraId="500233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95" w:type="pct"/>
            <w:tcBorders>
              <w:tl2br w:val="nil"/>
              <w:tr2bl w:val="nil"/>
            </w:tcBorders>
            <w:noWrap w:val="0"/>
            <w:vAlign w:val="center"/>
          </w:tcPr>
          <w:p w14:paraId="34A03716">
            <w:pPr>
              <w:pStyle w:val="20"/>
              <w:bidi w:val="0"/>
              <w:rPr>
                <w:rFonts w:hint="eastAsia"/>
                <w:lang w:val="en-US" w:eastAsia="zh-CN"/>
              </w:rPr>
            </w:pPr>
            <w:r>
              <w:rPr>
                <w:rFonts w:hint="eastAsia"/>
                <w:lang w:val="en-US" w:eastAsia="zh-CN"/>
              </w:rPr>
              <w:t>2</w:t>
            </w:r>
          </w:p>
        </w:tc>
        <w:tc>
          <w:tcPr>
            <w:tcW w:w="994" w:type="pct"/>
            <w:tcBorders>
              <w:tl2br w:val="nil"/>
              <w:tr2bl w:val="nil"/>
            </w:tcBorders>
            <w:noWrap w:val="0"/>
            <w:vAlign w:val="center"/>
          </w:tcPr>
          <w:p w14:paraId="7BFFD4A3">
            <w:pPr>
              <w:pStyle w:val="20"/>
              <w:bidi w:val="0"/>
              <w:rPr>
                <w:rFonts w:hint="default"/>
                <w:lang w:val="en-US" w:eastAsia="zh-CN"/>
              </w:rPr>
            </w:pPr>
            <w:r>
              <w:rPr>
                <w:rFonts w:hint="eastAsia"/>
                <w:lang w:val="en-US" w:eastAsia="zh-CN"/>
              </w:rPr>
              <w:t>公司环境管理体系、制度、机构建设情况</w:t>
            </w:r>
          </w:p>
        </w:tc>
        <w:tc>
          <w:tcPr>
            <w:tcW w:w="3609" w:type="pct"/>
            <w:tcBorders>
              <w:tl2br w:val="nil"/>
              <w:tr2bl w:val="nil"/>
            </w:tcBorders>
            <w:noWrap w:val="0"/>
            <w:vAlign w:val="center"/>
          </w:tcPr>
          <w:p w14:paraId="52B7B82C">
            <w:pPr>
              <w:pStyle w:val="20"/>
              <w:bidi w:val="0"/>
              <w:ind w:firstLine="420" w:firstLineChars="200"/>
              <w:jc w:val="left"/>
              <w:rPr>
                <w:rFonts w:hint="default"/>
                <w:lang w:eastAsia="zh-CN"/>
              </w:rPr>
            </w:pPr>
            <w:r>
              <w:rPr>
                <w:rFonts w:hint="default"/>
                <w:lang w:eastAsia="zh-CN"/>
              </w:rPr>
              <w:t>公司制定了《环境保护管理制度》、《环保领导小组及环保管理人员职责》、《污水处理设施管理条例》等。</w:t>
            </w:r>
          </w:p>
          <w:p w14:paraId="30708990">
            <w:pPr>
              <w:pStyle w:val="20"/>
              <w:bidi w:val="0"/>
              <w:ind w:firstLine="420" w:firstLineChars="200"/>
              <w:jc w:val="left"/>
              <w:rPr>
                <w:rFonts w:hint="default"/>
                <w:lang w:eastAsia="zh-CN"/>
              </w:rPr>
            </w:pPr>
            <w:r>
              <w:rPr>
                <w:rFonts w:hint="default"/>
                <w:lang w:eastAsia="zh-CN"/>
              </w:rPr>
              <w:t>公司建立了环保档案制度，包括环境保护管理制度、环保设施管理制度、环评文件以及各类监测报告等，由环保管理人员负责管理。</w:t>
            </w:r>
          </w:p>
        </w:tc>
      </w:tr>
      <w:tr w14:paraId="3696E9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95" w:type="pct"/>
            <w:tcBorders>
              <w:tl2br w:val="nil"/>
              <w:tr2bl w:val="nil"/>
            </w:tcBorders>
            <w:noWrap w:val="0"/>
            <w:vAlign w:val="center"/>
          </w:tcPr>
          <w:p w14:paraId="4A034250">
            <w:pPr>
              <w:pStyle w:val="20"/>
              <w:bidi w:val="0"/>
              <w:rPr>
                <w:rFonts w:hint="eastAsia"/>
                <w:lang w:val="en-US" w:eastAsia="zh-CN"/>
              </w:rPr>
            </w:pPr>
            <w:r>
              <w:rPr>
                <w:rFonts w:hint="eastAsia"/>
                <w:lang w:val="en-US" w:eastAsia="zh-CN"/>
              </w:rPr>
              <w:t>3</w:t>
            </w:r>
          </w:p>
        </w:tc>
        <w:tc>
          <w:tcPr>
            <w:tcW w:w="994" w:type="pct"/>
            <w:tcBorders>
              <w:tl2br w:val="nil"/>
              <w:tr2bl w:val="nil"/>
            </w:tcBorders>
            <w:noWrap w:val="0"/>
            <w:vAlign w:val="center"/>
          </w:tcPr>
          <w:p w14:paraId="79936533">
            <w:pPr>
              <w:pStyle w:val="20"/>
              <w:bidi w:val="0"/>
              <w:rPr>
                <w:rFonts w:hint="default"/>
                <w:lang w:val="en-US" w:eastAsia="zh-CN"/>
              </w:rPr>
            </w:pPr>
            <w:r>
              <w:rPr>
                <w:rFonts w:hint="eastAsia"/>
                <w:lang w:val="en-US" w:eastAsia="zh-CN"/>
              </w:rPr>
              <w:t>环保设施建设、运行及维护情况</w:t>
            </w:r>
          </w:p>
        </w:tc>
        <w:tc>
          <w:tcPr>
            <w:tcW w:w="3609" w:type="pct"/>
            <w:tcBorders>
              <w:tl2br w:val="nil"/>
              <w:tr2bl w:val="nil"/>
            </w:tcBorders>
            <w:noWrap w:val="0"/>
            <w:vAlign w:val="center"/>
          </w:tcPr>
          <w:p w14:paraId="6F663ED4">
            <w:pPr>
              <w:pStyle w:val="20"/>
              <w:bidi w:val="0"/>
              <w:ind w:firstLine="420" w:firstLineChars="200"/>
              <w:jc w:val="left"/>
              <w:rPr>
                <w:rFonts w:hint="default"/>
                <w:lang w:eastAsia="zh-CN"/>
              </w:rPr>
            </w:pPr>
            <w:r>
              <w:rPr>
                <w:rFonts w:hint="default"/>
                <w:lang w:eastAsia="zh-CN"/>
              </w:rPr>
              <w:t>公司设有环保设施管理、检查及维护人员，定期对各环保设施进行检查、维护，现场核查再用的各类环保设施均处于正常运行状态</w:t>
            </w:r>
          </w:p>
        </w:tc>
      </w:tr>
      <w:tr w14:paraId="13E01E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95" w:type="pct"/>
            <w:tcBorders>
              <w:tl2br w:val="nil"/>
              <w:tr2bl w:val="nil"/>
            </w:tcBorders>
            <w:noWrap w:val="0"/>
            <w:vAlign w:val="center"/>
          </w:tcPr>
          <w:p w14:paraId="1FB0EB63">
            <w:pPr>
              <w:pStyle w:val="20"/>
              <w:bidi w:val="0"/>
              <w:rPr>
                <w:rFonts w:hint="eastAsia"/>
                <w:lang w:val="en-US" w:eastAsia="zh-CN"/>
              </w:rPr>
            </w:pPr>
            <w:r>
              <w:rPr>
                <w:rFonts w:hint="eastAsia"/>
                <w:lang w:val="en-US" w:eastAsia="zh-CN"/>
              </w:rPr>
              <w:t>4</w:t>
            </w:r>
          </w:p>
        </w:tc>
        <w:tc>
          <w:tcPr>
            <w:tcW w:w="994" w:type="pct"/>
            <w:tcBorders>
              <w:tl2br w:val="nil"/>
              <w:tr2bl w:val="nil"/>
            </w:tcBorders>
            <w:noWrap w:val="0"/>
            <w:vAlign w:val="center"/>
          </w:tcPr>
          <w:p w14:paraId="605E82E5">
            <w:pPr>
              <w:pStyle w:val="20"/>
              <w:bidi w:val="0"/>
              <w:rPr>
                <w:rFonts w:hint="default"/>
                <w:lang w:val="en-US" w:eastAsia="zh-CN"/>
              </w:rPr>
            </w:pPr>
            <w:r>
              <w:rPr>
                <w:rFonts w:hint="eastAsia"/>
                <w:lang w:val="en-US" w:eastAsia="zh-CN"/>
              </w:rPr>
              <w:t>排污口规范化及在线监测仪联网情况</w:t>
            </w:r>
          </w:p>
        </w:tc>
        <w:tc>
          <w:tcPr>
            <w:tcW w:w="3609" w:type="pct"/>
            <w:tcBorders>
              <w:tl2br w:val="nil"/>
              <w:tr2bl w:val="nil"/>
            </w:tcBorders>
            <w:noWrap w:val="0"/>
            <w:vAlign w:val="center"/>
          </w:tcPr>
          <w:p w14:paraId="3C9DCF9C">
            <w:pPr>
              <w:pStyle w:val="20"/>
              <w:bidi w:val="0"/>
              <w:ind w:firstLine="420" w:firstLineChars="200"/>
              <w:jc w:val="left"/>
              <w:rPr>
                <w:rFonts w:hint="default"/>
                <w:lang w:eastAsia="zh-CN"/>
              </w:rPr>
            </w:pPr>
            <w:r>
              <w:rPr>
                <w:rFonts w:hint="default"/>
                <w:lang w:eastAsia="zh-CN"/>
              </w:rPr>
              <w:t>废水、废气排放口设置永久采样口，已依据环评要求对有组织排气筒设置了采样平台和永久监测孔。公司已依据《环境保护图形标志-排放口（源）》的要求设置了污水排放口、有组织废气排放口环保图形标志牌。</w:t>
            </w:r>
          </w:p>
          <w:p w14:paraId="42DB9041">
            <w:pPr>
              <w:pStyle w:val="20"/>
              <w:bidi w:val="0"/>
              <w:ind w:firstLine="420" w:firstLineChars="200"/>
              <w:jc w:val="left"/>
              <w:rPr>
                <w:rFonts w:hint="default"/>
                <w:lang w:val="en-US" w:eastAsia="zh-CN"/>
              </w:rPr>
            </w:pPr>
            <w:r>
              <w:rPr>
                <w:rFonts w:hint="default"/>
                <w:lang w:eastAsia="zh-CN"/>
              </w:rPr>
              <w:t>本次验收全厂污水处理站废水排放口共设置1处，安装</w:t>
            </w:r>
            <w:r>
              <w:rPr>
                <w:rFonts w:hint="eastAsia"/>
                <w:lang w:eastAsia="zh-CN"/>
              </w:rPr>
              <w:t>了</w:t>
            </w:r>
            <w:r>
              <w:rPr>
                <w:rFonts w:hint="default"/>
                <w:lang w:eastAsia="zh-CN"/>
              </w:rPr>
              <w:t>在线监测装置</w:t>
            </w:r>
            <w:r>
              <w:rPr>
                <w:rFonts w:hint="eastAsia"/>
                <w:lang w:val="en-US" w:eastAsia="zh-CN"/>
              </w:rPr>
              <w:t>。</w:t>
            </w:r>
          </w:p>
        </w:tc>
      </w:tr>
    </w:tbl>
    <w:p w14:paraId="6A46BF9C">
      <w:pPr>
        <w:pStyle w:val="3"/>
        <w:bidi w:val="0"/>
        <w:rPr>
          <w:rFonts w:hint="eastAsia"/>
          <w:lang w:val="en-US" w:eastAsia="zh-CN"/>
        </w:rPr>
      </w:pPr>
      <w:bookmarkStart w:id="265" w:name="_Toc2278"/>
      <w:r>
        <w:rPr>
          <w:rFonts w:hint="eastAsia"/>
          <w:lang w:val="en-US" w:eastAsia="zh-CN"/>
        </w:rPr>
        <w:t>公众意见调查结果</w:t>
      </w:r>
      <w:bookmarkEnd w:id="265"/>
    </w:p>
    <w:p w14:paraId="1DF76C89">
      <w:pPr>
        <w:pStyle w:val="4"/>
        <w:bidi w:val="0"/>
        <w:rPr>
          <w:rFonts w:hint="default"/>
          <w:lang w:val="en-US" w:eastAsia="zh-CN"/>
        </w:rPr>
      </w:pPr>
      <w:bookmarkStart w:id="266" w:name="_Toc20853"/>
      <w:r>
        <w:rPr>
          <w:rFonts w:hint="default"/>
          <w:lang w:val="en-US" w:eastAsia="zh-CN"/>
        </w:rPr>
        <w:t>调查目的</w:t>
      </w:r>
      <w:bookmarkEnd w:id="266"/>
    </w:p>
    <w:p w14:paraId="5F8AB1B5">
      <w:pPr>
        <w:bidi w:val="0"/>
        <w:rPr>
          <w:rFonts w:hint="default"/>
          <w:highlight w:val="none"/>
          <w:lang w:val="en-US" w:eastAsia="zh-CN"/>
        </w:rPr>
      </w:pPr>
      <w:r>
        <w:rPr>
          <w:rFonts w:hint="default"/>
          <w:highlight w:val="none"/>
          <w:lang w:val="en-US" w:eastAsia="zh-CN"/>
        </w:rPr>
        <w:t>通过对项目及所在区域有关环境问题的调查，获取公众对本项目的意见和建议，强化社会监督。</w:t>
      </w:r>
    </w:p>
    <w:p w14:paraId="271E7098">
      <w:pPr>
        <w:pStyle w:val="4"/>
        <w:bidi w:val="0"/>
        <w:rPr>
          <w:rFonts w:hint="default"/>
          <w:lang w:val="en-US" w:eastAsia="zh-CN"/>
        </w:rPr>
      </w:pPr>
      <w:bookmarkStart w:id="267" w:name="_Toc29570"/>
      <w:r>
        <w:rPr>
          <w:rFonts w:hint="default"/>
          <w:lang w:val="en-US" w:eastAsia="zh-CN"/>
        </w:rPr>
        <w:t>调查方式、范围</w:t>
      </w:r>
      <w:bookmarkEnd w:id="267"/>
    </w:p>
    <w:p w14:paraId="3AAACEE2">
      <w:pPr>
        <w:bidi w:val="0"/>
        <w:rPr>
          <w:rFonts w:hint="default"/>
          <w:highlight w:val="none"/>
          <w:lang w:val="en-US" w:eastAsia="zh-CN"/>
        </w:rPr>
      </w:pPr>
      <w:r>
        <w:rPr>
          <w:rFonts w:hint="default"/>
          <w:highlight w:val="none"/>
          <w:lang w:val="en-US" w:eastAsia="zh-CN"/>
        </w:rPr>
        <w:t>调查形式：采取发放公众意见调查表的形式。</w:t>
      </w:r>
    </w:p>
    <w:p w14:paraId="05716926">
      <w:pPr>
        <w:bidi w:val="0"/>
        <w:rPr>
          <w:rFonts w:hint="default"/>
          <w:highlight w:val="none"/>
          <w:lang w:val="en-US" w:eastAsia="zh-CN"/>
        </w:rPr>
      </w:pPr>
      <w:r>
        <w:rPr>
          <w:rFonts w:hint="default"/>
          <w:highlight w:val="none"/>
          <w:lang w:val="en-US" w:eastAsia="zh-CN"/>
        </w:rPr>
        <w:t>调查范围：项目厂址周边公众。</w:t>
      </w:r>
    </w:p>
    <w:p w14:paraId="510F8005">
      <w:pPr>
        <w:pStyle w:val="4"/>
        <w:bidi w:val="0"/>
        <w:rPr>
          <w:rFonts w:hint="default"/>
          <w:lang w:val="en-US" w:eastAsia="zh-CN"/>
        </w:rPr>
      </w:pPr>
      <w:bookmarkStart w:id="268" w:name="_Toc3872"/>
      <w:r>
        <w:rPr>
          <w:rFonts w:hint="default"/>
          <w:lang w:val="en-US" w:eastAsia="zh-CN"/>
        </w:rPr>
        <w:t>调查结果</w:t>
      </w:r>
      <w:bookmarkEnd w:id="268"/>
    </w:p>
    <w:p w14:paraId="4F98E8A3">
      <w:pPr>
        <w:bidi w:val="0"/>
        <w:rPr>
          <w:rFonts w:hint="default"/>
          <w:highlight w:val="none"/>
          <w:lang w:val="en-US" w:eastAsia="zh-CN"/>
        </w:rPr>
      </w:pPr>
      <w:r>
        <w:rPr>
          <w:rFonts w:hint="default"/>
          <w:highlight w:val="none"/>
          <w:lang w:val="en-US" w:eastAsia="zh-CN"/>
        </w:rPr>
        <w:t>我公司在项目</w:t>
      </w:r>
      <w:r>
        <w:rPr>
          <w:rFonts w:hint="eastAsia"/>
          <w:highlight w:val="none"/>
          <w:lang w:val="en-US" w:eastAsia="zh-CN"/>
        </w:rPr>
        <w:t>调试</w:t>
      </w:r>
      <w:r>
        <w:rPr>
          <w:rFonts w:hint="default"/>
          <w:highlight w:val="none"/>
          <w:lang w:val="en-US" w:eastAsia="zh-CN"/>
        </w:rPr>
        <w:t>期间，于2024年4月30日通过发放公众意见调查表的形式征求当地公众的意见，公众意见调查表详见附件</w:t>
      </w:r>
      <w:r>
        <w:rPr>
          <w:rFonts w:hint="eastAsia"/>
          <w:highlight w:val="none"/>
          <w:lang w:val="en-US" w:eastAsia="zh-CN"/>
        </w:rPr>
        <w:t>（50份</w:t>
      </w:r>
      <w:r>
        <w:rPr>
          <w:rFonts w:hint="default"/>
          <w:highlight w:val="none"/>
          <w:lang w:val="en-US" w:eastAsia="zh-CN"/>
        </w:rPr>
        <w:t>公众意见调查表</w:t>
      </w:r>
      <w:r>
        <w:rPr>
          <w:rFonts w:hint="eastAsia"/>
          <w:highlight w:val="none"/>
          <w:lang w:val="en-US" w:eastAsia="zh-CN"/>
        </w:rPr>
        <w:t>全部存档备查，因调查表较多，附件内仅附10份）。</w:t>
      </w:r>
    </w:p>
    <w:p w14:paraId="186E49F3">
      <w:pPr>
        <w:bidi w:val="0"/>
        <w:rPr>
          <w:rFonts w:hint="default"/>
          <w:highlight w:val="none"/>
          <w:lang w:val="en-US" w:eastAsia="zh-CN"/>
        </w:rPr>
      </w:pPr>
      <w:r>
        <w:rPr>
          <w:rFonts w:hint="default"/>
          <w:highlight w:val="none"/>
          <w:lang w:val="en-US" w:eastAsia="zh-CN"/>
        </w:rPr>
        <w:t>公众参与调查期间，未收到反馈意见和建议，即项目验收公示期间无反对意见。</w:t>
      </w:r>
    </w:p>
    <w:p w14:paraId="0127C7E6">
      <w:pPr>
        <w:bidi w:val="0"/>
        <w:rPr>
          <w:rFonts w:hint="default"/>
          <w:highlight w:val="none"/>
          <w:lang w:val="en-US" w:eastAsia="zh-CN"/>
        </w:rPr>
      </w:pPr>
      <w:r>
        <w:rPr>
          <w:rFonts w:hint="default"/>
          <w:highlight w:val="none"/>
          <w:lang w:val="en-US" w:eastAsia="zh-CN"/>
        </w:rPr>
        <w:t>公众意见调查表共发放50份，收回50份，收回率100%，调查表内容有效。根据调查表统计结果，项目周边公众对项目施工期和</w:t>
      </w:r>
      <w:r>
        <w:rPr>
          <w:rFonts w:hint="eastAsia"/>
          <w:highlight w:val="none"/>
          <w:lang w:val="en-US" w:eastAsia="zh-CN"/>
        </w:rPr>
        <w:t>调试</w:t>
      </w:r>
      <w:r>
        <w:rPr>
          <w:rFonts w:hint="default"/>
          <w:highlight w:val="none"/>
          <w:lang w:val="en-US" w:eastAsia="zh-CN"/>
        </w:rPr>
        <w:t>期产生的废</w:t>
      </w:r>
      <w:r>
        <w:rPr>
          <w:rFonts w:hint="eastAsia"/>
          <w:highlight w:val="none"/>
          <w:lang w:val="en-US" w:eastAsia="zh-CN"/>
        </w:rPr>
        <w:t>气</w:t>
      </w:r>
      <w:r>
        <w:rPr>
          <w:rFonts w:hint="default"/>
          <w:highlight w:val="none"/>
          <w:lang w:val="en-US" w:eastAsia="zh-CN"/>
        </w:rPr>
        <w:t>、废水和固体废物影响程度均反映未受到影响，对公司的环境保护工作均持满意意见。</w:t>
      </w:r>
    </w:p>
    <w:bookmarkEnd w:id="258"/>
    <w:bookmarkEnd w:id="259"/>
    <w:bookmarkEnd w:id="260"/>
    <w:bookmarkEnd w:id="261"/>
    <w:p w14:paraId="21BCF35F">
      <w:pPr>
        <w:pStyle w:val="2"/>
        <w:bidi w:val="0"/>
        <w:rPr>
          <w:rFonts w:hint="default"/>
        </w:rPr>
      </w:pPr>
      <w:bookmarkStart w:id="269" w:name="_Toc28638"/>
      <w:bookmarkStart w:id="270" w:name="_Toc12363"/>
      <w:bookmarkStart w:id="271" w:name="_Toc29473"/>
      <w:bookmarkStart w:id="272" w:name="_Toc6007"/>
      <w:bookmarkStart w:id="273" w:name="_Toc6180"/>
      <w:bookmarkStart w:id="274" w:name="_Toc25028"/>
      <w:r>
        <w:rPr>
          <w:rFonts w:hint="default"/>
          <w:lang w:eastAsia="zh-CN"/>
        </w:rPr>
        <w:t>验收监测结论</w:t>
      </w:r>
      <w:bookmarkEnd w:id="269"/>
      <w:bookmarkEnd w:id="270"/>
      <w:bookmarkEnd w:id="271"/>
      <w:bookmarkEnd w:id="272"/>
      <w:bookmarkEnd w:id="273"/>
      <w:bookmarkEnd w:id="274"/>
    </w:p>
    <w:p w14:paraId="5A38B1DB">
      <w:pPr>
        <w:pStyle w:val="3"/>
        <w:bidi w:val="0"/>
        <w:rPr>
          <w:rFonts w:hint="default"/>
        </w:rPr>
      </w:pPr>
      <w:bookmarkStart w:id="275" w:name="_Toc379"/>
      <w:bookmarkStart w:id="276" w:name="_Toc25194"/>
      <w:bookmarkStart w:id="277" w:name="_Toc1521"/>
      <w:bookmarkStart w:id="278" w:name="_Toc18115"/>
      <w:bookmarkStart w:id="279" w:name="_Toc17840"/>
      <w:bookmarkStart w:id="280" w:name="_Toc10896"/>
      <w:bookmarkStart w:id="281" w:name="_Toc21338"/>
      <w:bookmarkStart w:id="282" w:name="_Toc20098"/>
      <w:bookmarkStart w:id="283" w:name="_Toc8628"/>
      <w:bookmarkStart w:id="284" w:name="_Toc21108"/>
      <w:bookmarkStart w:id="285" w:name="_Toc9188"/>
      <w:bookmarkStart w:id="286" w:name="_Toc3253"/>
      <w:r>
        <w:rPr>
          <w:rFonts w:hint="default"/>
        </w:rPr>
        <w:t>环保设施调试</w:t>
      </w:r>
      <w:r>
        <w:rPr>
          <w:rFonts w:hint="default"/>
          <w:lang w:eastAsia="zh-CN"/>
        </w:rPr>
        <w:t>运行</w:t>
      </w:r>
      <w:r>
        <w:rPr>
          <w:rFonts w:hint="default"/>
        </w:rPr>
        <w:t>效果</w:t>
      </w:r>
      <w:bookmarkEnd w:id="275"/>
      <w:bookmarkEnd w:id="276"/>
      <w:bookmarkEnd w:id="277"/>
      <w:bookmarkEnd w:id="278"/>
      <w:bookmarkEnd w:id="279"/>
      <w:bookmarkEnd w:id="280"/>
    </w:p>
    <w:p w14:paraId="348CC04D">
      <w:pPr>
        <w:bidi w:val="0"/>
        <w:rPr>
          <w:rFonts w:hint="default"/>
        </w:rPr>
      </w:pPr>
      <w:bookmarkStart w:id="287" w:name="_Toc18577"/>
      <w:bookmarkStart w:id="288" w:name="_Toc3757"/>
      <w:bookmarkStart w:id="289" w:name="_Toc9903"/>
      <w:bookmarkStart w:id="290" w:name="_Toc32035"/>
      <w:bookmarkStart w:id="291" w:name="_Toc497001504"/>
      <w:bookmarkStart w:id="292" w:name="_Toc10392"/>
      <w:r>
        <w:rPr>
          <w:rFonts w:hint="eastAsia"/>
          <w:lang w:eastAsia="zh-CN"/>
        </w:rPr>
        <w:t>（</w:t>
      </w:r>
      <w:r>
        <w:rPr>
          <w:rFonts w:hint="default" w:ascii="Times New Roman" w:hAnsi="Times New Roman" w:cs="Times New Roman"/>
          <w:lang w:val="en-US" w:eastAsia="zh-CN"/>
        </w:rPr>
        <w:t>1</w:t>
      </w:r>
      <w:r>
        <w:rPr>
          <w:rFonts w:hint="eastAsia"/>
          <w:lang w:eastAsia="zh-CN"/>
        </w:rPr>
        <w:t>）</w:t>
      </w:r>
      <w:r>
        <w:rPr>
          <w:rFonts w:hint="default"/>
        </w:rPr>
        <w:t>废气</w:t>
      </w:r>
    </w:p>
    <w:p w14:paraId="498A4B4B">
      <w:pPr>
        <w:bidi w:val="0"/>
        <w:rPr>
          <w:rFonts w:hint="default"/>
          <w:lang w:eastAsia="zh-CN"/>
        </w:rPr>
      </w:pPr>
      <w:bookmarkStart w:id="293" w:name="_Hlk496998701"/>
      <w:bookmarkStart w:id="294" w:name="_Hlk496998889"/>
      <w:r>
        <w:rPr>
          <w:rFonts w:hint="default"/>
          <w:lang w:eastAsia="zh-CN"/>
        </w:rPr>
        <w:t>验收监测期间，本项目废气排放情况为：</w:t>
      </w:r>
    </w:p>
    <w:bookmarkEnd w:id="293"/>
    <w:p w14:paraId="61D5C4FF">
      <w:pPr>
        <w:bidi w:val="0"/>
        <w:rPr>
          <w:rFonts w:hint="default" w:ascii="Times New Roman" w:hAnsi="Times New Roman" w:eastAsia="宋体" w:cs="Times New Roman"/>
          <w:b w:val="0"/>
          <w:bCs/>
          <w:color w:val="auto"/>
          <w:kern w:val="2"/>
          <w:sz w:val="28"/>
          <w:szCs w:val="28"/>
          <w:highlight w:val="none"/>
          <w:lang w:val="en-US" w:eastAsia="zh-CN" w:bidi="ar-SA"/>
        </w:rPr>
      </w:pPr>
      <w:r>
        <w:rPr>
          <w:rFonts w:hint="eastAsia"/>
          <w:lang w:val="en-US" w:eastAsia="zh-CN"/>
        </w:rPr>
        <w:t>①</w:t>
      </w:r>
      <w:r>
        <w:rPr>
          <w:rFonts w:hint="default"/>
          <w:lang w:val="en-US" w:eastAsia="zh-CN"/>
        </w:rPr>
        <w:t>有组织废气</w:t>
      </w:r>
      <w:r>
        <w:rPr>
          <w:rFonts w:hint="eastAsia"/>
          <w:lang w:val="en-US" w:eastAsia="zh-CN"/>
        </w:rPr>
        <w:t>二硫化碳经治理后</w:t>
      </w:r>
      <w:r>
        <w:rPr>
          <w:rFonts w:hint="default"/>
          <w:lang w:val="en-US" w:eastAsia="zh-CN"/>
        </w:rPr>
        <w:t>最大排放</w:t>
      </w:r>
      <w:r>
        <w:rPr>
          <w:rFonts w:hint="eastAsia"/>
          <w:lang w:val="en-US" w:eastAsia="zh-CN"/>
        </w:rPr>
        <w:t>速率</w:t>
      </w:r>
      <w:r>
        <w:rPr>
          <w:rFonts w:hint="default"/>
          <w:lang w:val="en-US" w:eastAsia="zh-CN"/>
        </w:rPr>
        <w:t>为</w:t>
      </w:r>
      <w:r>
        <w:rPr>
          <w:rFonts w:hint="eastAsia"/>
          <w:lang w:val="en-US" w:eastAsia="zh-CN"/>
        </w:rPr>
        <w:t>1.55×10</w:t>
      </w:r>
      <w:r>
        <w:rPr>
          <w:rFonts w:hint="eastAsia"/>
          <w:vertAlign w:val="superscript"/>
          <w:lang w:val="en-US" w:eastAsia="zh-CN"/>
        </w:rPr>
        <w:t>-1</w:t>
      </w:r>
      <w:r>
        <w:rPr>
          <w:rFonts w:hint="default"/>
          <w:lang w:val="en-US" w:eastAsia="zh-CN"/>
        </w:rPr>
        <w:t>kg/h</w:t>
      </w:r>
      <w:r>
        <w:rPr>
          <w:rFonts w:hint="eastAsia"/>
          <w:lang w:val="en-US" w:eastAsia="zh-CN"/>
        </w:rPr>
        <w:t>，硫化氢经治理后</w:t>
      </w:r>
      <w:r>
        <w:rPr>
          <w:rFonts w:hint="default"/>
          <w:lang w:val="en-US" w:eastAsia="zh-CN"/>
        </w:rPr>
        <w:t>最大排放</w:t>
      </w:r>
      <w:r>
        <w:rPr>
          <w:rFonts w:hint="eastAsia"/>
          <w:lang w:val="en-US" w:eastAsia="zh-CN"/>
        </w:rPr>
        <w:t>速率</w:t>
      </w:r>
      <w:r>
        <w:rPr>
          <w:rFonts w:hint="default"/>
          <w:lang w:val="en-US" w:eastAsia="zh-CN"/>
        </w:rPr>
        <w:t>为</w:t>
      </w:r>
      <w:r>
        <w:rPr>
          <w:rFonts w:hint="eastAsia"/>
          <w:lang w:val="en-US" w:eastAsia="zh-CN"/>
        </w:rPr>
        <w:t>2.12×10</w:t>
      </w:r>
      <w:r>
        <w:rPr>
          <w:rFonts w:hint="eastAsia"/>
          <w:vertAlign w:val="superscript"/>
          <w:lang w:val="en-US" w:eastAsia="zh-CN"/>
        </w:rPr>
        <w:t>-2</w:t>
      </w:r>
      <w:r>
        <w:rPr>
          <w:rFonts w:hint="default"/>
          <w:lang w:val="en-US" w:eastAsia="zh-CN"/>
        </w:rPr>
        <w:t>kg/h</w:t>
      </w:r>
      <w:r>
        <w:rPr>
          <w:rFonts w:hint="eastAsia"/>
          <w:lang w:val="en-US" w:eastAsia="zh-CN"/>
        </w:rPr>
        <w:t>，臭气浓度经治理后</w:t>
      </w:r>
      <w:r>
        <w:rPr>
          <w:rFonts w:hint="default"/>
          <w:lang w:val="en-US" w:eastAsia="zh-CN"/>
        </w:rPr>
        <w:t>最大排放</w:t>
      </w:r>
      <w:r>
        <w:rPr>
          <w:rFonts w:hint="eastAsia"/>
          <w:lang w:val="en-US" w:eastAsia="zh-CN"/>
        </w:rPr>
        <w:t>浓度</w:t>
      </w:r>
      <w:r>
        <w:rPr>
          <w:rFonts w:hint="default"/>
          <w:lang w:val="en-US" w:eastAsia="zh-CN"/>
        </w:rPr>
        <w:t>为</w:t>
      </w:r>
      <w:r>
        <w:rPr>
          <w:rFonts w:hint="eastAsia"/>
          <w:lang w:val="en-US" w:eastAsia="zh-CN"/>
        </w:rPr>
        <w:t>548（无量纲），能够满足</w:t>
      </w:r>
      <w:r>
        <w:rPr>
          <w:rFonts w:hint="default"/>
        </w:rPr>
        <w:t>《恶臭污染物排放标准》（GB14554-93）表</w:t>
      </w:r>
      <w:r>
        <w:rPr>
          <w:rFonts w:hint="eastAsia"/>
          <w:lang w:val="en-US" w:eastAsia="zh-CN"/>
        </w:rPr>
        <w:t>2</w:t>
      </w:r>
      <w:r>
        <w:rPr>
          <w:rFonts w:hint="eastAsia"/>
          <w:lang w:eastAsia="zh-CN"/>
        </w:rPr>
        <w:t>中</w:t>
      </w:r>
      <w:r>
        <w:rPr>
          <w:rFonts w:hint="eastAsia"/>
          <w:lang w:val="en-US" w:eastAsia="zh-CN"/>
        </w:rPr>
        <w:t>二硫化碳94</w:t>
      </w:r>
      <w:r>
        <w:rPr>
          <w:rFonts w:hint="default"/>
          <w:lang w:val="en-US" w:eastAsia="zh-CN"/>
        </w:rPr>
        <w:t>kg/h</w:t>
      </w:r>
      <w:r>
        <w:rPr>
          <w:rFonts w:hint="eastAsia"/>
          <w:lang w:val="en-US" w:eastAsia="zh-CN"/>
        </w:rPr>
        <w:t>、硫化氢21</w:t>
      </w:r>
      <w:r>
        <w:rPr>
          <w:rFonts w:hint="default"/>
          <w:lang w:val="en-US" w:eastAsia="zh-CN"/>
        </w:rPr>
        <w:t>kg/h</w:t>
      </w:r>
      <w:r>
        <w:rPr>
          <w:rFonts w:hint="eastAsia"/>
          <w:lang w:val="en-US" w:eastAsia="zh-CN"/>
        </w:rPr>
        <w:t>、臭气浓度60000的限值要求。</w:t>
      </w:r>
    </w:p>
    <w:p w14:paraId="03F47907">
      <w:pPr>
        <w:bidi w:val="0"/>
        <w:rPr>
          <w:rFonts w:hint="default"/>
          <w:lang w:eastAsia="zh-CN"/>
        </w:rPr>
      </w:pPr>
      <w:r>
        <w:rPr>
          <w:rFonts w:hint="eastAsia"/>
          <w:lang w:val="en-US" w:eastAsia="zh-CN"/>
        </w:rPr>
        <w:t>②</w:t>
      </w:r>
      <w:r>
        <w:rPr>
          <w:rFonts w:hint="default"/>
          <w:lang w:val="en-US" w:eastAsia="zh-CN"/>
        </w:rPr>
        <w:t>厂界无组织</w:t>
      </w:r>
      <w:r>
        <w:rPr>
          <w:rFonts w:hint="eastAsia"/>
          <w:lang w:val="en-US" w:eastAsia="zh-CN"/>
        </w:rPr>
        <w:t>污染物</w:t>
      </w:r>
      <w:r>
        <w:rPr>
          <w:rFonts w:hint="default"/>
          <w:lang w:val="en-US" w:eastAsia="zh-CN"/>
        </w:rPr>
        <w:t>最大排放浓度</w:t>
      </w:r>
      <w:r>
        <w:rPr>
          <w:rFonts w:hint="eastAsia"/>
          <w:lang w:val="en-US" w:eastAsia="zh-CN"/>
        </w:rPr>
        <w:t>分别为：二硫化碳</w:t>
      </w:r>
      <w:r>
        <w:rPr>
          <w:rFonts w:hint="default"/>
          <w:lang w:val="en-US" w:eastAsia="zh-CN"/>
        </w:rPr>
        <w:t>0.</w:t>
      </w:r>
      <w:r>
        <w:rPr>
          <w:rFonts w:hint="eastAsia"/>
          <w:lang w:val="en-US" w:eastAsia="zh-CN"/>
        </w:rPr>
        <w:t>92</w:t>
      </w:r>
      <w:r>
        <w:rPr>
          <w:rFonts w:hint="default"/>
        </w:rPr>
        <w:t>mg/</w:t>
      </w:r>
      <w:r>
        <w:rPr>
          <w:rFonts w:hint="default"/>
          <w:lang w:eastAsia="zh-CN"/>
        </w:rPr>
        <w:t>m</w:t>
      </w:r>
      <w:r>
        <w:rPr>
          <w:rFonts w:hint="default"/>
          <w:vertAlign w:val="superscript"/>
          <w:lang w:eastAsia="zh-CN"/>
        </w:rPr>
        <w:t>3</w:t>
      </w:r>
      <w:r>
        <w:rPr>
          <w:rFonts w:hint="eastAsia"/>
          <w:lang w:eastAsia="zh-CN"/>
        </w:rPr>
        <w:t>、</w:t>
      </w:r>
      <w:r>
        <w:rPr>
          <w:rFonts w:hint="eastAsia"/>
          <w:lang w:val="en-US" w:eastAsia="zh-CN"/>
        </w:rPr>
        <w:t>硫化氢0.2×10</w:t>
      </w:r>
      <w:r>
        <w:rPr>
          <w:rFonts w:hint="eastAsia"/>
          <w:vertAlign w:val="superscript"/>
          <w:lang w:val="en-US" w:eastAsia="zh-CN"/>
        </w:rPr>
        <w:t>-3</w:t>
      </w:r>
      <w:r>
        <w:rPr>
          <w:rFonts w:hint="default"/>
        </w:rPr>
        <w:t>mg/</w:t>
      </w:r>
      <w:r>
        <w:rPr>
          <w:rFonts w:hint="default"/>
          <w:lang w:eastAsia="zh-CN"/>
        </w:rPr>
        <w:t>m</w:t>
      </w:r>
      <w:r>
        <w:rPr>
          <w:rFonts w:hint="default"/>
          <w:vertAlign w:val="superscript"/>
          <w:lang w:eastAsia="zh-CN"/>
        </w:rPr>
        <w:t>3</w:t>
      </w:r>
      <w:r>
        <w:rPr>
          <w:rFonts w:hint="eastAsia"/>
          <w:vertAlign w:val="baseline"/>
          <w:lang w:eastAsia="zh-CN"/>
        </w:rPr>
        <w:t>、</w:t>
      </w:r>
      <w:r>
        <w:rPr>
          <w:rFonts w:hint="eastAsia"/>
          <w:vertAlign w:val="baseline"/>
          <w:lang w:val="en-US" w:eastAsia="zh-CN"/>
        </w:rPr>
        <w:t>臭气浓度</w:t>
      </w:r>
      <w:r>
        <w:rPr>
          <w:rFonts w:hint="eastAsia"/>
          <w:lang w:val="en-US" w:eastAsia="zh-CN"/>
        </w:rPr>
        <w:t>19</w:t>
      </w:r>
      <w:r>
        <w:rPr>
          <w:rFonts w:hint="eastAsia"/>
          <w:lang w:eastAsia="zh-CN"/>
        </w:rPr>
        <w:t>（</w:t>
      </w:r>
      <w:r>
        <w:rPr>
          <w:rFonts w:hint="eastAsia"/>
          <w:lang w:val="en-US" w:eastAsia="zh-CN"/>
        </w:rPr>
        <w:t>无量纲</w:t>
      </w:r>
      <w:r>
        <w:rPr>
          <w:rFonts w:hint="eastAsia"/>
          <w:lang w:eastAsia="zh-CN"/>
        </w:rPr>
        <w:t>），</w:t>
      </w:r>
      <w:r>
        <w:rPr>
          <w:rFonts w:hint="eastAsia"/>
          <w:lang w:val="en-US" w:eastAsia="zh-CN"/>
        </w:rPr>
        <w:t>能够</w:t>
      </w:r>
      <w:r>
        <w:rPr>
          <w:rFonts w:hint="default"/>
          <w:lang w:val="en-US" w:eastAsia="zh-CN"/>
        </w:rPr>
        <w:t>满足</w:t>
      </w:r>
      <w:r>
        <w:rPr>
          <w:rFonts w:hint="default"/>
        </w:rPr>
        <w:t>《恶臭污染物排放标准》》（GB14554-93）</w:t>
      </w:r>
      <w:r>
        <w:rPr>
          <w:rFonts w:hint="eastAsia"/>
          <w:lang w:val="en-US" w:eastAsia="zh-CN"/>
        </w:rPr>
        <w:t>表1厂界</w:t>
      </w:r>
      <w:r>
        <w:rPr>
          <w:rFonts w:hint="default"/>
          <w:lang w:val="en-US" w:eastAsia="zh-CN"/>
        </w:rPr>
        <w:t>排放浓度</w:t>
      </w:r>
      <w:r>
        <w:rPr>
          <w:rFonts w:hint="eastAsia"/>
          <w:lang w:val="en-US" w:eastAsia="zh-CN"/>
        </w:rPr>
        <w:t>二硫化碳3.0</w:t>
      </w:r>
      <w:r>
        <w:rPr>
          <w:rFonts w:hint="default"/>
        </w:rPr>
        <w:t>mg/</w:t>
      </w:r>
      <w:r>
        <w:rPr>
          <w:rFonts w:hint="default"/>
          <w:lang w:eastAsia="zh-CN"/>
        </w:rPr>
        <w:t>m</w:t>
      </w:r>
      <w:r>
        <w:rPr>
          <w:rFonts w:hint="default"/>
          <w:vertAlign w:val="superscript"/>
          <w:lang w:eastAsia="zh-CN"/>
        </w:rPr>
        <w:t>3</w:t>
      </w:r>
      <w:r>
        <w:rPr>
          <w:rFonts w:hint="eastAsia"/>
          <w:vertAlign w:val="baseline"/>
          <w:lang w:eastAsia="zh-CN"/>
        </w:rPr>
        <w:t>、</w:t>
      </w:r>
      <w:r>
        <w:rPr>
          <w:rFonts w:hint="eastAsia"/>
          <w:lang w:val="en-US" w:eastAsia="zh-CN"/>
        </w:rPr>
        <w:t>硫化氢0.06</w:t>
      </w:r>
      <w:r>
        <w:rPr>
          <w:rFonts w:hint="default"/>
        </w:rPr>
        <w:t>mg/</w:t>
      </w:r>
      <w:r>
        <w:rPr>
          <w:rFonts w:hint="default"/>
          <w:lang w:eastAsia="zh-CN"/>
        </w:rPr>
        <w:t>m</w:t>
      </w:r>
      <w:r>
        <w:rPr>
          <w:rFonts w:hint="default"/>
          <w:vertAlign w:val="superscript"/>
          <w:lang w:eastAsia="zh-CN"/>
        </w:rPr>
        <w:t>3</w:t>
      </w:r>
      <w:r>
        <w:rPr>
          <w:rFonts w:hint="eastAsia"/>
          <w:vertAlign w:val="baseline"/>
          <w:lang w:eastAsia="zh-CN"/>
        </w:rPr>
        <w:t>、</w:t>
      </w:r>
      <w:r>
        <w:rPr>
          <w:rFonts w:hint="eastAsia"/>
          <w:vertAlign w:val="baseline"/>
          <w:lang w:val="en-US" w:eastAsia="zh-CN"/>
        </w:rPr>
        <w:t>臭气浓度</w:t>
      </w:r>
      <w:r>
        <w:rPr>
          <w:rFonts w:hint="eastAsia"/>
          <w:lang w:val="en-US" w:eastAsia="zh-CN"/>
        </w:rPr>
        <w:t>20</w:t>
      </w:r>
      <w:r>
        <w:rPr>
          <w:rFonts w:hint="eastAsia"/>
          <w:lang w:eastAsia="zh-CN"/>
        </w:rPr>
        <w:t>（</w:t>
      </w:r>
      <w:r>
        <w:rPr>
          <w:rFonts w:hint="eastAsia"/>
          <w:lang w:val="en-US" w:eastAsia="zh-CN"/>
        </w:rPr>
        <w:t>无量纲</w:t>
      </w:r>
      <w:r>
        <w:rPr>
          <w:rFonts w:hint="eastAsia"/>
          <w:lang w:eastAsia="zh-CN"/>
        </w:rPr>
        <w:t>）</w:t>
      </w:r>
      <w:r>
        <w:rPr>
          <w:rFonts w:hint="eastAsia"/>
          <w:lang w:val="en-US" w:eastAsia="zh-CN"/>
        </w:rPr>
        <w:t>的</w:t>
      </w:r>
      <w:r>
        <w:rPr>
          <w:rFonts w:hint="eastAsia"/>
          <w:lang w:eastAsia="zh-CN"/>
        </w:rPr>
        <w:t>限值</w:t>
      </w:r>
      <w:r>
        <w:rPr>
          <w:rFonts w:hint="default"/>
        </w:rPr>
        <w:t>要求。</w:t>
      </w:r>
    </w:p>
    <w:p w14:paraId="58F0B95A">
      <w:pPr>
        <w:bidi w:val="0"/>
        <w:rPr>
          <w:rFonts w:hint="default"/>
        </w:rPr>
      </w:pPr>
      <w:r>
        <w:rPr>
          <w:rFonts w:hint="eastAsia"/>
          <w:lang w:eastAsia="zh-CN"/>
        </w:rPr>
        <w:t>（</w:t>
      </w:r>
      <w:r>
        <w:rPr>
          <w:rFonts w:hint="default" w:ascii="Times New Roman" w:hAnsi="Times New Roman" w:cs="Times New Roman"/>
          <w:lang w:val="en-US" w:eastAsia="zh-CN"/>
        </w:rPr>
        <w:t>2</w:t>
      </w:r>
      <w:r>
        <w:rPr>
          <w:rFonts w:hint="eastAsia"/>
          <w:lang w:eastAsia="zh-CN"/>
        </w:rPr>
        <w:t>）</w:t>
      </w:r>
      <w:r>
        <w:rPr>
          <w:rFonts w:hint="default"/>
        </w:rPr>
        <w:t>废水</w:t>
      </w:r>
    </w:p>
    <w:bookmarkEnd w:id="294"/>
    <w:p w14:paraId="1DF203FA">
      <w:pPr>
        <w:ind w:firstLine="480"/>
        <w:rPr>
          <w:rFonts w:hint="eastAsia" w:eastAsia="宋体"/>
          <w:lang w:eastAsia="zh-CN"/>
        </w:rPr>
      </w:pPr>
      <w:r>
        <w:rPr>
          <w:rFonts w:hint="eastAsia"/>
          <w:lang w:val="en-US" w:eastAsia="zh-CN"/>
        </w:rPr>
        <w:t>本项目厂区</w:t>
      </w:r>
      <w:r>
        <w:rPr>
          <w:rFonts w:hint="eastAsia"/>
          <w:color w:val="auto"/>
          <w:lang w:val="en-US" w:eastAsia="zh-CN"/>
        </w:rPr>
        <w:t>总排口废水实测排放浓度分别为：PH7.5~7.6、化学需氧量207~222mg/L、五日生化需氧量61.9~66.7mg/L、悬浮物111~115mg/L、氨氮未检出、总磷0.09~0.15mg/L、总氮0.03~0.08mg/L、总锌1.32~1.64mg/L、硫化物0.01~0.02mg/L、全盐量6414~6465mg/L；本项目产能为</w:t>
      </w:r>
      <w:r>
        <w:t>年产</w:t>
      </w:r>
      <w:r>
        <w:rPr>
          <w:rFonts w:hint="eastAsia"/>
          <w:lang w:val="en-US" w:eastAsia="zh-CN"/>
        </w:rPr>
        <w:t>10000吨纤维素粘胶长丝，工作时间为8000h/a，基准排水量为195m</w:t>
      </w:r>
      <w:r>
        <w:rPr>
          <w:rFonts w:hint="eastAsia"/>
          <w:vertAlign w:val="superscript"/>
          <w:lang w:val="en-US" w:eastAsia="zh-CN"/>
        </w:rPr>
        <w:t>3</w:t>
      </w:r>
      <w:r>
        <w:rPr>
          <w:rFonts w:hint="eastAsia"/>
          <w:lang w:val="en-US" w:eastAsia="zh-CN"/>
        </w:rPr>
        <w:t>/t，检测时工况为75%，则本项目废水污染物基准排水量最大排放浓度分别为：化学需氧量222mg/L、五日生化需氧量66.7mg/L、悬浮物115mg/L、氨氮0.025mg/L、总磷0.15mg/L、总氮0.08mg/L、总锌1.64mg/L、硫化物0.02mg/L、全盐量6465mg/L，均</w:t>
      </w:r>
      <w:r>
        <w:rPr>
          <w:rFonts w:hint="eastAsia"/>
          <w:color w:val="auto"/>
          <w:lang w:val="en-US" w:eastAsia="zh-CN"/>
        </w:rPr>
        <w:t>能够满足</w:t>
      </w:r>
      <w:r>
        <w:rPr>
          <w:rFonts w:hint="eastAsia"/>
          <w:lang w:val="en-US" w:eastAsia="zh-CN"/>
        </w:rPr>
        <w:t>《棉浆粕和粘胶纤维工业水污染物排放标准》（DB65 4349-2021）表1水污染物排放浓度限值中远期间接排放限值中</w:t>
      </w:r>
      <w:r>
        <w:rPr>
          <w:rFonts w:hint="eastAsia"/>
          <w:color w:val="auto"/>
          <w:lang w:val="en-US" w:eastAsia="zh-CN"/>
        </w:rPr>
        <w:t>PH 6~9、化学需氧量300mg/L、五日生化需氧量100mg/L、悬浮物150mg/L、氨氮25mg/L、总磷1.5mg/L、总氮30mg/L、总锌5.0mg/L、硫化物1.0mg/L、全盐量12500mg/L</w:t>
      </w:r>
      <w:r>
        <w:rPr>
          <w:rFonts w:hint="eastAsia"/>
          <w:lang w:val="en-US" w:eastAsia="zh-CN"/>
        </w:rPr>
        <w:t>的限值要求。</w:t>
      </w:r>
    </w:p>
    <w:p w14:paraId="57F74431">
      <w:pPr>
        <w:bidi w:val="0"/>
        <w:rPr>
          <w:rFonts w:hint="default"/>
        </w:rPr>
      </w:pPr>
      <w:r>
        <w:rPr>
          <w:rFonts w:hint="eastAsia"/>
          <w:lang w:eastAsia="zh-CN"/>
        </w:rPr>
        <w:t>（</w:t>
      </w:r>
      <w:r>
        <w:rPr>
          <w:rFonts w:hint="default" w:ascii="Times New Roman" w:hAnsi="Times New Roman" w:cs="Times New Roman"/>
          <w:lang w:val="en-US" w:eastAsia="zh-CN"/>
        </w:rPr>
        <w:t>3</w:t>
      </w:r>
      <w:r>
        <w:rPr>
          <w:rFonts w:hint="eastAsia"/>
          <w:lang w:eastAsia="zh-CN"/>
        </w:rPr>
        <w:t>）</w:t>
      </w:r>
      <w:r>
        <w:rPr>
          <w:rFonts w:hint="default"/>
        </w:rPr>
        <w:t>噪声</w:t>
      </w:r>
    </w:p>
    <w:p w14:paraId="320C75F3">
      <w:pPr>
        <w:bidi w:val="0"/>
        <w:ind w:firstLine="420"/>
        <w:rPr>
          <w:rFonts w:hint="default" w:ascii="Times New Roman" w:hAnsi="Times New Roman" w:eastAsia="宋体" w:cs="Times New Roman"/>
          <w:b w:val="0"/>
          <w:bCs/>
          <w:color w:val="auto"/>
          <w:sz w:val="28"/>
          <w:szCs w:val="28"/>
          <w:highlight w:val="none"/>
          <w:lang w:val="en-US" w:eastAsia="zh-CN"/>
        </w:rPr>
      </w:pPr>
      <w:r>
        <w:rPr>
          <w:rFonts w:hint="default" w:ascii="Times New Roman" w:hAnsi="Times New Roman" w:cs="Times New Roman"/>
          <w:lang w:val="en-US" w:eastAsia="zh-CN"/>
        </w:rPr>
        <w:t>企业厂界昼间噪声值范围为</w:t>
      </w:r>
      <w:r>
        <w:rPr>
          <w:rFonts w:hint="eastAsia" w:cs="Times New Roman"/>
          <w:lang w:val="en-US" w:eastAsia="zh-CN"/>
        </w:rPr>
        <w:t>47</w:t>
      </w:r>
      <w:r>
        <w:rPr>
          <w:rFonts w:hint="default" w:ascii="Times New Roman" w:hAnsi="Times New Roman" w:cs="Times New Roman"/>
          <w:lang w:val="en-US" w:eastAsia="zh-CN"/>
        </w:rPr>
        <w:t>～</w:t>
      </w:r>
      <w:r>
        <w:rPr>
          <w:rFonts w:hint="eastAsia" w:cs="Times New Roman"/>
          <w:lang w:val="en-US" w:eastAsia="zh-CN"/>
        </w:rPr>
        <w:t>49</w:t>
      </w:r>
      <w:r>
        <w:rPr>
          <w:rFonts w:hint="default" w:ascii="Times New Roman" w:hAnsi="Times New Roman" w:cs="Times New Roman"/>
          <w:lang w:val="en-US" w:eastAsia="zh-CN"/>
        </w:rPr>
        <w:t>dB(A)，夜间噪声值范围为</w:t>
      </w:r>
      <w:r>
        <w:rPr>
          <w:rFonts w:hint="eastAsia" w:cs="Times New Roman"/>
          <w:lang w:val="en-US" w:eastAsia="zh-CN"/>
        </w:rPr>
        <w:t>45</w:t>
      </w:r>
      <w:r>
        <w:rPr>
          <w:rFonts w:hint="default" w:ascii="Times New Roman" w:hAnsi="Times New Roman" w:cs="Times New Roman"/>
          <w:lang w:val="en-US" w:eastAsia="zh-CN"/>
        </w:rPr>
        <w:t>～</w:t>
      </w:r>
      <w:r>
        <w:rPr>
          <w:rFonts w:hint="eastAsia" w:cs="Times New Roman"/>
          <w:lang w:val="en-US" w:eastAsia="zh-CN"/>
        </w:rPr>
        <w:t>47</w:t>
      </w:r>
      <w:r>
        <w:rPr>
          <w:rFonts w:hint="default" w:ascii="Times New Roman" w:hAnsi="Times New Roman" w:cs="Times New Roman"/>
          <w:lang w:val="en-US" w:eastAsia="zh-CN"/>
        </w:rPr>
        <w:t>dB(A)，厂界噪声能够满足《工业企业厂界环境噪声排放标准》（GB12348-2008）</w:t>
      </w:r>
      <w:r>
        <w:rPr>
          <w:rFonts w:hint="eastAsia" w:cs="Times New Roman"/>
          <w:lang w:val="en-US" w:eastAsia="zh-CN"/>
        </w:rPr>
        <w:t>3</w:t>
      </w:r>
      <w:r>
        <w:rPr>
          <w:rFonts w:hint="default" w:ascii="Times New Roman" w:hAnsi="Times New Roman" w:cs="Times New Roman"/>
          <w:lang w:val="en-US" w:eastAsia="zh-CN"/>
        </w:rPr>
        <w:t>类</w:t>
      </w:r>
      <w:r>
        <w:rPr>
          <w:rFonts w:hint="eastAsia" w:cs="Times New Roman"/>
          <w:lang w:val="en-US" w:eastAsia="zh-CN"/>
        </w:rPr>
        <w:t>【</w:t>
      </w:r>
      <w:r>
        <w:rPr>
          <w:rFonts w:hint="default" w:ascii="Times New Roman" w:hAnsi="Times New Roman" w:cs="Times New Roman"/>
          <w:lang w:val="en-US" w:eastAsia="zh-CN"/>
        </w:rPr>
        <w:t>昼间6</w:t>
      </w:r>
      <w:r>
        <w:rPr>
          <w:rFonts w:hint="eastAsia" w:cs="Times New Roman"/>
          <w:lang w:val="en-US" w:eastAsia="zh-CN"/>
        </w:rPr>
        <w:t>5</w:t>
      </w:r>
      <w:r>
        <w:rPr>
          <w:rFonts w:hint="default" w:ascii="Times New Roman" w:hAnsi="Times New Roman" w:cs="Times New Roman"/>
          <w:lang w:val="en-US" w:eastAsia="zh-CN"/>
        </w:rPr>
        <w:t>dB（A）、夜间5</w:t>
      </w:r>
      <w:r>
        <w:rPr>
          <w:rFonts w:hint="eastAsia" w:cs="Times New Roman"/>
          <w:lang w:val="en-US" w:eastAsia="zh-CN"/>
        </w:rPr>
        <w:t>5</w:t>
      </w:r>
      <w:r>
        <w:rPr>
          <w:rFonts w:hint="default" w:ascii="Times New Roman" w:hAnsi="Times New Roman" w:cs="Times New Roman"/>
          <w:lang w:val="en-US" w:eastAsia="zh-CN"/>
        </w:rPr>
        <w:t>dB（A）</w:t>
      </w:r>
      <w:r>
        <w:rPr>
          <w:rFonts w:hint="eastAsia" w:cs="Times New Roman"/>
          <w:lang w:val="en-US" w:eastAsia="zh-CN"/>
        </w:rPr>
        <w:t>】</w:t>
      </w:r>
      <w:r>
        <w:rPr>
          <w:rFonts w:hint="default" w:ascii="Times New Roman" w:hAnsi="Times New Roman" w:cs="Times New Roman"/>
          <w:lang w:val="en-US" w:eastAsia="zh-CN"/>
        </w:rPr>
        <w:t>标准要求。</w:t>
      </w:r>
    </w:p>
    <w:p w14:paraId="426736AE">
      <w:pPr>
        <w:bidi w:val="0"/>
        <w:rPr>
          <w:rFonts w:hint="default"/>
        </w:rPr>
      </w:pPr>
      <w:r>
        <w:rPr>
          <w:rFonts w:hint="eastAsia"/>
          <w:lang w:eastAsia="zh-CN"/>
        </w:rPr>
        <w:t>（</w:t>
      </w:r>
      <w:r>
        <w:rPr>
          <w:rFonts w:hint="default" w:ascii="Times New Roman" w:hAnsi="Times New Roman" w:cs="Times New Roman"/>
          <w:lang w:val="en-US" w:eastAsia="zh-CN"/>
        </w:rPr>
        <w:t>4</w:t>
      </w:r>
      <w:r>
        <w:rPr>
          <w:rFonts w:hint="eastAsia"/>
          <w:lang w:eastAsia="zh-CN"/>
        </w:rPr>
        <w:t>）</w:t>
      </w:r>
      <w:r>
        <w:rPr>
          <w:rFonts w:hint="default"/>
        </w:rPr>
        <w:t>固体废物</w:t>
      </w:r>
    </w:p>
    <w:p w14:paraId="5F0C5AEB">
      <w:pPr>
        <w:bidi w:val="0"/>
        <w:rPr>
          <w:rFonts w:hint="eastAsia"/>
          <w:lang w:val="en-US" w:eastAsia="zh-CN"/>
        </w:rPr>
      </w:pPr>
      <w:r>
        <w:rPr>
          <w:rFonts w:hint="eastAsia"/>
          <w:lang w:val="en-US" w:eastAsia="zh-CN"/>
        </w:rPr>
        <w:t>本项目产生的危险废物主要为废润滑油和污泥，暂存于厂内危废暂存库，定期委托有相应资质的危废处置单位妥善处置；本项目污泥正在鉴别中，鉴别结果出具前暂按照危险废物进行管理。一般固废主要为废丝和废包装材料，暂存于一般固废间，定期外售综合利用。</w:t>
      </w:r>
    </w:p>
    <w:p w14:paraId="62C2B84E">
      <w:pPr>
        <w:bidi w:val="0"/>
      </w:pPr>
      <w:r>
        <w:rPr>
          <w:rFonts w:hint="eastAsia"/>
          <w:lang w:val="en-US" w:eastAsia="zh-CN"/>
        </w:rPr>
        <w:t>项目固废不外排，不会造成二次污染。</w:t>
      </w:r>
    </w:p>
    <w:p w14:paraId="4B109AAB">
      <w:pPr>
        <w:numPr>
          <w:ilvl w:val="0"/>
          <w:numId w:val="0"/>
        </w:numPr>
        <w:bidi w:val="0"/>
        <w:ind w:firstLine="480" w:firstLineChars="200"/>
        <w:rPr>
          <w:rFonts w:hint="eastAsia"/>
          <w:lang w:val="en-US" w:eastAsia="zh-CN"/>
        </w:rPr>
      </w:pPr>
      <w:r>
        <w:rPr>
          <w:rFonts w:hint="eastAsia" w:ascii="Times New Roman" w:hAnsi="Times New Roman" w:eastAsia="宋体" w:cstheme="minorBidi"/>
          <w:kern w:val="2"/>
          <w:sz w:val="24"/>
          <w:szCs w:val="22"/>
          <w:vertAlign w:val="baseline"/>
          <w:lang w:val="en-US" w:eastAsia="zh-CN" w:bidi="ar-SA"/>
        </w:rPr>
        <w:t>（5）</w:t>
      </w:r>
      <w:r>
        <w:rPr>
          <w:rFonts w:hint="eastAsia"/>
          <w:lang w:val="en-US" w:eastAsia="zh-CN"/>
        </w:rPr>
        <w:t>总量</w:t>
      </w:r>
    </w:p>
    <w:p w14:paraId="269A3BA5">
      <w:pPr>
        <w:bidi w:val="0"/>
        <w:rPr>
          <w:rFonts w:hint="eastAsia"/>
          <w:highlight w:val="none"/>
          <w:lang w:val="en-US" w:eastAsia="zh-CN"/>
        </w:rPr>
      </w:pPr>
      <w:r>
        <w:rPr>
          <w:rFonts w:hint="eastAsia"/>
          <w:highlight w:val="none"/>
          <w:lang w:val="en-US" w:eastAsia="zh-CN"/>
        </w:rPr>
        <w:t>本项目废气二硫化碳的排放量为1.5413t/a，硫化氢的排放量为0.2117t/a</w:t>
      </w:r>
      <w:r>
        <w:rPr>
          <w:rFonts w:hint="eastAsia"/>
          <w:lang w:eastAsia="zh-CN"/>
        </w:rPr>
        <w:t>；</w:t>
      </w:r>
      <w:r>
        <w:rPr>
          <w:rFonts w:hint="eastAsia"/>
          <w:highlight w:val="none"/>
          <w:lang w:val="en-US" w:eastAsia="zh-CN"/>
        </w:rPr>
        <w:t>废水总排口化学需氧量排放量为511.4880t/a，能够</w:t>
      </w:r>
      <w:r>
        <w:rPr>
          <w:rFonts w:hint="default"/>
          <w:highlight w:val="none"/>
          <w:lang w:val="en-US" w:eastAsia="zh-CN"/>
        </w:rPr>
        <w:t>满足</w:t>
      </w:r>
      <w:r>
        <w:rPr>
          <w:rFonts w:hint="eastAsia"/>
          <w:highlight w:val="none"/>
          <w:lang w:val="en-US" w:eastAsia="zh-CN"/>
        </w:rPr>
        <w:t>排污许可证中化学需氧量675</w:t>
      </w:r>
      <w:r>
        <w:rPr>
          <w:rFonts w:hint="default"/>
          <w:highlight w:val="none"/>
        </w:rPr>
        <w:t>t/a</w:t>
      </w:r>
      <w:r>
        <w:rPr>
          <w:rFonts w:hint="eastAsia"/>
          <w:highlight w:val="none"/>
          <w:lang w:val="en-US" w:eastAsia="zh-CN"/>
        </w:rPr>
        <w:t>年排放量限值要求。</w:t>
      </w:r>
    </w:p>
    <w:p w14:paraId="58231B8B">
      <w:pPr>
        <w:pStyle w:val="3"/>
        <w:bidi w:val="0"/>
        <w:rPr>
          <w:rFonts w:hint="default"/>
          <w:lang w:val="en-US" w:eastAsia="zh-CN"/>
        </w:rPr>
      </w:pPr>
      <w:bookmarkStart w:id="295" w:name="_Toc3242"/>
      <w:r>
        <w:rPr>
          <w:rFonts w:hint="eastAsia"/>
          <w:lang w:val="en-US" w:eastAsia="zh-CN"/>
        </w:rPr>
        <w:t>公众意见调查</w:t>
      </w:r>
      <w:bookmarkEnd w:id="295"/>
    </w:p>
    <w:p w14:paraId="7AE7A1BE">
      <w:pPr>
        <w:bidi w:val="0"/>
        <w:rPr>
          <w:rFonts w:hint="default"/>
          <w:highlight w:val="none"/>
          <w:lang w:val="en-US" w:eastAsia="zh-CN"/>
        </w:rPr>
      </w:pPr>
      <w:r>
        <w:rPr>
          <w:rFonts w:hint="default"/>
          <w:highlight w:val="none"/>
          <w:lang w:val="en-US" w:eastAsia="zh-CN"/>
        </w:rPr>
        <w:t>公众意见调查表共发放50份，收回50份，收回率100%，调查表内容有效。根据调查表统计结果，项目周边公众对项目施工期和</w:t>
      </w:r>
      <w:r>
        <w:rPr>
          <w:rFonts w:hint="eastAsia"/>
          <w:highlight w:val="none"/>
          <w:lang w:val="en-US" w:eastAsia="zh-CN"/>
        </w:rPr>
        <w:t>调试</w:t>
      </w:r>
      <w:r>
        <w:rPr>
          <w:rFonts w:hint="default"/>
          <w:highlight w:val="none"/>
          <w:lang w:val="en-US" w:eastAsia="zh-CN"/>
        </w:rPr>
        <w:t>期产生的废</w:t>
      </w:r>
      <w:r>
        <w:rPr>
          <w:rFonts w:hint="eastAsia"/>
          <w:highlight w:val="none"/>
          <w:lang w:val="en-US" w:eastAsia="zh-CN"/>
        </w:rPr>
        <w:t>气</w:t>
      </w:r>
      <w:r>
        <w:rPr>
          <w:rFonts w:hint="default"/>
          <w:highlight w:val="none"/>
          <w:lang w:val="en-US" w:eastAsia="zh-CN"/>
        </w:rPr>
        <w:t>、废水和固体废物影响程度均反映未受到影响，对公司的环境保护工作均持满意意见，因此本次验收项目对周边公众影响很小。</w:t>
      </w:r>
    </w:p>
    <w:p w14:paraId="4AB9BE43">
      <w:pPr>
        <w:pStyle w:val="3"/>
        <w:bidi w:val="0"/>
        <w:rPr>
          <w:rFonts w:hint="default"/>
          <w:lang w:val="en-US" w:eastAsia="zh-CN"/>
        </w:rPr>
      </w:pPr>
      <w:bookmarkStart w:id="296" w:name="_Toc2065"/>
      <w:r>
        <w:rPr>
          <w:rFonts w:hint="default"/>
          <w:lang w:val="en-US" w:eastAsia="zh-CN"/>
        </w:rPr>
        <w:t>验收建议</w:t>
      </w:r>
      <w:bookmarkEnd w:id="296"/>
    </w:p>
    <w:p w14:paraId="48DB24AD">
      <w:pPr>
        <w:bidi w:val="0"/>
        <w:rPr>
          <w:rFonts w:hint="default"/>
          <w:highlight w:val="none"/>
          <w:lang w:val="en-US" w:eastAsia="zh-CN"/>
        </w:rPr>
      </w:pPr>
      <w:r>
        <w:rPr>
          <w:rFonts w:hint="default"/>
          <w:highlight w:val="none"/>
          <w:lang w:val="en-US" w:eastAsia="zh-CN"/>
        </w:rPr>
        <w:t>（1）加强对各类环境保护设施运行管理及维，确项污染物长期稳定达标排放，避免因环保设施故障造成非正常排放。</w:t>
      </w:r>
    </w:p>
    <w:p w14:paraId="3BC3188F">
      <w:pPr>
        <w:bidi w:val="0"/>
        <w:rPr>
          <w:rFonts w:hint="default"/>
          <w:highlight w:val="none"/>
          <w:lang w:val="en-US" w:eastAsia="zh-CN"/>
        </w:rPr>
      </w:pPr>
      <w:r>
        <w:rPr>
          <w:rFonts w:hint="default"/>
          <w:highlight w:val="none"/>
          <w:lang w:val="en-US" w:eastAsia="zh-CN"/>
        </w:rPr>
        <w:t>（2）生产过程中产生的各种固体废物需要按照相关要求，及时回收、合理处置，危险废物需委托有资质单位进行回收处置，不得擅自处理。</w:t>
      </w:r>
    </w:p>
    <w:p w14:paraId="1F4FD482">
      <w:pPr>
        <w:bidi w:val="0"/>
        <w:rPr>
          <w:rFonts w:hint="default"/>
          <w:highlight w:val="none"/>
          <w:lang w:val="en-US" w:eastAsia="zh-CN"/>
        </w:rPr>
      </w:pPr>
      <w:r>
        <w:rPr>
          <w:rFonts w:hint="default"/>
          <w:highlight w:val="none"/>
          <w:lang w:val="en-US" w:eastAsia="zh-CN"/>
        </w:rPr>
        <w:t>（3）生产期间加强对设备的定期检查、保养与维护，防止因运转不正常导致的噪声超标排放，从而对周边环境造成影响。</w:t>
      </w:r>
    </w:p>
    <w:bookmarkEnd w:id="281"/>
    <w:bookmarkEnd w:id="282"/>
    <w:bookmarkEnd w:id="283"/>
    <w:bookmarkEnd w:id="284"/>
    <w:bookmarkEnd w:id="285"/>
    <w:bookmarkEnd w:id="286"/>
    <w:bookmarkEnd w:id="287"/>
    <w:bookmarkEnd w:id="288"/>
    <w:bookmarkEnd w:id="289"/>
    <w:bookmarkEnd w:id="290"/>
    <w:bookmarkEnd w:id="291"/>
    <w:bookmarkEnd w:id="292"/>
    <w:p w14:paraId="04D6D402">
      <w:pPr>
        <w:pStyle w:val="2"/>
        <w:bidi w:val="0"/>
        <w:rPr>
          <w:rFonts w:hint="default"/>
        </w:rPr>
      </w:pPr>
      <w:bookmarkStart w:id="297" w:name="_Toc10070"/>
      <w:bookmarkStart w:id="298" w:name="_Toc1493"/>
      <w:bookmarkStart w:id="299" w:name="_Toc8022"/>
      <w:bookmarkStart w:id="300" w:name="_Toc4135"/>
      <w:bookmarkStart w:id="301" w:name="_Toc15646"/>
      <w:bookmarkStart w:id="302" w:name="_Toc16740"/>
      <w:bookmarkStart w:id="303" w:name="_Toc1406"/>
      <w:r>
        <w:rPr>
          <w:rFonts w:hint="default"/>
        </w:rPr>
        <w:t>建设项目竣工环境保护</w:t>
      </w:r>
      <w:r>
        <w:rPr>
          <w:rFonts w:hint="eastAsia"/>
          <w:lang w:eastAsia="zh-CN"/>
        </w:rPr>
        <w:t>“</w:t>
      </w:r>
      <w:r>
        <w:rPr>
          <w:rFonts w:hint="default"/>
        </w:rPr>
        <w:t>三同时</w:t>
      </w:r>
      <w:r>
        <w:rPr>
          <w:rFonts w:hint="eastAsia"/>
          <w:lang w:eastAsia="zh-CN"/>
        </w:rPr>
        <w:t>”</w:t>
      </w:r>
      <w:r>
        <w:rPr>
          <w:rFonts w:hint="default"/>
        </w:rPr>
        <w:t>验收登记表</w:t>
      </w:r>
      <w:bookmarkEnd w:id="297"/>
    </w:p>
    <w:p w14:paraId="59E18709">
      <w:pPr>
        <w:keepNext w:val="0"/>
        <w:keepLines w:val="0"/>
        <w:pageBreakBefore w:val="0"/>
        <w:widowControl/>
        <w:kinsoku/>
        <w:wordWrap/>
        <w:overflowPunct/>
        <w:topLinePunct w:val="0"/>
        <w:autoSpaceDE/>
        <w:autoSpaceDN/>
        <w:bidi w:val="0"/>
        <w:spacing w:line="360" w:lineRule="auto"/>
        <w:ind w:firstLine="560" w:firstLineChars="200"/>
        <w:textAlignment w:val="auto"/>
        <w:rPr>
          <w:rFonts w:hint="default" w:ascii="Times New Roman" w:hAnsi="Times New Roman" w:eastAsia="宋体" w:cs="Times New Roman"/>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sz w:val="28"/>
          <w:szCs w:val="28"/>
          <w:highlight w:val="none"/>
          <w:lang w:eastAsia="zh-CN"/>
        </w:rPr>
        <w:t>具体内容如下表。</w:t>
      </w:r>
      <w:r>
        <w:rPr>
          <w:rFonts w:hint="default" w:ascii="Times New Roman" w:hAnsi="Times New Roman" w:eastAsia="宋体" w:cs="Times New Roman"/>
          <w:sz w:val="24"/>
          <w:szCs w:val="24"/>
          <w:highlight w:val="yellow"/>
        </w:rPr>
        <w:br w:type="page"/>
      </w:r>
    </w:p>
    <w:p w14:paraId="167E857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0"/>
        <w:rPr>
          <w:rFonts w:hint="eastAsia" w:ascii="黑体" w:hAnsi="黑体" w:eastAsia="黑体" w:cs="黑体"/>
          <w:sz w:val="21"/>
          <w:szCs w:val="21"/>
          <w:highlight w:val="yellow"/>
        </w:rPr>
      </w:pPr>
      <w:bookmarkStart w:id="304" w:name="_Toc11666"/>
      <w:r>
        <w:rPr>
          <w:rFonts w:hint="eastAsia" w:ascii="黑体" w:hAnsi="黑体" w:eastAsia="黑体" w:cs="黑体"/>
          <w:color w:val="auto"/>
          <w:sz w:val="21"/>
          <w:szCs w:val="21"/>
          <w:highlight w:val="none"/>
        </w:rPr>
        <w:t>建设项目</w:t>
      </w:r>
      <w:r>
        <w:rPr>
          <w:rFonts w:hint="eastAsia" w:ascii="黑体" w:hAnsi="黑体" w:eastAsia="黑体" w:cs="黑体"/>
          <w:color w:val="auto"/>
          <w:sz w:val="21"/>
          <w:szCs w:val="21"/>
          <w:highlight w:val="none"/>
          <w:lang w:val="en-US" w:eastAsia="zh-CN"/>
        </w:rPr>
        <w:t>竣工</w:t>
      </w:r>
      <w:r>
        <w:rPr>
          <w:rFonts w:hint="eastAsia" w:ascii="黑体" w:hAnsi="黑体" w:eastAsia="黑体" w:cs="黑体"/>
          <w:color w:val="auto"/>
          <w:sz w:val="21"/>
          <w:szCs w:val="21"/>
          <w:highlight w:val="none"/>
        </w:rPr>
        <w:t>环境保护“三同时”验收</w:t>
      </w:r>
      <w:r>
        <w:rPr>
          <w:rFonts w:hint="eastAsia" w:ascii="黑体" w:hAnsi="黑体" w:eastAsia="黑体" w:cs="黑体"/>
          <w:color w:val="auto"/>
          <w:sz w:val="21"/>
          <w:szCs w:val="21"/>
          <w:highlight w:val="none"/>
          <w:lang w:val="en-US" w:eastAsia="zh-CN"/>
        </w:rPr>
        <w:t>登记</w:t>
      </w:r>
      <w:r>
        <w:rPr>
          <w:rFonts w:hint="eastAsia" w:ascii="黑体" w:hAnsi="黑体" w:eastAsia="黑体" w:cs="黑体"/>
          <w:color w:val="auto"/>
          <w:sz w:val="21"/>
          <w:szCs w:val="21"/>
          <w:highlight w:val="none"/>
          <w:lang w:eastAsia="zh-CN"/>
        </w:rPr>
        <w:t>表</w:t>
      </w:r>
      <w:bookmarkEnd w:id="298"/>
      <w:bookmarkEnd w:id="299"/>
      <w:bookmarkEnd w:id="300"/>
      <w:bookmarkEnd w:id="301"/>
      <w:bookmarkEnd w:id="302"/>
      <w:bookmarkEnd w:id="303"/>
      <w:bookmarkEnd w:id="304"/>
    </w:p>
    <w:p w14:paraId="62EBCC8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default" w:ascii="Times New Roman" w:hAnsi="Times New Roman" w:eastAsia="宋体" w:cs="Times New Roman"/>
          <w:b/>
          <w:bCs/>
          <w:sz w:val="21"/>
          <w:szCs w:val="18"/>
          <w:highlight w:val="yellow"/>
        </w:rPr>
      </w:pPr>
      <w:r>
        <w:rPr>
          <w:rFonts w:hint="default" w:ascii="Times New Roman" w:hAnsi="Times New Roman" w:eastAsia="宋体" w:cs="Times New Roman"/>
          <w:b/>
          <w:bCs/>
          <w:color w:val="auto"/>
          <w:sz w:val="21"/>
          <w:szCs w:val="18"/>
          <w:highlight w:val="none"/>
        </w:rPr>
        <w:t>填表单位（盖章）：</w:t>
      </w:r>
      <w:r>
        <w:rPr>
          <w:rFonts w:hint="eastAsia" w:cs="Times New Roman"/>
          <w:b/>
          <w:bCs/>
          <w:color w:val="auto"/>
          <w:sz w:val="21"/>
          <w:szCs w:val="18"/>
          <w:highlight w:val="none"/>
          <w:lang w:val="en-US" w:eastAsia="zh-CN"/>
        </w:rPr>
        <w:t>新疆天鹭新材料科技有限公司</w:t>
      </w:r>
      <w:r>
        <w:rPr>
          <w:rFonts w:hint="default" w:ascii="Times New Roman" w:hAnsi="Times New Roman" w:eastAsia="宋体" w:cs="Times New Roman"/>
          <w:b/>
          <w:bCs/>
          <w:color w:val="auto"/>
          <w:sz w:val="21"/>
          <w:szCs w:val="18"/>
          <w:highlight w:val="none"/>
          <w:lang w:val="en-US" w:eastAsia="zh-CN"/>
        </w:rPr>
        <w:t xml:space="preserve"> </w:t>
      </w:r>
      <w:r>
        <w:rPr>
          <w:rFonts w:hint="default" w:ascii="Times New Roman" w:hAnsi="Times New Roman" w:eastAsia="宋体" w:cs="Times New Roman"/>
          <w:b/>
          <w:bCs/>
          <w:color w:val="auto"/>
          <w:sz w:val="21"/>
          <w:szCs w:val="18"/>
          <w:highlight w:val="none"/>
        </w:rPr>
        <w:t xml:space="preserve">              </w:t>
      </w:r>
      <w:r>
        <w:rPr>
          <w:rFonts w:hint="default" w:ascii="Times New Roman" w:hAnsi="Times New Roman" w:eastAsia="宋体" w:cs="Times New Roman"/>
          <w:b/>
          <w:bCs/>
          <w:color w:val="auto"/>
          <w:sz w:val="21"/>
          <w:szCs w:val="18"/>
          <w:highlight w:val="none"/>
          <w:lang w:val="en-US" w:eastAsia="zh-CN"/>
        </w:rPr>
        <w:t xml:space="preserve">        </w:t>
      </w:r>
      <w:r>
        <w:rPr>
          <w:rFonts w:hint="default" w:ascii="Times New Roman" w:hAnsi="Times New Roman" w:eastAsia="宋体" w:cs="Times New Roman"/>
          <w:b/>
          <w:bCs/>
          <w:color w:val="auto"/>
          <w:sz w:val="21"/>
          <w:szCs w:val="18"/>
          <w:highlight w:val="none"/>
        </w:rPr>
        <w:t xml:space="preserve">    </w:t>
      </w:r>
      <w:r>
        <w:rPr>
          <w:rFonts w:hint="default" w:ascii="Times New Roman" w:hAnsi="Times New Roman" w:eastAsia="宋体" w:cs="Times New Roman"/>
          <w:b/>
          <w:bCs/>
          <w:color w:val="000000" w:themeColor="text1"/>
          <w:sz w:val="21"/>
          <w:szCs w:val="18"/>
          <w:highlight w:val="none"/>
          <w14:textFill>
            <w14:solidFill>
              <w14:schemeClr w14:val="tx1"/>
            </w14:solidFill>
          </w14:textFill>
        </w:rPr>
        <w:t>填表人（签字）：                            项目经办人（签字）：</w:t>
      </w:r>
    </w:p>
    <w:tbl>
      <w:tblPr>
        <w:tblStyle w:val="16"/>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932"/>
        <w:gridCol w:w="864"/>
        <w:gridCol w:w="828"/>
        <w:gridCol w:w="1379"/>
        <w:gridCol w:w="1097"/>
        <w:gridCol w:w="987"/>
        <w:gridCol w:w="6"/>
        <w:gridCol w:w="511"/>
        <w:gridCol w:w="588"/>
        <w:gridCol w:w="1137"/>
        <w:gridCol w:w="395"/>
        <w:gridCol w:w="794"/>
        <w:gridCol w:w="1593"/>
        <w:gridCol w:w="1027"/>
        <w:gridCol w:w="690"/>
        <w:gridCol w:w="554"/>
        <w:gridCol w:w="690"/>
        <w:gridCol w:w="412"/>
        <w:gridCol w:w="794"/>
      </w:tblGrid>
      <w:tr w14:paraId="6E0582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restart"/>
            <w:noWrap w:val="0"/>
            <w:tcMar>
              <w:left w:w="57" w:type="dxa"/>
              <w:right w:w="57" w:type="dxa"/>
            </w:tcMar>
            <w:textDirection w:val="tbRlV"/>
            <w:vAlign w:val="center"/>
          </w:tcPr>
          <w:p w14:paraId="129BC54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建设项目</w:t>
            </w:r>
          </w:p>
        </w:tc>
        <w:tc>
          <w:tcPr>
            <w:tcW w:w="1964" w:type="dxa"/>
            <w:gridSpan w:val="3"/>
            <w:noWrap w:val="0"/>
            <w:tcMar>
              <w:left w:w="57" w:type="dxa"/>
              <w:right w:w="57" w:type="dxa"/>
            </w:tcMar>
            <w:vAlign w:val="center"/>
          </w:tcPr>
          <w:p w14:paraId="5C96FD0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项目名称</w:t>
            </w:r>
          </w:p>
        </w:tc>
        <w:tc>
          <w:tcPr>
            <w:tcW w:w="4291" w:type="dxa"/>
            <w:gridSpan w:val="4"/>
            <w:noWrap w:val="0"/>
            <w:tcMar>
              <w:left w:w="57" w:type="dxa"/>
              <w:right w:w="57" w:type="dxa"/>
            </w:tcMar>
            <w:vAlign w:val="center"/>
          </w:tcPr>
          <w:p w14:paraId="1FA6F9A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eastAsia="zh-CN"/>
              </w:rPr>
            </w:pPr>
            <w:r>
              <w:rPr>
                <w:rFonts w:hint="eastAsia" w:eastAsia="微软雅黑" w:cs="Times New Roman"/>
                <w:b/>
                <w:bCs/>
                <w:sz w:val="15"/>
                <w:szCs w:val="15"/>
                <w:lang w:val="en-US" w:eastAsia="zh-CN"/>
              </w:rPr>
              <w:t>新疆天鹭新材料科技有限公司</w:t>
            </w:r>
            <w:r>
              <w:rPr>
                <w:rFonts w:hint="eastAsia" w:eastAsia="微软雅黑" w:cs="Times New Roman"/>
                <w:b/>
                <w:bCs/>
                <w:sz w:val="15"/>
                <w:szCs w:val="15"/>
                <w:lang w:eastAsia="zh-CN"/>
              </w:rPr>
              <w:t>一万吨生物质纤维素纤维项目</w:t>
            </w:r>
          </w:p>
        </w:tc>
        <w:tc>
          <w:tcPr>
            <w:tcW w:w="2637" w:type="dxa"/>
            <w:gridSpan w:val="5"/>
            <w:noWrap w:val="0"/>
            <w:tcMar>
              <w:left w:w="57" w:type="dxa"/>
              <w:right w:w="57" w:type="dxa"/>
            </w:tcMar>
            <w:vAlign w:val="center"/>
          </w:tcPr>
          <w:p w14:paraId="46C78F8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项目代码</w:t>
            </w:r>
          </w:p>
        </w:tc>
        <w:tc>
          <w:tcPr>
            <w:tcW w:w="2387" w:type="dxa"/>
            <w:gridSpan w:val="2"/>
            <w:noWrap w:val="0"/>
            <w:tcMar>
              <w:left w:w="57" w:type="dxa"/>
              <w:right w:w="57" w:type="dxa"/>
            </w:tcMar>
            <w:vAlign w:val="center"/>
          </w:tcPr>
          <w:p w14:paraId="17A55C0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ascii="Times New Roman" w:hAnsi="Times New Roman" w:eastAsia="微软雅黑" w:cs="Times New Roman"/>
                <w:b/>
                <w:bCs/>
                <w:sz w:val="15"/>
                <w:szCs w:val="15"/>
              </w:rPr>
              <w:t>2</w:t>
            </w:r>
            <w:r>
              <w:rPr>
                <w:rFonts w:hint="eastAsia" w:ascii="Times New Roman" w:hAnsi="Times New Roman" w:eastAsia="微软雅黑" w:cs="Times New Roman"/>
                <w:b/>
                <w:bCs/>
                <w:sz w:val="15"/>
                <w:szCs w:val="15"/>
                <w:lang w:val="en-US" w:eastAsia="zh-CN"/>
              </w:rPr>
              <w:t>020</w:t>
            </w:r>
            <w:r>
              <w:rPr>
                <w:rFonts w:hint="eastAsia" w:ascii="Times New Roman" w:hAnsi="Times New Roman" w:eastAsia="微软雅黑" w:cs="Times New Roman"/>
                <w:b/>
                <w:bCs/>
                <w:sz w:val="15"/>
                <w:szCs w:val="15"/>
              </w:rPr>
              <w:t>-</w:t>
            </w:r>
            <w:r>
              <w:rPr>
                <w:rFonts w:hint="eastAsia" w:ascii="Times New Roman" w:hAnsi="Times New Roman" w:eastAsia="微软雅黑" w:cs="Times New Roman"/>
                <w:b/>
                <w:bCs/>
                <w:sz w:val="15"/>
                <w:szCs w:val="15"/>
                <w:lang w:val="en-US" w:eastAsia="zh-CN"/>
              </w:rPr>
              <w:t>659003</w:t>
            </w:r>
            <w:r>
              <w:rPr>
                <w:rFonts w:hint="eastAsia" w:ascii="Times New Roman" w:hAnsi="Times New Roman" w:eastAsia="微软雅黑" w:cs="Times New Roman"/>
                <w:b/>
                <w:bCs/>
                <w:sz w:val="15"/>
                <w:szCs w:val="15"/>
              </w:rPr>
              <w:t>-</w:t>
            </w:r>
            <w:r>
              <w:rPr>
                <w:rFonts w:hint="eastAsia" w:ascii="Times New Roman" w:hAnsi="Times New Roman" w:eastAsia="微软雅黑" w:cs="Times New Roman"/>
                <w:b/>
                <w:bCs/>
                <w:sz w:val="15"/>
                <w:szCs w:val="15"/>
                <w:lang w:val="en-US" w:eastAsia="zh-CN"/>
              </w:rPr>
              <w:t>17</w:t>
            </w:r>
            <w:r>
              <w:rPr>
                <w:rFonts w:hint="eastAsia" w:ascii="Times New Roman" w:hAnsi="Times New Roman" w:eastAsia="微软雅黑" w:cs="Times New Roman"/>
                <w:b/>
                <w:bCs/>
                <w:sz w:val="15"/>
                <w:szCs w:val="15"/>
              </w:rPr>
              <w:t>-0</w:t>
            </w:r>
            <w:r>
              <w:rPr>
                <w:rFonts w:hint="eastAsia" w:ascii="Times New Roman" w:hAnsi="Times New Roman" w:eastAsia="微软雅黑" w:cs="Times New Roman"/>
                <w:b/>
                <w:bCs/>
                <w:sz w:val="15"/>
                <w:szCs w:val="15"/>
                <w:lang w:val="en-US" w:eastAsia="zh-CN"/>
              </w:rPr>
              <w:t>3</w:t>
            </w:r>
            <w:r>
              <w:rPr>
                <w:rFonts w:hint="eastAsia" w:ascii="Times New Roman" w:hAnsi="Times New Roman" w:eastAsia="微软雅黑" w:cs="Times New Roman"/>
                <w:b/>
                <w:bCs/>
                <w:sz w:val="15"/>
                <w:szCs w:val="15"/>
              </w:rPr>
              <w:t>-</w:t>
            </w:r>
            <w:r>
              <w:rPr>
                <w:rFonts w:hint="eastAsia" w:ascii="Times New Roman" w:hAnsi="Times New Roman" w:eastAsia="微软雅黑" w:cs="Times New Roman"/>
                <w:b/>
                <w:bCs/>
                <w:sz w:val="15"/>
                <w:szCs w:val="15"/>
                <w:lang w:val="en-US" w:eastAsia="zh-CN"/>
              </w:rPr>
              <w:t>004544</w:t>
            </w:r>
          </w:p>
        </w:tc>
        <w:tc>
          <w:tcPr>
            <w:tcW w:w="1717" w:type="dxa"/>
            <w:gridSpan w:val="2"/>
            <w:noWrap w:val="0"/>
            <w:tcMar>
              <w:left w:w="57" w:type="dxa"/>
              <w:right w:w="57" w:type="dxa"/>
            </w:tcMar>
            <w:vAlign w:val="center"/>
          </w:tcPr>
          <w:p w14:paraId="6FEE07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建设地点</w:t>
            </w:r>
          </w:p>
        </w:tc>
        <w:tc>
          <w:tcPr>
            <w:tcW w:w="2450" w:type="dxa"/>
            <w:gridSpan w:val="4"/>
            <w:noWrap w:val="0"/>
            <w:tcMar>
              <w:left w:w="57" w:type="dxa"/>
              <w:right w:w="57" w:type="dxa"/>
            </w:tcMar>
            <w:vAlign w:val="center"/>
          </w:tcPr>
          <w:p w14:paraId="3A928F9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lang w:eastAsia="zh-CN"/>
              </w:rPr>
              <w:t>图木舒克经济技术开发区（达坂山工业园区）内</w:t>
            </w:r>
          </w:p>
        </w:tc>
      </w:tr>
      <w:tr w14:paraId="7BAB6C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70F432E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3D1C168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行业类别（分类管理名录）</w:t>
            </w:r>
          </w:p>
        </w:tc>
        <w:tc>
          <w:tcPr>
            <w:tcW w:w="4291" w:type="dxa"/>
            <w:gridSpan w:val="4"/>
            <w:noWrap w:val="0"/>
            <w:tcMar>
              <w:left w:w="57" w:type="dxa"/>
              <w:right w:w="57" w:type="dxa"/>
            </w:tcMar>
            <w:vAlign w:val="center"/>
          </w:tcPr>
          <w:p w14:paraId="351156F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二十五、化学纤维制造业 28——纤维素纤维原料及纤维制造281</w:t>
            </w:r>
          </w:p>
        </w:tc>
        <w:tc>
          <w:tcPr>
            <w:tcW w:w="2637" w:type="dxa"/>
            <w:gridSpan w:val="5"/>
            <w:noWrap w:val="0"/>
            <w:tcMar>
              <w:left w:w="57" w:type="dxa"/>
              <w:right w:w="57" w:type="dxa"/>
            </w:tcMar>
            <w:vAlign w:val="center"/>
          </w:tcPr>
          <w:p w14:paraId="472E074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建设性质</w:t>
            </w:r>
          </w:p>
        </w:tc>
        <w:tc>
          <w:tcPr>
            <w:tcW w:w="4104" w:type="dxa"/>
            <w:gridSpan w:val="4"/>
            <w:noWrap w:val="0"/>
            <w:tcMar>
              <w:left w:w="57" w:type="dxa"/>
              <w:right w:w="57" w:type="dxa"/>
            </w:tcMar>
            <w:vAlign w:val="center"/>
          </w:tcPr>
          <w:p w14:paraId="62B23EC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lang w:eastAsia="zh-CN"/>
              </w:rPr>
              <w:t>☑</w:t>
            </w:r>
            <w:r>
              <w:rPr>
                <w:rFonts w:hint="eastAsia" w:ascii="Times New Roman" w:hAnsi="Times New Roman" w:eastAsia="微软雅黑" w:cs="Times New Roman"/>
                <w:b/>
                <w:bCs/>
                <w:sz w:val="15"/>
                <w:szCs w:val="15"/>
              </w:rPr>
              <w:t xml:space="preserve">新建  □ 改扩建  </w:t>
            </w:r>
            <w:r>
              <w:rPr>
                <w:rFonts w:hint="eastAsia" w:ascii="Times New Roman" w:hAnsi="Times New Roman" w:eastAsia="微软雅黑" w:cs="Times New Roman"/>
                <w:b/>
                <w:bCs/>
                <w:sz w:val="15"/>
                <w:szCs w:val="15"/>
              </w:rPr>
              <w:sym w:font="Wingdings 2" w:char="00A3"/>
            </w:r>
            <w:r>
              <w:rPr>
                <w:rFonts w:hint="eastAsia" w:ascii="Times New Roman" w:hAnsi="Times New Roman" w:eastAsia="微软雅黑" w:cs="Times New Roman"/>
                <w:b/>
                <w:bCs/>
                <w:sz w:val="15"/>
                <w:szCs w:val="15"/>
              </w:rPr>
              <w:t>技术改造</w:t>
            </w:r>
          </w:p>
        </w:tc>
        <w:tc>
          <w:tcPr>
            <w:tcW w:w="1244" w:type="dxa"/>
            <w:gridSpan w:val="2"/>
            <w:noWrap w:val="0"/>
            <w:tcMar>
              <w:left w:w="57" w:type="dxa"/>
              <w:right w:w="57" w:type="dxa"/>
            </w:tcMar>
            <w:vAlign w:val="center"/>
          </w:tcPr>
          <w:p w14:paraId="649A55B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项目厂区中心经度/纬度</w:t>
            </w:r>
          </w:p>
        </w:tc>
        <w:tc>
          <w:tcPr>
            <w:tcW w:w="1206" w:type="dxa"/>
            <w:gridSpan w:val="2"/>
            <w:noWrap w:val="0"/>
            <w:tcMar>
              <w:left w:w="57" w:type="dxa"/>
              <w:right w:w="57" w:type="dxa"/>
            </w:tcMar>
            <w:vAlign w:val="center"/>
          </w:tcPr>
          <w:p w14:paraId="5FDBA1A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lang w:val="en-US" w:eastAsia="zh-CN"/>
              </w:rPr>
              <w:t>E79.053428</w:t>
            </w:r>
            <w:r>
              <w:rPr>
                <w:rFonts w:hint="eastAsia" w:ascii="Times New Roman" w:hAnsi="Times New Roman" w:eastAsia="微软雅黑" w:cs="Times New Roman"/>
                <w:b/>
                <w:bCs/>
                <w:sz w:val="15"/>
                <w:szCs w:val="15"/>
                <w:lang w:eastAsia="zh-CN"/>
              </w:rPr>
              <w:t>°</w:t>
            </w:r>
            <w:r>
              <w:rPr>
                <w:rFonts w:hint="eastAsia" w:ascii="Times New Roman" w:hAnsi="Times New Roman" w:eastAsia="微软雅黑" w:cs="Times New Roman"/>
                <w:b/>
                <w:bCs/>
                <w:sz w:val="15"/>
                <w:szCs w:val="15"/>
                <w:lang w:val="en-US" w:eastAsia="zh-CN"/>
              </w:rPr>
              <w:t>N</w:t>
            </w:r>
            <w:r>
              <w:rPr>
                <w:rFonts w:hint="eastAsia" w:ascii="Times New Roman" w:hAnsi="Times New Roman" w:eastAsia="微软雅黑" w:cs="Times New Roman"/>
                <w:b/>
                <w:bCs/>
                <w:sz w:val="15"/>
                <w:szCs w:val="15"/>
                <w:lang w:eastAsia="zh-CN"/>
              </w:rPr>
              <w:t>3</w:t>
            </w:r>
            <w:r>
              <w:rPr>
                <w:rFonts w:hint="eastAsia" w:ascii="Times New Roman" w:hAnsi="Times New Roman" w:eastAsia="微软雅黑" w:cs="Times New Roman"/>
                <w:b/>
                <w:bCs/>
                <w:sz w:val="15"/>
                <w:szCs w:val="15"/>
                <w:lang w:val="en-US" w:eastAsia="zh-CN"/>
              </w:rPr>
              <w:t>9.804711</w:t>
            </w:r>
            <w:r>
              <w:rPr>
                <w:rFonts w:hint="eastAsia" w:ascii="Times New Roman" w:hAnsi="Times New Roman" w:eastAsia="微软雅黑" w:cs="Times New Roman"/>
                <w:b/>
                <w:bCs/>
                <w:sz w:val="15"/>
                <w:szCs w:val="15"/>
                <w:lang w:eastAsia="zh-CN"/>
              </w:rPr>
              <w:t>°</w:t>
            </w:r>
          </w:p>
        </w:tc>
      </w:tr>
      <w:tr w14:paraId="679426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09B549D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22D16A8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设计生产能力</w:t>
            </w:r>
          </w:p>
        </w:tc>
        <w:tc>
          <w:tcPr>
            <w:tcW w:w="4291" w:type="dxa"/>
            <w:gridSpan w:val="4"/>
            <w:noWrap w:val="0"/>
            <w:tcMar>
              <w:left w:w="57" w:type="dxa"/>
              <w:right w:w="57" w:type="dxa"/>
            </w:tcMar>
            <w:vAlign w:val="center"/>
          </w:tcPr>
          <w:p w14:paraId="6D6D9DD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ascii="Times New Roman" w:hAnsi="Times New Roman" w:eastAsia="微软雅黑" w:cs="Times New Roman"/>
                <w:b/>
                <w:bCs/>
                <w:sz w:val="15"/>
                <w:szCs w:val="15"/>
                <w:lang w:val="en-US" w:eastAsia="zh-CN"/>
              </w:rPr>
              <w:t>年产10000吨纤维素粘胶长丝、3344吨元明粉</w:t>
            </w:r>
          </w:p>
        </w:tc>
        <w:tc>
          <w:tcPr>
            <w:tcW w:w="2637" w:type="dxa"/>
            <w:gridSpan w:val="5"/>
            <w:noWrap w:val="0"/>
            <w:tcMar>
              <w:left w:w="57" w:type="dxa"/>
              <w:right w:w="57" w:type="dxa"/>
            </w:tcMar>
            <w:vAlign w:val="center"/>
          </w:tcPr>
          <w:p w14:paraId="5A11F3C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实际生产能力</w:t>
            </w:r>
          </w:p>
        </w:tc>
        <w:tc>
          <w:tcPr>
            <w:tcW w:w="2387" w:type="dxa"/>
            <w:gridSpan w:val="2"/>
            <w:noWrap w:val="0"/>
            <w:tcMar>
              <w:left w:w="57" w:type="dxa"/>
              <w:right w:w="57" w:type="dxa"/>
            </w:tcMar>
            <w:vAlign w:val="center"/>
          </w:tcPr>
          <w:p w14:paraId="139AB67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lang w:val="en-US" w:eastAsia="zh-CN"/>
              </w:rPr>
              <w:t>年产10000吨纤维素粘胶长丝、3344吨元明粉</w:t>
            </w:r>
          </w:p>
        </w:tc>
        <w:tc>
          <w:tcPr>
            <w:tcW w:w="1717" w:type="dxa"/>
            <w:gridSpan w:val="2"/>
            <w:noWrap w:val="0"/>
            <w:tcMar>
              <w:left w:w="57" w:type="dxa"/>
              <w:right w:w="57" w:type="dxa"/>
            </w:tcMar>
            <w:vAlign w:val="center"/>
          </w:tcPr>
          <w:p w14:paraId="628F410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环评单位</w:t>
            </w:r>
          </w:p>
        </w:tc>
        <w:tc>
          <w:tcPr>
            <w:tcW w:w="2450" w:type="dxa"/>
            <w:gridSpan w:val="4"/>
            <w:noWrap w:val="0"/>
            <w:tcMar>
              <w:left w:w="57" w:type="dxa"/>
              <w:right w:w="57" w:type="dxa"/>
            </w:tcMar>
            <w:vAlign w:val="center"/>
          </w:tcPr>
          <w:p w14:paraId="518ADD9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eastAsia="zh-CN"/>
              </w:rPr>
              <w:t>新疆兵团勘测设计院（集团）有限责任公司</w:t>
            </w:r>
          </w:p>
        </w:tc>
      </w:tr>
      <w:tr w14:paraId="48284D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1BAAB7E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3338F60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环评文件审批机关</w:t>
            </w:r>
          </w:p>
        </w:tc>
        <w:tc>
          <w:tcPr>
            <w:tcW w:w="4291" w:type="dxa"/>
            <w:gridSpan w:val="4"/>
            <w:noWrap w:val="0"/>
            <w:tcMar>
              <w:left w:w="57" w:type="dxa"/>
              <w:right w:w="57" w:type="dxa"/>
            </w:tcMar>
            <w:vAlign w:val="center"/>
          </w:tcPr>
          <w:p w14:paraId="205B39C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新疆生产建设兵团生态环境局</w:t>
            </w:r>
          </w:p>
        </w:tc>
        <w:tc>
          <w:tcPr>
            <w:tcW w:w="2637" w:type="dxa"/>
            <w:gridSpan w:val="5"/>
            <w:noWrap w:val="0"/>
            <w:tcMar>
              <w:left w:w="57" w:type="dxa"/>
              <w:right w:w="57" w:type="dxa"/>
            </w:tcMar>
            <w:vAlign w:val="center"/>
          </w:tcPr>
          <w:p w14:paraId="5519714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ascii="Times New Roman" w:hAnsi="Times New Roman" w:eastAsia="微软雅黑" w:cs="Times New Roman"/>
                <w:b/>
                <w:bCs/>
                <w:sz w:val="15"/>
                <w:szCs w:val="15"/>
                <w:lang w:val="en-US" w:eastAsia="zh-CN"/>
              </w:rPr>
              <w:t>审批文号</w:t>
            </w:r>
          </w:p>
        </w:tc>
        <w:tc>
          <w:tcPr>
            <w:tcW w:w="2387" w:type="dxa"/>
            <w:gridSpan w:val="2"/>
            <w:noWrap w:val="0"/>
            <w:tcMar>
              <w:left w:w="57" w:type="dxa"/>
              <w:right w:w="57" w:type="dxa"/>
            </w:tcMar>
            <w:vAlign w:val="center"/>
          </w:tcPr>
          <w:p w14:paraId="783DED5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ascii="Times New Roman" w:hAnsi="Times New Roman" w:eastAsia="微软雅黑" w:cs="Times New Roman"/>
                <w:b/>
                <w:bCs/>
                <w:sz w:val="15"/>
                <w:szCs w:val="15"/>
                <w:lang w:val="en-US" w:eastAsia="zh-CN"/>
              </w:rPr>
              <w:t>兵环审[2021]36号</w:t>
            </w:r>
          </w:p>
        </w:tc>
        <w:tc>
          <w:tcPr>
            <w:tcW w:w="1717" w:type="dxa"/>
            <w:gridSpan w:val="2"/>
            <w:noWrap w:val="0"/>
            <w:tcMar>
              <w:left w:w="57" w:type="dxa"/>
              <w:right w:w="57" w:type="dxa"/>
            </w:tcMar>
            <w:vAlign w:val="center"/>
          </w:tcPr>
          <w:p w14:paraId="00CF064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环评文件类型</w:t>
            </w:r>
          </w:p>
        </w:tc>
        <w:tc>
          <w:tcPr>
            <w:tcW w:w="2450" w:type="dxa"/>
            <w:gridSpan w:val="4"/>
            <w:noWrap w:val="0"/>
            <w:tcMar>
              <w:left w:w="57" w:type="dxa"/>
              <w:right w:w="57" w:type="dxa"/>
            </w:tcMar>
            <w:vAlign w:val="center"/>
          </w:tcPr>
          <w:p w14:paraId="324BE99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default" w:ascii="Times New Roman" w:hAnsi="Times New Roman" w:eastAsia="微软雅黑" w:cs="Times New Roman"/>
                <w:b/>
                <w:bCs/>
                <w:sz w:val="15"/>
                <w:szCs w:val="15"/>
              </w:rPr>
              <w:t>环境影响报告</w:t>
            </w:r>
            <w:r>
              <w:rPr>
                <w:rFonts w:hint="eastAsia" w:ascii="Times New Roman" w:hAnsi="Times New Roman" w:eastAsia="微软雅黑" w:cs="Times New Roman"/>
                <w:b/>
                <w:bCs/>
                <w:sz w:val="15"/>
                <w:szCs w:val="15"/>
              </w:rPr>
              <w:t>书</w:t>
            </w:r>
          </w:p>
        </w:tc>
      </w:tr>
      <w:tr w14:paraId="04A566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73AF824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15B3B6B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开工日期</w:t>
            </w:r>
          </w:p>
        </w:tc>
        <w:tc>
          <w:tcPr>
            <w:tcW w:w="4291" w:type="dxa"/>
            <w:gridSpan w:val="4"/>
            <w:noWrap w:val="0"/>
            <w:tcMar>
              <w:left w:w="57" w:type="dxa"/>
              <w:right w:w="57" w:type="dxa"/>
            </w:tcMar>
            <w:vAlign w:val="center"/>
          </w:tcPr>
          <w:p w14:paraId="431907B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highlight w:val="yellow"/>
                <w:lang w:val="en-US" w:eastAsia="zh-CN"/>
              </w:rPr>
            </w:pPr>
            <w:r>
              <w:rPr>
                <w:rFonts w:hint="eastAsia" w:ascii="Times New Roman" w:hAnsi="Times New Roman" w:eastAsia="微软雅黑" w:cs="Times New Roman"/>
                <w:b/>
                <w:bCs/>
                <w:sz w:val="15"/>
                <w:szCs w:val="15"/>
                <w:highlight w:val="none"/>
                <w:lang w:val="en-US" w:eastAsia="zh-CN"/>
              </w:rPr>
              <w:t>202</w:t>
            </w:r>
            <w:r>
              <w:rPr>
                <w:rFonts w:hint="eastAsia" w:eastAsia="微软雅黑" w:cs="Times New Roman"/>
                <w:b/>
                <w:bCs/>
                <w:sz w:val="15"/>
                <w:szCs w:val="15"/>
                <w:highlight w:val="none"/>
                <w:lang w:val="en-US" w:eastAsia="zh-CN"/>
              </w:rPr>
              <w:t>2</w:t>
            </w:r>
            <w:r>
              <w:rPr>
                <w:rFonts w:hint="eastAsia" w:ascii="Times New Roman" w:hAnsi="Times New Roman" w:eastAsia="微软雅黑" w:cs="Times New Roman"/>
                <w:b/>
                <w:bCs/>
                <w:sz w:val="15"/>
                <w:szCs w:val="15"/>
                <w:highlight w:val="none"/>
                <w:lang w:val="en-US" w:eastAsia="zh-CN"/>
              </w:rPr>
              <w:t>年</w:t>
            </w:r>
            <w:r>
              <w:rPr>
                <w:rFonts w:hint="eastAsia" w:eastAsia="微软雅黑" w:cs="Times New Roman"/>
                <w:b/>
                <w:bCs/>
                <w:sz w:val="15"/>
                <w:szCs w:val="15"/>
                <w:highlight w:val="none"/>
                <w:lang w:val="en-US" w:eastAsia="zh-CN"/>
              </w:rPr>
              <w:t>8</w:t>
            </w:r>
            <w:r>
              <w:rPr>
                <w:rFonts w:hint="eastAsia" w:ascii="Times New Roman" w:hAnsi="Times New Roman" w:eastAsia="微软雅黑" w:cs="Times New Roman"/>
                <w:b/>
                <w:bCs/>
                <w:sz w:val="15"/>
                <w:szCs w:val="15"/>
                <w:highlight w:val="none"/>
                <w:lang w:val="en-US" w:eastAsia="zh-CN"/>
              </w:rPr>
              <w:t>月</w:t>
            </w:r>
          </w:p>
        </w:tc>
        <w:tc>
          <w:tcPr>
            <w:tcW w:w="2637" w:type="dxa"/>
            <w:gridSpan w:val="5"/>
            <w:noWrap w:val="0"/>
            <w:tcMar>
              <w:left w:w="57" w:type="dxa"/>
              <w:right w:w="57" w:type="dxa"/>
            </w:tcMar>
            <w:vAlign w:val="center"/>
          </w:tcPr>
          <w:p w14:paraId="05E5EC3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highlight w:val="none"/>
              </w:rPr>
            </w:pPr>
            <w:r>
              <w:rPr>
                <w:rFonts w:hint="eastAsia" w:ascii="Times New Roman" w:hAnsi="Times New Roman" w:eastAsia="微软雅黑" w:cs="Times New Roman"/>
                <w:b/>
                <w:bCs/>
                <w:sz w:val="15"/>
                <w:szCs w:val="15"/>
                <w:highlight w:val="none"/>
              </w:rPr>
              <w:t>竣工日期</w:t>
            </w:r>
          </w:p>
        </w:tc>
        <w:tc>
          <w:tcPr>
            <w:tcW w:w="2387" w:type="dxa"/>
            <w:gridSpan w:val="2"/>
            <w:noWrap w:val="0"/>
            <w:tcMar>
              <w:left w:w="57" w:type="dxa"/>
              <w:right w:w="57" w:type="dxa"/>
            </w:tcMar>
            <w:vAlign w:val="center"/>
          </w:tcPr>
          <w:p w14:paraId="7ED0F0C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highlight w:val="none"/>
                <w:lang w:val="en-US" w:eastAsia="zh-CN"/>
              </w:rPr>
            </w:pPr>
            <w:r>
              <w:rPr>
                <w:rFonts w:hint="default" w:ascii="Times New Roman" w:hAnsi="Times New Roman" w:eastAsia="微软雅黑" w:cs="Times New Roman"/>
                <w:b/>
                <w:bCs/>
                <w:sz w:val="15"/>
                <w:szCs w:val="15"/>
                <w:highlight w:val="none"/>
                <w:lang w:val="en-US" w:eastAsia="zh-CN"/>
              </w:rPr>
              <w:t>20</w:t>
            </w:r>
            <w:r>
              <w:rPr>
                <w:rFonts w:hint="eastAsia" w:ascii="Times New Roman" w:hAnsi="Times New Roman" w:eastAsia="微软雅黑" w:cs="Times New Roman"/>
                <w:b/>
                <w:bCs/>
                <w:sz w:val="15"/>
                <w:szCs w:val="15"/>
                <w:highlight w:val="none"/>
                <w:lang w:val="en-US" w:eastAsia="zh-CN"/>
              </w:rPr>
              <w:t>2</w:t>
            </w:r>
            <w:r>
              <w:rPr>
                <w:rFonts w:hint="eastAsia" w:eastAsia="微软雅黑" w:cs="Times New Roman"/>
                <w:b/>
                <w:bCs/>
                <w:sz w:val="15"/>
                <w:szCs w:val="15"/>
                <w:highlight w:val="none"/>
                <w:lang w:val="en-US" w:eastAsia="zh-CN"/>
              </w:rPr>
              <w:t>4</w:t>
            </w:r>
            <w:r>
              <w:rPr>
                <w:rFonts w:hint="default" w:ascii="Times New Roman" w:hAnsi="Times New Roman" w:eastAsia="微软雅黑" w:cs="Times New Roman"/>
                <w:b/>
                <w:bCs/>
                <w:sz w:val="15"/>
                <w:szCs w:val="15"/>
                <w:highlight w:val="none"/>
                <w:lang w:val="en-US" w:eastAsia="zh-CN"/>
              </w:rPr>
              <w:t>年</w:t>
            </w:r>
            <w:r>
              <w:rPr>
                <w:rFonts w:hint="eastAsia" w:eastAsia="微软雅黑" w:cs="Times New Roman"/>
                <w:b/>
                <w:bCs/>
                <w:sz w:val="15"/>
                <w:szCs w:val="15"/>
                <w:highlight w:val="none"/>
                <w:lang w:val="en-US" w:eastAsia="zh-CN"/>
              </w:rPr>
              <w:t>2</w:t>
            </w:r>
            <w:r>
              <w:rPr>
                <w:rFonts w:hint="default" w:ascii="Times New Roman" w:hAnsi="Times New Roman" w:eastAsia="微软雅黑" w:cs="Times New Roman"/>
                <w:b/>
                <w:bCs/>
                <w:sz w:val="15"/>
                <w:szCs w:val="15"/>
                <w:highlight w:val="none"/>
                <w:lang w:val="en-US" w:eastAsia="zh-CN"/>
              </w:rPr>
              <w:t>月</w:t>
            </w:r>
            <w:r>
              <w:rPr>
                <w:rFonts w:hint="eastAsia" w:eastAsia="微软雅黑" w:cs="Times New Roman"/>
                <w:b/>
                <w:bCs/>
                <w:sz w:val="15"/>
                <w:szCs w:val="15"/>
                <w:highlight w:val="none"/>
                <w:lang w:val="en-US" w:eastAsia="zh-CN"/>
              </w:rPr>
              <w:t>16</w:t>
            </w:r>
            <w:r>
              <w:rPr>
                <w:rFonts w:hint="eastAsia" w:ascii="Times New Roman" w:hAnsi="Times New Roman" w:eastAsia="微软雅黑" w:cs="Times New Roman"/>
                <w:b/>
                <w:bCs/>
                <w:sz w:val="15"/>
                <w:szCs w:val="15"/>
                <w:highlight w:val="none"/>
                <w:lang w:val="en-US" w:eastAsia="zh-CN"/>
              </w:rPr>
              <w:t>日</w:t>
            </w:r>
          </w:p>
        </w:tc>
        <w:tc>
          <w:tcPr>
            <w:tcW w:w="1717" w:type="dxa"/>
            <w:gridSpan w:val="2"/>
            <w:noWrap w:val="0"/>
            <w:tcMar>
              <w:left w:w="57" w:type="dxa"/>
              <w:right w:w="57" w:type="dxa"/>
            </w:tcMar>
            <w:vAlign w:val="center"/>
          </w:tcPr>
          <w:p w14:paraId="1EE0F8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排污许可证申领时间</w:t>
            </w:r>
          </w:p>
        </w:tc>
        <w:tc>
          <w:tcPr>
            <w:tcW w:w="2450" w:type="dxa"/>
            <w:gridSpan w:val="4"/>
            <w:noWrap w:val="0"/>
            <w:tcMar>
              <w:left w:w="57" w:type="dxa"/>
              <w:right w:w="57" w:type="dxa"/>
            </w:tcMar>
            <w:vAlign w:val="center"/>
          </w:tcPr>
          <w:p w14:paraId="17039D5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2024年2月23日</w:t>
            </w:r>
          </w:p>
        </w:tc>
      </w:tr>
      <w:tr w14:paraId="1221AA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577AA7C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10AB48A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环保设施设计单位</w:t>
            </w:r>
          </w:p>
        </w:tc>
        <w:tc>
          <w:tcPr>
            <w:tcW w:w="4291" w:type="dxa"/>
            <w:gridSpan w:val="4"/>
            <w:noWrap w:val="0"/>
            <w:tcMar>
              <w:left w:w="57" w:type="dxa"/>
              <w:right w:w="57" w:type="dxa"/>
            </w:tcMar>
            <w:vAlign w:val="center"/>
          </w:tcPr>
          <w:p w14:paraId="76904BE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ascii="Times New Roman" w:hAnsi="Times New Roman" w:eastAsia="微软雅黑" w:cs="Times New Roman"/>
                <w:b/>
                <w:bCs/>
                <w:sz w:val="15"/>
                <w:szCs w:val="15"/>
                <w:lang w:val="en-US" w:eastAsia="zh-CN"/>
              </w:rPr>
              <w:t>/</w:t>
            </w:r>
          </w:p>
        </w:tc>
        <w:tc>
          <w:tcPr>
            <w:tcW w:w="2637" w:type="dxa"/>
            <w:gridSpan w:val="5"/>
            <w:noWrap w:val="0"/>
            <w:tcMar>
              <w:left w:w="57" w:type="dxa"/>
              <w:right w:w="57" w:type="dxa"/>
            </w:tcMar>
            <w:vAlign w:val="center"/>
          </w:tcPr>
          <w:p w14:paraId="3992F71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环保设施施工单位</w:t>
            </w:r>
          </w:p>
        </w:tc>
        <w:tc>
          <w:tcPr>
            <w:tcW w:w="2387" w:type="dxa"/>
            <w:gridSpan w:val="2"/>
            <w:noWrap w:val="0"/>
            <w:tcMar>
              <w:left w:w="57" w:type="dxa"/>
              <w:right w:w="57" w:type="dxa"/>
            </w:tcMar>
            <w:vAlign w:val="center"/>
          </w:tcPr>
          <w:p w14:paraId="400290F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ascii="Times New Roman" w:hAnsi="Times New Roman" w:eastAsia="微软雅黑" w:cs="Times New Roman"/>
                <w:b/>
                <w:bCs/>
                <w:sz w:val="15"/>
                <w:szCs w:val="15"/>
                <w:lang w:val="en-US" w:eastAsia="zh-CN"/>
              </w:rPr>
              <w:t>/</w:t>
            </w:r>
          </w:p>
        </w:tc>
        <w:tc>
          <w:tcPr>
            <w:tcW w:w="1717" w:type="dxa"/>
            <w:gridSpan w:val="2"/>
            <w:noWrap w:val="0"/>
            <w:tcMar>
              <w:left w:w="57" w:type="dxa"/>
              <w:right w:w="57" w:type="dxa"/>
            </w:tcMar>
            <w:vAlign w:val="center"/>
          </w:tcPr>
          <w:p w14:paraId="3AB668E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本工程排污许可证编号</w:t>
            </w:r>
          </w:p>
        </w:tc>
        <w:tc>
          <w:tcPr>
            <w:tcW w:w="2450" w:type="dxa"/>
            <w:gridSpan w:val="4"/>
            <w:noWrap w:val="0"/>
            <w:tcMar>
              <w:left w:w="57" w:type="dxa"/>
              <w:right w:w="57" w:type="dxa"/>
            </w:tcMar>
            <w:vAlign w:val="center"/>
          </w:tcPr>
          <w:p w14:paraId="3139C32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91659003MA78LNYE5G001V</w:t>
            </w:r>
          </w:p>
        </w:tc>
      </w:tr>
      <w:tr w14:paraId="41ADD9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26EC647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22904F9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验收单位</w:t>
            </w:r>
          </w:p>
        </w:tc>
        <w:tc>
          <w:tcPr>
            <w:tcW w:w="4291" w:type="dxa"/>
            <w:gridSpan w:val="4"/>
            <w:noWrap w:val="0"/>
            <w:tcMar>
              <w:left w:w="57" w:type="dxa"/>
              <w:right w:w="57" w:type="dxa"/>
            </w:tcMar>
            <w:vAlign w:val="center"/>
          </w:tcPr>
          <w:p w14:paraId="25F2AB3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新疆天鹭新材料科技有限公司</w:t>
            </w:r>
          </w:p>
        </w:tc>
        <w:tc>
          <w:tcPr>
            <w:tcW w:w="2637" w:type="dxa"/>
            <w:gridSpan w:val="5"/>
            <w:noWrap w:val="0"/>
            <w:tcMar>
              <w:left w:w="57" w:type="dxa"/>
              <w:right w:w="57" w:type="dxa"/>
            </w:tcMar>
            <w:vAlign w:val="center"/>
          </w:tcPr>
          <w:p w14:paraId="55BBB07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环保设施监测单位</w:t>
            </w:r>
          </w:p>
        </w:tc>
        <w:tc>
          <w:tcPr>
            <w:tcW w:w="2387" w:type="dxa"/>
            <w:gridSpan w:val="2"/>
            <w:noWrap w:val="0"/>
            <w:tcMar>
              <w:left w:w="57" w:type="dxa"/>
              <w:right w:w="57" w:type="dxa"/>
            </w:tcMar>
            <w:vAlign w:val="center"/>
          </w:tcPr>
          <w:p w14:paraId="4333D52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eastAsia="zh-CN"/>
              </w:rPr>
            </w:pPr>
            <w:r>
              <w:rPr>
                <w:rFonts w:hint="eastAsia" w:eastAsia="微软雅黑" w:cs="Times New Roman"/>
                <w:b/>
                <w:bCs/>
                <w:sz w:val="15"/>
                <w:szCs w:val="15"/>
                <w:lang w:eastAsia="zh-CN"/>
              </w:rPr>
              <w:t>新疆锡水金山环境科技有限公司</w:t>
            </w:r>
          </w:p>
        </w:tc>
        <w:tc>
          <w:tcPr>
            <w:tcW w:w="1717" w:type="dxa"/>
            <w:gridSpan w:val="2"/>
            <w:noWrap w:val="0"/>
            <w:tcMar>
              <w:left w:w="57" w:type="dxa"/>
              <w:right w:w="57" w:type="dxa"/>
            </w:tcMar>
            <w:vAlign w:val="center"/>
          </w:tcPr>
          <w:p w14:paraId="329416A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验收监测时工况</w:t>
            </w:r>
          </w:p>
        </w:tc>
        <w:tc>
          <w:tcPr>
            <w:tcW w:w="2450" w:type="dxa"/>
            <w:gridSpan w:val="4"/>
            <w:noWrap w:val="0"/>
            <w:tcMar>
              <w:left w:w="57" w:type="dxa"/>
              <w:right w:w="57" w:type="dxa"/>
            </w:tcMar>
            <w:vAlign w:val="center"/>
          </w:tcPr>
          <w:p w14:paraId="54C2A3A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lang w:val="en-US" w:eastAsia="zh-CN"/>
              </w:rPr>
              <w:t>75</w:t>
            </w:r>
            <w:r>
              <w:rPr>
                <w:rFonts w:hint="eastAsia" w:ascii="Times New Roman" w:hAnsi="Times New Roman" w:eastAsia="微软雅黑" w:cs="Times New Roman"/>
                <w:b/>
                <w:bCs/>
                <w:sz w:val="15"/>
                <w:szCs w:val="15"/>
              </w:rPr>
              <w:t>%</w:t>
            </w:r>
          </w:p>
        </w:tc>
      </w:tr>
      <w:tr w14:paraId="6E98EA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164A267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27E736D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投资总概算（万元）</w:t>
            </w:r>
          </w:p>
        </w:tc>
        <w:tc>
          <w:tcPr>
            <w:tcW w:w="4291" w:type="dxa"/>
            <w:gridSpan w:val="4"/>
            <w:noWrap w:val="0"/>
            <w:tcMar>
              <w:left w:w="57" w:type="dxa"/>
              <w:right w:w="57" w:type="dxa"/>
            </w:tcMar>
            <w:vAlign w:val="center"/>
          </w:tcPr>
          <w:p w14:paraId="0031072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77500</w:t>
            </w:r>
          </w:p>
        </w:tc>
        <w:tc>
          <w:tcPr>
            <w:tcW w:w="2637" w:type="dxa"/>
            <w:gridSpan w:val="5"/>
            <w:noWrap w:val="0"/>
            <w:tcMar>
              <w:left w:w="57" w:type="dxa"/>
              <w:right w:w="57" w:type="dxa"/>
            </w:tcMar>
            <w:vAlign w:val="center"/>
          </w:tcPr>
          <w:p w14:paraId="72A134F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环保投资总概算（万元）</w:t>
            </w:r>
          </w:p>
        </w:tc>
        <w:tc>
          <w:tcPr>
            <w:tcW w:w="2387" w:type="dxa"/>
            <w:gridSpan w:val="2"/>
            <w:noWrap w:val="0"/>
            <w:tcMar>
              <w:left w:w="57" w:type="dxa"/>
              <w:right w:w="57" w:type="dxa"/>
            </w:tcMar>
            <w:vAlign w:val="center"/>
          </w:tcPr>
          <w:p w14:paraId="039EE81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7536</w:t>
            </w:r>
          </w:p>
        </w:tc>
        <w:tc>
          <w:tcPr>
            <w:tcW w:w="1717" w:type="dxa"/>
            <w:gridSpan w:val="2"/>
            <w:noWrap w:val="0"/>
            <w:tcMar>
              <w:left w:w="57" w:type="dxa"/>
              <w:right w:w="57" w:type="dxa"/>
            </w:tcMar>
            <w:vAlign w:val="center"/>
          </w:tcPr>
          <w:p w14:paraId="223462F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所占比例（%）</w:t>
            </w:r>
          </w:p>
        </w:tc>
        <w:tc>
          <w:tcPr>
            <w:tcW w:w="2450" w:type="dxa"/>
            <w:gridSpan w:val="4"/>
            <w:noWrap w:val="0"/>
            <w:tcMar>
              <w:left w:w="57" w:type="dxa"/>
              <w:right w:w="57" w:type="dxa"/>
            </w:tcMar>
            <w:vAlign w:val="center"/>
          </w:tcPr>
          <w:p w14:paraId="171D33C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9.72</w:t>
            </w:r>
          </w:p>
        </w:tc>
      </w:tr>
      <w:tr w14:paraId="6B3B38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198BE25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0CCECD9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实际总投资</w:t>
            </w:r>
          </w:p>
        </w:tc>
        <w:tc>
          <w:tcPr>
            <w:tcW w:w="4291" w:type="dxa"/>
            <w:gridSpan w:val="4"/>
            <w:noWrap w:val="0"/>
            <w:tcMar>
              <w:left w:w="57" w:type="dxa"/>
              <w:right w:w="57" w:type="dxa"/>
            </w:tcMar>
            <w:vAlign w:val="center"/>
          </w:tcPr>
          <w:p w14:paraId="39B2EBC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77500</w:t>
            </w:r>
          </w:p>
        </w:tc>
        <w:tc>
          <w:tcPr>
            <w:tcW w:w="2637" w:type="dxa"/>
            <w:gridSpan w:val="5"/>
            <w:noWrap w:val="0"/>
            <w:tcMar>
              <w:left w:w="57" w:type="dxa"/>
              <w:right w:w="57" w:type="dxa"/>
            </w:tcMar>
            <w:vAlign w:val="center"/>
          </w:tcPr>
          <w:p w14:paraId="378C7B8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实际环保投资（万元）</w:t>
            </w:r>
          </w:p>
        </w:tc>
        <w:tc>
          <w:tcPr>
            <w:tcW w:w="2387" w:type="dxa"/>
            <w:gridSpan w:val="2"/>
            <w:noWrap w:val="0"/>
            <w:tcMar>
              <w:left w:w="57" w:type="dxa"/>
              <w:right w:w="57" w:type="dxa"/>
            </w:tcMar>
            <w:vAlign w:val="center"/>
          </w:tcPr>
          <w:p w14:paraId="24C947E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7536</w:t>
            </w:r>
          </w:p>
        </w:tc>
        <w:tc>
          <w:tcPr>
            <w:tcW w:w="1717" w:type="dxa"/>
            <w:gridSpan w:val="2"/>
            <w:noWrap w:val="0"/>
            <w:tcMar>
              <w:left w:w="57" w:type="dxa"/>
              <w:right w:w="57" w:type="dxa"/>
            </w:tcMar>
            <w:vAlign w:val="center"/>
          </w:tcPr>
          <w:p w14:paraId="4F45132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所占比例（%）</w:t>
            </w:r>
          </w:p>
        </w:tc>
        <w:tc>
          <w:tcPr>
            <w:tcW w:w="2450" w:type="dxa"/>
            <w:gridSpan w:val="4"/>
            <w:noWrap w:val="0"/>
            <w:tcMar>
              <w:left w:w="57" w:type="dxa"/>
              <w:right w:w="57" w:type="dxa"/>
            </w:tcMar>
            <w:vAlign w:val="center"/>
          </w:tcPr>
          <w:p w14:paraId="2770ED7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9.72</w:t>
            </w:r>
          </w:p>
        </w:tc>
      </w:tr>
      <w:tr w14:paraId="62F698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30" w:type="dxa"/>
            <w:vMerge w:val="continue"/>
            <w:noWrap w:val="0"/>
            <w:tcMar>
              <w:left w:w="57" w:type="dxa"/>
              <w:right w:w="57" w:type="dxa"/>
            </w:tcMar>
            <w:vAlign w:val="center"/>
          </w:tcPr>
          <w:p w14:paraId="032407E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2D6F4BB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废水治理（万元）</w:t>
            </w:r>
          </w:p>
        </w:tc>
        <w:tc>
          <w:tcPr>
            <w:tcW w:w="828" w:type="dxa"/>
            <w:noWrap w:val="0"/>
            <w:tcMar>
              <w:left w:w="57" w:type="dxa"/>
              <w:right w:w="57" w:type="dxa"/>
            </w:tcMar>
            <w:vAlign w:val="center"/>
          </w:tcPr>
          <w:p w14:paraId="0B9D5BF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491</w:t>
            </w:r>
          </w:p>
        </w:tc>
        <w:tc>
          <w:tcPr>
            <w:tcW w:w="1379" w:type="dxa"/>
            <w:noWrap w:val="0"/>
            <w:tcMar>
              <w:left w:w="57" w:type="dxa"/>
              <w:right w:w="57" w:type="dxa"/>
            </w:tcMar>
            <w:vAlign w:val="center"/>
          </w:tcPr>
          <w:p w14:paraId="1BB68A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废气治理（万元）</w:t>
            </w:r>
          </w:p>
        </w:tc>
        <w:tc>
          <w:tcPr>
            <w:tcW w:w="1097" w:type="dxa"/>
            <w:noWrap w:val="0"/>
            <w:tcMar>
              <w:left w:w="57" w:type="dxa"/>
              <w:right w:w="57" w:type="dxa"/>
            </w:tcMar>
            <w:vAlign w:val="center"/>
          </w:tcPr>
          <w:p w14:paraId="6091998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6504</w:t>
            </w:r>
          </w:p>
        </w:tc>
        <w:tc>
          <w:tcPr>
            <w:tcW w:w="1504" w:type="dxa"/>
            <w:gridSpan w:val="3"/>
            <w:noWrap w:val="0"/>
            <w:tcMar>
              <w:left w:w="57" w:type="dxa"/>
              <w:right w:w="57" w:type="dxa"/>
            </w:tcMar>
            <w:vAlign w:val="center"/>
          </w:tcPr>
          <w:p w14:paraId="253B9B1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噪声治理（万元）</w:t>
            </w:r>
          </w:p>
        </w:tc>
        <w:tc>
          <w:tcPr>
            <w:tcW w:w="588" w:type="dxa"/>
            <w:noWrap w:val="0"/>
            <w:tcMar>
              <w:left w:w="57" w:type="dxa"/>
              <w:right w:w="57" w:type="dxa"/>
            </w:tcMar>
            <w:vAlign w:val="center"/>
          </w:tcPr>
          <w:p w14:paraId="06E1156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11</w:t>
            </w:r>
          </w:p>
        </w:tc>
        <w:tc>
          <w:tcPr>
            <w:tcW w:w="2326" w:type="dxa"/>
            <w:gridSpan w:val="3"/>
            <w:noWrap w:val="0"/>
            <w:tcMar>
              <w:left w:w="57" w:type="dxa"/>
              <w:right w:w="57" w:type="dxa"/>
            </w:tcMar>
            <w:vAlign w:val="center"/>
          </w:tcPr>
          <w:p w14:paraId="5AEA715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固体废物治理（万元）</w:t>
            </w:r>
          </w:p>
        </w:tc>
        <w:tc>
          <w:tcPr>
            <w:tcW w:w="1593" w:type="dxa"/>
            <w:noWrap w:val="0"/>
            <w:tcMar>
              <w:left w:w="57" w:type="dxa"/>
              <w:right w:w="57" w:type="dxa"/>
            </w:tcMar>
            <w:vAlign w:val="center"/>
          </w:tcPr>
          <w:p w14:paraId="0AB4313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263</w:t>
            </w:r>
          </w:p>
        </w:tc>
        <w:tc>
          <w:tcPr>
            <w:tcW w:w="1717" w:type="dxa"/>
            <w:gridSpan w:val="2"/>
            <w:noWrap w:val="0"/>
            <w:tcMar>
              <w:left w:w="57" w:type="dxa"/>
              <w:right w:w="57" w:type="dxa"/>
            </w:tcMar>
            <w:vAlign w:val="center"/>
          </w:tcPr>
          <w:p w14:paraId="2D2D146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绿化及生态（万元）</w:t>
            </w:r>
          </w:p>
        </w:tc>
        <w:tc>
          <w:tcPr>
            <w:tcW w:w="554" w:type="dxa"/>
            <w:noWrap w:val="0"/>
            <w:tcMar>
              <w:left w:w="57" w:type="dxa"/>
              <w:right w:w="57" w:type="dxa"/>
            </w:tcMar>
            <w:vAlign w:val="center"/>
          </w:tcPr>
          <w:p w14:paraId="43754EC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40</w:t>
            </w:r>
          </w:p>
        </w:tc>
        <w:tc>
          <w:tcPr>
            <w:tcW w:w="1102" w:type="dxa"/>
            <w:gridSpan w:val="2"/>
            <w:noWrap w:val="0"/>
            <w:tcMar>
              <w:left w:w="57" w:type="dxa"/>
              <w:right w:w="57" w:type="dxa"/>
            </w:tcMar>
            <w:vAlign w:val="center"/>
          </w:tcPr>
          <w:p w14:paraId="56B80BF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其他（万元）</w:t>
            </w:r>
          </w:p>
        </w:tc>
        <w:tc>
          <w:tcPr>
            <w:tcW w:w="794" w:type="dxa"/>
            <w:noWrap w:val="0"/>
            <w:tcMar>
              <w:left w:w="57" w:type="dxa"/>
              <w:right w:w="57" w:type="dxa"/>
            </w:tcMar>
            <w:vAlign w:val="center"/>
          </w:tcPr>
          <w:p w14:paraId="782C083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227</w:t>
            </w:r>
          </w:p>
        </w:tc>
      </w:tr>
      <w:tr w14:paraId="49C5F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7A42451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68A8C9F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新增废水处理设施能力</w:t>
            </w:r>
          </w:p>
        </w:tc>
        <w:tc>
          <w:tcPr>
            <w:tcW w:w="5396" w:type="dxa"/>
            <w:gridSpan w:val="7"/>
            <w:noWrap w:val="0"/>
            <w:tcMar>
              <w:left w:w="57" w:type="dxa"/>
              <w:right w:w="57" w:type="dxa"/>
            </w:tcMar>
            <w:vAlign w:val="center"/>
          </w:tcPr>
          <w:p w14:paraId="1E45FFD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2326" w:type="dxa"/>
            <w:gridSpan w:val="3"/>
            <w:noWrap w:val="0"/>
            <w:tcMar>
              <w:left w:w="57" w:type="dxa"/>
              <w:right w:w="57" w:type="dxa"/>
            </w:tcMar>
            <w:vAlign w:val="center"/>
          </w:tcPr>
          <w:p w14:paraId="70C384A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新增废气处理设施能力</w:t>
            </w:r>
          </w:p>
        </w:tc>
        <w:tc>
          <w:tcPr>
            <w:tcW w:w="1593" w:type="dxa"/>
            <w:noWrap w:val="0"/>
            <w:tcMar>
              <w:left w:w="57" w:type="dxa"/>
              <w:right w:w="57" w:type="dxa"/>
            </w:tcMar>
            <w:vAlign w:val="center"/>
          </w:tcPr>
          <w:p w14:paraId="78D91A4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717" w:type="dxa"/>
            <w:gridSpan w:val="2"/>
            <w:noWrap w:val="0"/>
            <w:tcMar>
              <w:left w:w="57" w:type="dxa"/>
              <w:right w:w="57" w:type="dxa"/>
            </w:tcMar>
            <w:vAlign w:val="center"/>
          </w:tcPr>
          <w:p w14:paraId="31CC330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年平均工作时</w:t>
            </w:r>
          </w:p>
        </w:tc>
        <w:tc>
          <w:tcPr>
            <w:tcW w:w="2450" w:type="dxa"/>
            <w:gridSpan w:val="4"/>
            <w:noWrap w:val="0"/>
            <w:tcMar>
              <w:left w:w="57" w:type="dxa"/>
              <w:right w:w="57" w:type="dxa"/>
            </w:tcMar>
            <w:vAlign w:val="center"/>
          </w:tcPr>
          <w:p w14:paraId="3310117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8000</w:t>
            </w:r>
          </w:p>
        </w:tc>
      </w:tr>
      <w:tr w14:paraId="1646FF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94" w:type="dxa"/>
            <w:gridSpan w:val="4"/>
            <w:noWrap w:val="0"/>
            <w:tcMar>
              <w:left w:w="57" w:type="dxa"/>
              <w:right w:w="57" w:type="dxa"/>
            </w:tcMar>
            <w:vAlign w:val="center"/>
          </w:tcPr>
          <w:p w14:paraId="20C5609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运营单位</w:t>
            </w:r>
          </w:p>
        </w:tc>
        <w:tc>
          <w:tcPr>
            <w:tcW w:w="4291" w:type="dxa"/>
            <w:gridSpan w:val="4"/>
            <w:noWrap w:val="0"/>
            <w:tcMar>
              <w:left w:w="57" w:type="dxa"/>
              <w:right w:w="57" w:type="dxa"/>
            </w:tcMar>
            <w:vAlign w:val="center"/>
          </w:tcPr>
          <w:p w14:paraId="32C76A6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新疆天鹭新材料科技有限公司</w:t>
            </w:r>
          </w:p>
        </w:tc>
        <w:tc>
          <w:tcPr>
            <w:tcW w:w="3431" w:type="dxa"/>
            <w:gridSpan w:val="6"/>
            <w:noWrap w:val="0"/>
            <w:tcMar>
              <w:left w:w="57" w:type="dxa"/>
              <w:right w:w="57" w:type="dxa"/>
            </w:tcMar>
            <w:vAlign w:val="center"/>
          </w:tcPr>
          <w:p w14:paraId="397704D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运营单位社会统一信用代码（或组织机构代码）</w:t>
            </w:r>
          </w:p>
        </w:tc>
        <w:tc>
          <w:tcPr>
            <w:tcW w:w="1593" w:type="dxa"/>
            <w:noWrap w:val="0"/>
            <w:tcMar>
              <w:left w:w="57" w:type="dxa"/>
              <w:right w:w="57" w:type="dxa"/>
            </w:tcMar>
            <w:vAlign w:val="center"/>
          </w:tcPr>
          <w:p w14:paraId="3A946CB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91659003MA78LNYE5G</w:t>
            </w:r>
          </w:p>
        </w:tc>
        <w:tc>
          <w:tcPr>
            <w:tcW w:w="1717" w:type="dxa"/>
            <w:gridSpan w:val="2"/>
            <w:noWrap w:val="0"/>
            <w:tcMar>
              <w:left w:w="57" w:type="dxa"/>
              <w:right w:w="57" w:type="dxa"/>
            </w:tcMar>
            <w:vAlign w:val="center"/>
          </w:tcPr>
          <w:p w14:paraId="306FF84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验收时间</w:t>
            </w:r>
          </w:p>
        </w:tc>
        <w:tc>
          <w:tcPr>
            <w:tcW w:w="2450" w:type="dxa"/>
            <w:gridSpan w:val="4"/>
            <w:noWrap w:val="0"/>
            <w:tcMar>
              <w:left w:w="57" w:type="dxa"/>
              <w:right w:w="57" w:type="dxa"/>
            </w:tcMar>
            <w:vAlign w:val="center"/>
          </w:tcPr>
          <w:p w14:paraId="7853093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highlight w:val="none"/>
                <w:lang w:val="en-US" w:eastAsia="zh-CN"/>
              </w:rPr>
              <w:t>2024.2-2024.7</w:t>
            </w:r>
          </w:p>
        </w:tc>
      </w:tr>
      <w:tr w14:paraId="533AB5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restart"/>
            <w:noWrap w:val="0"/>
            <w:tcMar>
              <w:left w:w="57" w:type="dxa"/>
              <w:right w:w="57" w:type="dxa"/>
            </w:tcMar>
            <w:vAlign w:val="center"/>
          </w:tcPr>
          <w:p w14:paraId="32ED5A6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污染</w:t>
            </w:r>
          </w:p>
          <w:p w14:paraId="39E88B7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物排</w:t>
            </w:r>
          </w:p>
          <w:p w14:paraId="5A10B5C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放达</w:t>
            </w:r>
          </w:p>
          <w:p w14:paraId="05BF777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标与</w:t>
            </w:r>
          </w:p>
          <w:p w14:paraId="59E631F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总量</w:t>
            </w:r>
          </w:p>
          <w:p w14:paraId="626B323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控制（工</w:t>
            </w:r>
          </w:p>
          <w:p w14:paraId="2CC86C3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业建</w:t>
            </w:r>
          </w:p>
          <w:p w14:paraId="7F43438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设项</w:t>
            </w:r>
          </w:p>
          <w:p w14:paraId="1363594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目详填）</w:t>
            </w:r>
          </w:p>
        </w:tc>
        <w:tc>
          <w:tcPr>
            <w:tcW w:w="1796" w:type="dxa"/>
            <w:gridSpan w:val="2"/>
            <w:noWrap w:val="0"/>
            <w:tcMar>
              <w:left w:w="57" w:type="dxa"/>
              <w:right w:w="57" w:type="dxa"/>
            </w:tcMar>
            <w:vAlign w:val="center"/>
          </w:tcPr>
          <w:p w14:paraId="738D416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污染物</w:t>
            </w:r>
          </w:p>
        </w:tc>
        <w:tc>
          <w:tcPr>
            <w:tcW w:w="828" w:type="dxa"/>
            <w:noWrap w:val="0"/>
            <w:tcMar>
              <w:left w:w="57" w:type="dxa"/>
              <w:right w:w="57" w:type="dxa"/>
            </w:tcMar>
            <w:vAlign w:val="center"/>
          </w:tcPr>
          <w:p w14:paraId="0BD1704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原有排</w:t>
            </w:r>
          </w:p>
          <w:p w14:paraId="3B6CBC8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放量(1)</w:t>
            </w:r>
          </w:p>
        </w:tc>
        <w:tc>
          <w:tcPr>
            <w:tcW w:w="1379" w:type="dxa"/>
            <w:noWrap w:val="0"/>
            <w:tcMar>
              <w:left w:w="57" w:type="dxa"/>
              <w:right w:w="57" w:type="dxa"/>
            </w:tcMar>
            <w:vAlign w:val="center"/>
          </w:tcPr>
          <w:p w14:paraId="35973C3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本期工程实际排放浓度(2)</w:t>
            </w:r>
          </w:p>
        </w:tc>
        <w:tc>
          <w:tcPr>
            <w:tcW w:w="1097" w:type="dxa"/>
            <w:noWrap w:val="0"/>
            <w:tcMar>
              <w:left w:w="57" w:type="dxa"/>
              <w:right w:w="57" w:type="dxa"/>
            </w:tcMar>
            <w:vAlign w:val="center"/>
          </w:tcPr>
          <w:p w14:paraId="79C820D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本期工程允许排放浓度(3)</w:t>
            </w:r>
          </w:p>
        </w:tc>
        <w:tc>
          <w:tcPr>
            <w:tcW w:w="993" w:type="dxa"/>
            <w:gridSpan w:val="2"/>
            <w:noWrap w:val="0"/>
            <w:tcMar>
              <w:left w:w="57" w:type="dxa"/>
              <w:right w:w="57" w:type="dxa"/>
            </w:tcMar>
            <w:vAlign w:val="center"/>
          </w:tcPr>
          <w:p w14:paraId="4406F7E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本期工程产生量(4)</w:t>
            </w:r>
          </w:p>
        </w:tc>
        <w:tc>
          <w:tcPr>
            <w:tcW w:w="1099" w:type="dxa"/>
            <w:gridSpan w:val="2"/>
            <w:noWrap w:val="0"/>
            <w:tcMar>
              <w:left w:w="57" w:type="dxa"/>
              <w:right w:w="57" w:type="dxa"/>
            </w:tcMar>
            <w:vAlign w:val="center"/>
          </w:tcPr>
          <w:p w14:paraId="311461B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本期工程自身削减量(5)</w:t>
            </w:r>
          </w:p>
        </w:tc>
        <w:tc>
          <w:tcPr>
            <w:tcW w:w="1137" w:type="dxa"/>
            <w:noWrap w:val="0"/>
            <w:tcMar>
              <w:left w:w="57" w:type="dxa"/>
              <w:right w:w="57" w:type="dxa"/>
            </w:tcMar>
            <w:vAlign w:val="center"/>
          </w:tcPr>
          <w:p w14:paraId="6C7DDD5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本期工程实际排放量(6)</w:t>
            </w:r>
          </w:p>
        </w:tc>
        <w:tc>
          <w:tcPr>
            <w:tcW w:w="1189" w:type="dxa"/>
            <w:gridSpan w:val="2"/>
            <w:noWrap w:val="0"/>
            <w:tcMar>
              <w:left w:w="57" w:type="dxa"/>
              <w:right w:w="57" w:type="dxa"/>
            </w:tcMar>
            <w:vAlign w:val="center"/>
          </w:tcPr>
          <w:p w14:paraId="414233C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本期工程核定排放总量(7)</w:t>
            </w:r>
          </w:p>
        </w:tc>
        <w:tc>
          <w:tcPr>
            <w:tcW w:w="1593" w:type="dxa"/>
            <w:noWrap w:val="0"/>
            <w:tcMar>
              <w:left w:w="57" w:type="dxa"/>
              <w:right w:w="57" w:type="dxa"/>
            </w:tcMar>
            <w:vAlign w:val="center"/>
          </w:tcPr>
          <w:p w14:paraId="0349AE1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本期工程“以新带老”削减量(8)</w:t>
            </w:r>
          </w:p>
        </w:tc>
        <w:tc>
          <w:tcPr>
            <w:tcW w:w="1027" w:type="dxa"/>
            <w:noWrap w:val="0"/>
            <w:tcMar>
              <w:left w:w="57" w:type="dxa"/>
              <w:right w:w="57" w:type="dxa"/>
            </w:tcMar>
            <w:vAlign w:val="center"/>
          </w:tcPr>
          <w:p w14:paraId="1A49149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全厂实际排放总量(9)</w:t>
            </w:r>
          </w:p>
        </w:tc>
        <w:tc>
          <w:tcPr>
            <w:tcW w:w="1244" w:type="dxa"/>
            <w:gridSpan w:val="2"/>
            <w:noWrap w:val="0"/>
            <w:tcMar>
              <w:left w:w="57" w:type="dxa"/>
              <w:right w:w="57" w:type="dxa"/>
            </w:tcMar>
            <w:vAlign w:val="center"/>
          </w:tcPr>
          <w:p w14:paraId="7331EA9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全厂核定排放总量(10)</w:t>
            </w:r>
          </w:p>
        </w:tc>
        <w:tc>
          <w:tcPr>
            <w:tcW w:w="1102" w:type="dxa"/>
            <w:gridSpan w:val="2"/>
            <w:noWrap w:val="0"/>
            <w:tcMar>
              <w:left w:w="57" w:type="dxa"/>
              <w:right w:w="57" w:type="dxa"/>
            </w:tcMar>
            <w:vAlign w:val="center"/>
          </w:tcPr>
          <w:p w14:paraId="27E79DE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区域平衡替代削减量(11)</w:t>
            </w:r>
          </w:p>
        </w:tc>
        <w:tc>
          <w:tcPr>
            <w:tcW w:w="794" w:type="dxa"/>
            <w:noWrap w:val="0"/>
            <w:tcMar>
              <w:left w:w="57" w:type="dxa"/>
              <w:right w:w="57" w:type="dxa"/>
            </w:tcMar>
            <w:vAlign w:val="center"/>
          </w:tcPr>
          <w:p w14:paraId="4AD94C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排放增减量(12)</w:t>
            </w:r>
          </w:p>
        </w:tc>
      </w:tr>
      <w:tr w14:paraId="716907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2BC5C3D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4A337ED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废水</w:t>
            </w:r>
          </w:p>
        </w:tc>
        <w:tc>
          <w:tcPr>
            <w:tcW w:w="828" w:type="dxa"/>
            <w:noWrap w:val="0"/>
            <w:tcMar>
              <w:left w:w="57" w:type="dxa"/>
              <w:right w:w="57" w:type="dxa"/>
            </w:tcMar>
            <w:vAlign w:val="center"/>
          </w:tcPr>
          <w:p w14:paraId="6DD74ED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7EDF60F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14:paraId="0BD9BF1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14:paraId="6540BBF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7267FA0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2BD528F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14:paraId="5E396E9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3E19C47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7B50C45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14:paraId="04ADD79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633ECD1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14:paraId="4CD7132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0</w:t>
            </w:r>
          </w:p>
        </w:tc>
      </w:tr>
      <w:tr w14:paraId="19565B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2014F57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7A319CD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化学需氧量</w:t>
            </w:r>
          </w:p>
        </w:tc>
        <w:tc>
          <w:tcPr>
            <w:tcW w:w="828" w:type="dxa"/>
            <w:noWrap w:val="0"/>
            <w:tcMar>
              <w:left w:w="57" w:type="dxa"/>
              <w:right w:w="57" w:type="dxa"/>
            </w:tcMar>
            <w:vAlign w:val="center"/>
          </w:tcPr>
          <w:p w14:paraId="4EB175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356ABFE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rPr>
            </w:pPr>
            <w:r>
              <w:rPr>
                <w:rFonts w:hint="eastAsia" w:eastAsia="微软雅黑" w:cs="Times New Roman"/>
                <w:b/>
                <w:bCs/>
                <w:sz w:val="15"/>
                <w:szCs w:val="15"/>
                <w:lang w:val="en-US" w:eastAsia="zh-CN"/>
              </w:rPr>
              <w:t>222</w:t>
            </w:r>
          </w:p>
        </w:tc>
        <w:tc>
          <w:tcPr>
            <w:tcW w:w="1097" w:type="dxa"/>
            <w:noWrap w:val="0"/>
            <w:tcMar>
              <w:left w:w="57" w:type="dxa"/>
              <w:right w:w="57" w:type="dxa"/>
            </w:tcMar>
            <w:vAlign w:val="center"/>
          </w:tcPr>
          <w:p w14:paraId="594E745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rPr>
            </w:pPr>
            <w:r>
              <w:rPr>
                <w:rFonts w:hint="eastAsia" w:eastAsia="微软雅黑" w:cs="Times New Roman"/>
                <w:b/>
                <w:bCs/>
                <w:sz w:val="15"/>
                <w:szCs w:val="15"/>
                <w:lang w:val="en-US" w:eastAsia="zh-CN"/>
              </w:rPr>
              <w:t>300</w:t>
            </w:r>
          </w:p>
        </w:tc>
        <w:tc>
          <w:tcPr>
            <w:tcW w:w="993" w:type="dxa"/>
            <w:gridSpan w:val="2"/>
            <w:noWrap w:val="0"/>
            <w:tcMar>
              <w:left w:w="57" w:type="dxa"/>
              <w:right w:w="57" w:type="dxa"/>
            </w:tcMar>
            <w:vAlign w:val="center"/>
          </w:tcPr>
          <w:p w14:paraId="73193E5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71BBFC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35D3597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511.4880</w:t>
            </w:r>
          </w:p>
        </w:tc>
        <w:tc>
          <w:tcPr>
            <w:tcW w:w="1189" w:type="dxa"/>
            <w:gridSpan w:val="2"/>
            <w:noWrap w:val="0"/>
            <w:tcMar>
              <w:left w:w="57" w:type="dxa"/>
              <w:right w:w="57" w:type="dxa"/>
            </w:tcMar>
            <w:vAlign w:val="center"/>
          </w:tcPr>
          <w:p w14:paraId="1AFCF8E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675</w:t>
            </w:r>
          </w:p>
        </w:tc>
        <w:tc>
          <w:tcPr>
            <w:tcW w:w="1593" w:type="dxa"/>
            <w:noWrap w:val="0"/>
            <w:tcMar>
              <w:left w:w="57" w:type="dxa"/>
              <w:right w:w="57" w:type="dxa"/>
            </w:tcMar>
            <w:vAlign w:val="center"/>
          </w:tcPr>
          <w:p w14:paraId="04399E4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16AEE18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511.4880</w:t>
            </w:r>
          </w:p>
        </w:tc>
        <w:tc>
          <w:tcPr>
            <w:tcW w:w="1244" w:type="dxa"/>
            <w:gridSpan w:val="2"/>
            <w:noWrap w:val="0"/>
            <w:tcMar>
              <w:left w:w="57" w:type="dxa"/>
              <w:right w:w="57" w:type="dxa"/>
            </w:tcMar>
            <w:vAlign w:val="center"/>
          </w:tcPr>
          <w:p w14:paraId="0A57091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675</w:t>
            </w:r>
          </w:p>
        </w:tc>
        <w:tc>
          <w:tcPr>
            <w:tcW w:w="1102" w:type="dxa"/>
            <w:gridSpan w:val="2"/>
            <w:noWrap w:val="0"/>
            <w:tcMar>
              <w:left w:w="57" w:type="dxa"/>
              <w:right w:w="57" w:type="dxa"/>
            </w:tcMar>
            <w:vAlign w:val="center"/>
          </w:tcPr>
          <w:p w14:paraId="4CD9B0B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14:paraId="3C5487A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+511.4880</w:t>
            </w:r>
          </w:p>
        </w:tc>
      </w:tr>
      <w:tr w14:paraId="3F4DA5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175574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4E761D4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氨氮</w:t>
            </w:r>
          </w:p>
        </w:tc>
        <w:tc>
          <w:tcPr>
            <w:tcW w:w="828" w:type="dxa"/>
            <w:noWrap w:val="0"/>
            <w:tcMar>
              <w:left w:w="57" w:type="dxa"/>
              <w:right w:w="57" w:type="dxa"/>
            </w:tcMar>
            <w:vAlign w:val="center"/>
          </w:tcPr>
          <w:p w14:paraId="7007A1B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42C3ABA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未检出</w:t>
            </w:r>
          </w:p>
        </w:tc>
        <w:tc>
          <w:tcPr>
            <w:tcW w:w="1097" w:type="dxa"/>
            <w:noWrap w:val="0"/>
            <w:tcMar>
              <w:left w:w="57" w:type="dxa"/>
              <w:right w:w="57" w:type="dxa"/>
            </w:tcMar>
            <w:vAlign w:val="center"/>
          </w:tcPr>
          <w:p w14:paraId="10B8DA9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rPr>
            </w:pPr>
            <w:r>
              <w:rPr>
                <w:rFonts w:hint="eastAsia" w:eastAsia="微软雅黑" w:cs="Times New Roman"/>
                <w:b/>
                <w:bCs/>
                <w:sz w:val="15"/>
                <w:szCs w:val="15"/>
                <w:lang w:val="en-US" w:eastAsia="zh-CN"/>
              </w:rPr>
              <w:t>25</w:t>
            </w:r>
          </w:p>
        </w:tc>
        <w:tc>
          <w:tcPr>
            <w:tcW w:w="993" w:type="dxa"/>
            <w:gridSpan w:val="2"/>
            <w:noWrap w:val="0"/>
            <w:tcMar>
              <w:left w:w="57" w:type="dxa"/>
              <w:right w:w="57" w:type="dxa"/>
            </w:tcMar>
            <w:vAlign w:val="center"/>
          </w:tcPr>
          <w:p w14:paraId="370E6EF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51A8119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271300A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14:paraId="3960F7B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rPr>
            </w:pPr>
            <w:r>
              <w:rPr>
                <w:rFonts w:hint="eastAsia" w:eastAsia="微软雅黑" w:cs="Times New Roman"/>
                <w:b/>
                <w:bCs/>
                <w:sz w:val="15"/>
                <w:szCs w:val="15"/>
                <w:lang w:val="en-US" w:eastAsia="zh-CN"/>
              </w:rPr>
              <w:t>56.25</w:t>
            </w:r>
          </w:p>
        </w:tc>
        <w:tc>
          <w:tcPr>
            <w:tcW w:w="1593" w:type="dxa"/>
            <w:noWrap w:val="0"/>
            <w:tcMar>
              <w:left w:w="57" w:type="dxa"/>
              <w:right w:w="57" w:type="dxa"/>
            </w:tcMar>
            <w:vAlign w:val="center"/>
          </w:tcPr>
          <w:p w14:paraId="2331AB3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2E2DA6A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14:paraId="3C62490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56.25</w:t>
            </w:r>
          </w:p>
        </w:tc>
        <w:tc>
          <w:tcPr>
            <w:tcW w:w="1102" w:type="dxa"/>
            <w:gridSpan w:val="2"/>
            <w:noWrap w:val="0"/>
            <w:tcMar>
              <w:left w:w="57" w:type="dxa"/>
              <w:right w:w="57" w:type="dxa"/>
            </w:tcMar>
            <w:vAlign w:val="center"/>
          </w:tcPr>
          <w:p w14:paraId="24093B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14:paraId="077A267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r>
      <w:tr w14:paraId="49FF2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041B7D6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215D7FE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石油类</w:t>
            </w:r>
          </w:p>
        </w:tc>
        <w:tc>
          <w:tcPr>
            <w:tcW w:w="828" w:type="dxa"/>
            <w:noWrap w:val="0"/>
            <w:tcMar>
              <w:left w:w="57" w:type="dxa"/>
              <w:right w:w="57" w:type="dxa"/>
            </w:tcMar>
            <w:vAlign w:val="center"/>
          </w:tcPr>
          <w:p w14:paraId="749ADFC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457DA42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14:paraId="6D757AC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14:paraId="7D990F9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1FEAB09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2B4F9DA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14:paraId="3746530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0A64C3D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7240683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14:paraId="6C7C81E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4C687EC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14:paraId="4C65AB6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r>
      <w:tr w14:paraId="466FAD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0735E85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6858FA6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废气</w:t>
            </w:r>
          </w:p>
        </w:tc>
        <w:tc>
          <w:tcPr>
            <w:tcW w:w="828" w:type="dxa"/>
            <w:noWrap w:val="0"/>
            <w:tcMar>
              <w:left w:w="57" w:type="dxa"/>
              <w:right w:w="57" w:type="dxa"/>
            </w:tcMar>
            <w:vAlign w:val="center"/>
          </w:tcPr>
          <w:p w14:paraId="7F9E1B4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4320450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14:paraId="52D4FFF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14:paraId="5590693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1B18304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188DF54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14:paraId="4905D23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41C2F5F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5F869D0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14:paraId="2555CC0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094CCAC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14:paraId="6C33AC5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r>
      <w:tr w14:paraId="156B5A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004587A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7281368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二氧化硫</w:t>
            </w:r>
          </w:p>
        </w:tc>
        <w:tc>
          <w:tcPr>
            <w:tcW w:w="828" w:type="dxa"/>
            <w:noWrap w:val="0"/>
            <w:tcMar>
              <w:left w:w="57" w:type="dxa"/>
              <w:right w:w="57" w:type="dxa"/>
            </w:tcMar>
            <w:vAlign w:val="center"/>
          </w:tcPr>
          <w:p w14:paraId="26112FB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08F5FC7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14:paraId="5DE969A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14:paraId="03F4A6F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532024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0987BE2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14:paraId="407314D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7B8F8A8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050401A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14:paraId="6B10A4A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3D63C4D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14:paraId="121D10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r>
      <w:tr w14:paraId="1B911C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7AA15F6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70D7960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烟尘</w:t>
            </w:r>
          </w:p>
        </w:tc>
        <w:tc>
          <w:tcPr>
            <w:tcW w:w="828" w:type="dxa"/>
            <w:noWrap w:val="0"/>
            <w:tcMar>
              <w:left w:w="57" w:type="dxa"/>
              <w:right w:w="57" w:type="dxa"/>
            </w:tcMar>
            <w:vAlign w:val="center"/>
          </w:tcPr>
          <w:p w14:paraId="322AEC3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467B0A3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14:paraId="010BD4A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14:paraId="77CD151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7090742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0BA058A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14:paraId="63C821E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7747FE3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6225A7A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14:paraId="029B3A4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660799D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14:paraId="3FDBE20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r>
      <w:tr w14:paraId="671039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52764D1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7874882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lang w:eastAsia="zh-CN"/>
              </w:rPr>
            </w:pPr>
            <w:r>
              <w:rPr>
                <w:rFonts w:hint="eastAsia" w:ascii="微软雅黑" w:hAnsi="微软雅黑" w:eastAsia="微软雅黑" w:cs="微软雅黑"/>
                <w:b/>
                <w:bCs/>
                <w:sz w:val="15"/>
                <w:szCs w:val="15"/>
                <w:lang w:val="en-US" w:eastAsia="zh-CN"/>
              </w:rPr>
              <w:t>颗粒物</w:t>
            </w:r>
          </w:p>
        </w:tc>
        <w:tc>
          <w:tcPr>
            <w:tcW w:w="828" w:type="dxa"/>
            <w:noWrap w:val="0"/>
            <w:tcMar>
              <w:left w:w="57" w:type="dxa"/>
              <w:right w:w="57" w:type="dxa"/>
            </w:tcMar>
            <w:vAlign w:val="center"/>
          </w:tcPr>
          <w:p w14:paraId="44C6A58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3257DAE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14:paraId="7EA6915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14:paraId="72FD811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0FB3E3B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77BEB36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14:paraId="774AD96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0E99386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6C2657A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14:paraId="5373056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14BB6FF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14:paraId="16305C8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r>
      <w:tr w14:paraId="0423C8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4226949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086CDB9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氮氧化物</w:t>
            </w:r>
          </w:p>
        </w:tc>
        <w:tc>
          <w:tcPr>
            <w:tcW w:w="828" w:type="dxa"/>
            <w:noWrap w:val="0"/>
            <w:tcMar>
              <w:left w:w="57" w:type="dxa"/>
              <w:right w:w="57" w:type="dxa"/>
            </w:tcMar>
            <w:vAlign w:val="center"/>
          </w:tcPr>
          <w:p w14:paraId="5EF2B6F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20C6728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14:paraId="1AD08B4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14:paraId="2C76FBB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6958A1D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21BAB39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14:paraId="2D2E0C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3657D16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273AE2F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14:paraId="61DD3E1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5BBE59E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14:paraId="3779F75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r>
      <w:tr w14:paraId="58767C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179D2AB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459DAF8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工业固体废物</w:t>
            </w:r>
          </w:p>
        </w:tc>
        <w:tc>
          <w:tcPr>
            <w:tcW w:w="828" w:type="dxa"/>
            <w:noWrap w:val="0"/>
            <w:tcMar>
              <w:left w:w="57" w:type="dxa"/>
              <w:right w:w="57" w:type="dxa"/>
            </w:tcMar>
            <w:vAlign w:val="center"/>
          </w:tcPr>
          <w:p w14:paraId="033E4B8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021E971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14:paraId="0EFC4C6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14:paraId="1A0CC23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2F85D7E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62408C5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14:paraId="0B88D5D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214B0DE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7091565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14:paraId="1816945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0663B65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14:paraId="6C55746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r>
      <w:tr w14:paraId="1D5AB6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7" w:hRule="atLeast"/>
          <w:jc w:val="center"/>
        </w:trPr>
        <w:tc>
          <w:tcPr>
            <w:tcW w:w="598" w:type="dxa"/>
            <w:gridSpan w:val="2"/>
            <w:vMerge w:val="continue"/>
            <w:noWrap w:val="0"/>
            <w:tcMar>
              <w:left w:w="57" w:type="dxa"/>
              <w:right w:w="57" w:type="dxa"/>
            </w:tcMar>
            <w:vAlign w:val="center"/>
          </w:tcPr>
          <w:p w14:paraId="1B54B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932" w:type="dxa"/>
            <w:vMerge w:val="restart"/>
            <w:noWrap w:val="0"/>
            <w:tcMar>
              <w:left w:w="57" w:type="dxa"/>
              <w:right w:w="57" w:type="dxa"/>
            </w:tcMar>
            <w:vAlign w:val="center"/>
          </w:tcPr>
          <w:p w14:paraId="4C186A2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与项目有关的其他特征污染物</w:t>
            </w:r>
          </w:p>
        </w:tc>
        <w:tc>
          <w:tcPr>
            <w:tcW w:w="864" w:type="dxa"/>
            <w:noWrap w:val="0"/>
            <w:tcMar>
              <w:left w:w="57" w:type="dxa"/>
              <w:right w:w="57" w:type="dxa"/>
            </w:tcMar>
            <w:vAlign w:val="center"/>
          </w:tcPr>
          <w:p w14:paraId="32E7C4A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二硫化碳</w:t>
            </w:r>
          </w:p>
        </w:tc>
        <w:tc>
          <w:tcPr>
            <w:tcW w:w="828" w:type="dxa"/>
            <w:noWrap w:val="0"/>
            <w:tcMar>
              <w:left w:w="57" w:type="dxa"/>
              <w:right w:w="57" w:type="dxa"/>
            </w:tcMar>
            <w:vAlign w:val="center"/>
          </w:tcPr>
          <w:p w14:paraId="1B77BE7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57D21AE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14:paraId="324FD2F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14:paraId="3DF6EDC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4E33363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2F53A97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1.5413</w:t>
            </w:r>
          </w:p>
        </w:tc>
        <w:tc>
          <w:tcPr>
            <w:tcW w:w="1189" w:type="dxa"/>
            <w:gridSpan w:val="2"/>
            <w:noWrap w:val="0"/>
            <w:tcMar>
              <w:left w:w="57" w:type="dxa"/>
              <w:right w:w="57" w:type="dxa"/>
            </w:tcMar>
            <w:vAlign w:val="center"/>
          </w:tcPr>
          <w:p w14:paraId="24CC67E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5BBA15A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5147C4C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1.5413</w:t>
            </w:r>
          </w:p>
        </w:tc>
        <w:tc>
          <w:tcPr>
            <w:tcW w:w="1244" w:type="dxa"/>
            <w:gridSpan w:val="2"/>
            <w:noWrap w:val="0"/>
            <w:tcMar>
              <w:left w:w="57" w:type="dxa"/>
              <w:right w:w="57" w:type="dxa"/>
            </w:tcMar>
            <w:vAlign w:val="center"/>
          </w:tcPr>
          <w:p w14:paraId="76B6793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5F30E89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14:paraId="68DF037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+1.5413</w:t>
            </w:r>
          </w:p>
        </w:tc>
      </w:tr>
      <w:tr w14:paraId="7AF219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44A4503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932" w:type="dxa"/>
            <w:vMerge w:val="continue"/>
            <w:noWrap w:val="0"/>
            <w:tcMar>
              <w:left w:w="57" w:type="dxa"/>
              <w:right w:w="57" w:type="dxa"/>
            </w:tcMar>
            <w:vAlign w:val="center"/>
          </w:tcPr>
          <w:p w14:paraId="6A93E49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864" w:type="dxa"/>
            <w:noWrap w:val="0"/>
            <w:tcMar>
              <w:left w:w="57" w:type="dxa"/>
              <w:right w:w="57" w:type="dxa"/>
            </w:tcMar>
            <w:vAlign w:val="center"/>
          </w:tcPr>
          <w:p w14:paraId="0614094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微软雅黑" w:cs="Times New Roman"/>
                <w:b/>
                <w:bCs/>
                <w:sz w:val="15"/>
                <w:szCs w:val="15"/>
                <w:lang w:val="en-US" w:eastAsia="zh-CN"/>
              </w:rPr>
            </w:pPr>
            <w:r>
              <w:rPr>
                <w:rFonts w:hint="eastAsia" w:eastAsia="微软雅黑" w:cs="Times New Roman"/>
                <w:b/>
                <w:bCs/>
                <w:sz w:val="15"/>
                <w:szCs w:val="15"/>
                <w:lang w:val="en-US" w:eastAsia="zh-CN"/>
              </w:rPr>
              <w:t>硫化氢</w:t>
            </w:r>
          </w:p>
        </w:tc>
        <w:tc>
          <w:tcPr>
            <w:tcW w:w="828" w:type="dxa"/>
            <w:noWrap w:val="0"/>
            <w:tcMar>
              <w:left w:w="57" w:type="dxa"/>
              <w:right w:w="57" w:type="dxa"/>
            </w:tcMar>
            <w:vAlign w:val="center"/>
          </w:tcPr>
          <w:p w14:paraId="6485A58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1FB5455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14:paraId="6E7049D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14:paraId="3A0E713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6113288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20BE77F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0.2117</w:t>
            </w:r>
          </w:p>
        </w:tc>
        <w:tc>
          <w:tcPr>
            <w:tcW w:w="1189" w:type="dxa"/>
            <w:gridSpan w:val="2"/>
            <w:noWrap w:val="0"/>
            <w:tcMar>
              <w:left w:w="57" w:type="dxa"/>
              <w:right w:w="57" w:type="dxa"/>
            </w:tcMar>
            <w:vAlign w:val="center"/>
          </w:tcPr>
          <w:p w14:paraId="3A908DD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5EB72BA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6B3BE94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0.2117</w:t>
            </w:r>
          </w:p>
        </w:tc>
        <w:tc>
          <w:tcPr>
            <w:tcW w:w="1244" w:type="dxa"/>
            <w:gridSpan w:val="2"/>
            <w:noWrap w:val="0"/>
            <w:tcMar>
              <w:left w:w="57" w:type="dxa"/>
              <w:right w:w="57" w:type="dxa"/>
            </w:tcMar>
            <w:vAlign w:val="center"/>
          </w:tcPr>
          <w:p w14:paraId="34D9AA5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314C259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14:paraId="6FB4CCB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+0.2117</w:t>
            </w:r>
          </w:p>
        </w:tc>
      </w:tr>
    </w:tbl>
    <w:p w14:paraId="39E37CD6">
      <w:pPr>
        <w:bidi w:val="0"/>
        <w:ind w:left="0" w:leftChars="0" w:firstLine="0" w:firstLineChars="0"/>
      </w:pPr>
      <w:r>
        <w:rPr>
          <w:rFonts w:hint="eastAsia" w:ascii="Times New Roman" w:hAnsi="Times New Roman" w:eastAsia="宋体" w:cs="Times New Roman"/>
          <w:color w:val="auto"/>
          <w:sz w:val="18"/>
          <w:szCs w:val="15"/>
          <w:highlight w:val="none"/>
          <w:lang w:val="en-US" w:eastAsia="zh-CN"/>
        </w:rPr>
        <mc:AlternateContent>
          <mc:Choice Requires="wps">
            <w:drawing>
              <wp:anchor distT="0" distB="0" distL="114300" distR="114300" simplePos="0" relativeHeight="251661312" behindDoc="0" locked="0" layoutInCell="1" allowOverlap="1">
                <wp:simplePos x="0" y="0"/>
                <wp:positionH relativeFrom="column">
                  <wp:posOffset>-116205</wp:posOffset>
                </wp:positionH>
                <wp:positionV relativeFrom="paragraph">
                  <wp:posOffset>202565</wp:posOffset>
                </wp:positionV>
                <wp:extent cx="9905365" cy="414020"/>
                <wp:effectExtent l="0" t="0" r="0" b="0"/>
                <wp:wrapNone/>
                <wp:docPr id="28" name="矩形 28"/>
                <wp:cNvGraphicFramePr/>
                <a:graphic xmlns:a="http://schemas.openxmlformats.org/drawingml/2006/main">
                  <a:graphicData uri="http://schemas.microsoft.com/office/word/2010/wordprocessingShape">
                    <wps:wsp>
                      <wps:cNvSpPr/>
                      <wps:spPr>
                        <a:xfrm>
                          <a:off x="414655" y="6734810"/>
                          <a:ext cx="9905365"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3A20F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注：1、排放增减量：</w:t>
                            </w:r>
                            <w:r>
                              <w:rPr>
                                <w:rFonts w:hint="eastAsia" w:ascii="宋体" w:hAnsi="宋体" w:eastAsia="宋体" w:cs="宋体"/>
                                <w:b w:val="0"/>
                                <w:bCs w:val="0"/>
                                <w:color w:val="000000" w:themeColor="text1"/>
                                <w:sz w:val="18"/>
                                <w:szCs w:val="18"/>
                                <w14:textFill>
                                  <w14:solidFill>
                                    <w14:schemeClr w14:val="tx1"/>
                                  </w14:solidFill>
                                </w14:textFill>
                              </w:rPr>
                              <w:t>(+)表示增加，(-)表</w:t>
                            </w:r>
                            <w:r>
                              <w:rPr>
                                <w:rFonts w:hint="default" w:ascii="Times New Roman" w:hAnsi="Times New Roman" w:eastAsia="宋体" w:cs="Times New Roman"/>
                                <w:b w:val="0"/>
                                <w:bCs w:val="0"/>
                                <w:color w:val="000000" w:themeColor="text1"/>
                                <w:sz w:val="18"/>
                                <w:szCs w:val="18"/>
                                <w14:textFill>
                                  <w14:solidFill>
                                    <w14:schemeClr w14:val="tx1"/>
                                  </w14:solidFill>
                                </w14:textFill>
                              </w:rPr>
                              <w:t>示减少。2、(12)=(6)-(8)-(11)，(9)=(4)-(5)-(8)-(11)+(1)。3、计量单位：废水排放量——万吨/年；废气排放量——万标立方米/年；工业固体废物排放量——万吨/年；水污染物排放浓度——毫克/升</w:t>
                            </w:r>
                            <w:r>
                              <w:rPr>
                                <w:rFonts w:hint="default" w:ascii="Times New Roman" w:hAnsi="Times New Roman" w:eastAsia="宋体" w:cs="Times New Roman"/>
                                <w:b w:val="0"/>
                                <w:bCs w:val="0"/>
                                <w:color w:val="000000" w:themeColor="text1"/>
                                <w:sz w:val="18"/>
                                <w:szCs w:val="18"/>
                                <w:lang w:eastAsia="zh-CN"/>
                                <w14:textFill>
                                  <w14:solidFill>
                                    <w14:schemeClr w14:val="tx1"/>
                                  </w14:solidFill>
                                </w14:textFill>
                              </w:rPr>
                              <w:t>。</w:t>
                            </w:r>
                          </w:p>
                          <w:p w14:paraId="67E9EFB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5pt;margin-top:15.95pt;height:32.6pt;width:779.95pt;z-index:251661312;v-text-anchor:middle;mso-width-relative:page;mso-height-relative:page;" filled="f" stroked="f" coordsize="21600,21600" o:gfxdata="UEsDBAoAAAAAAIdO4kAAAAAAAAAAAAAAAAAEAAAAZHJzL1BLAwQUAAAACACHTuJAolXe+9gAAAAK&#10;AQAADwAAAGRycy9kb3ducmV2LnhtbE2PwU7DMBBE70j8g7VI3FrHFEoa4lQCCSHUQ0WBu2Nvk4h4&#10;HdlO0v497gmOq3maeVtuT7ZnE/rQOZIglhkwJO1MR42Er8/XRQ4sREVG9Y5QwhkDbKvrq1IVxs30&#10;gdMhNiyVUCiUhDbGoeA86BatCks3IKXs6LxVMZ2+4carOZXbnt9l2Zpb1VFaaNWALy3qn8NoJXy7&#10;4/NsdU3v03nfjW87r3W+k/L2RmRPwCKe4h8MF/2kDlVyqt1IJrBewkLkq4RKWIkNsAvwcC/WwGoJ&#10;m0cBvCr5/xeqX1BLAwQUAAAACACHTuJAHGB3OW0CAAC6BAAADgAAAGRycy9lMm9Eb2MueG1srVRL&#10;btswEN0X6B0I7hvJju0kRuTAiJGiQNAESIuuaYqyCPBXkracXqZAdz1EjlP0Gn2klMRIu8iiXkhD&#10;zvjNzJs3Or/Ya0V2wgdpTUVHRyUlwnBbS7Op6OdPV+9OKQmRmZopa0RF70WgF4u3b847Nxdj21pV&#10;C08AYsK8cxVtY3Tzogi8FZqFI+uEgbOxXrOIo98UtWcd0LUqxmU5Kzrra+ctFyHgdtU76YDoXwNo&#10;m0ZysbJ8q4WJPaoXikW0FFrpAl3kaptG8HjTNEFEoiqKTmN+IgnsdXoWi3M233jmWsmHEthrSnjR&#10;k2bSIOkT1IpFRrZe/gWlJfc22CYecauLvpHMCLoYlS+4uWuZE7kXUB3cE+nh/8Hyj7tbT2Rd0THm&#10;bpjGxH9///nr4QfBBdjpXJgj6M7d+uEUYKZW943X6Y0myL6ik9FkNp1Scl/R2cnx5HQ0kCv2kXD4&#10;z87K6fEMARwRCC7HOaB4BnI+xPfCapKMinoML3PKdtchIjlCH0NSXmOvpFJ5gMqQDloen5SYK2dQ&#10;ZQM1wNQOnQWzoYSpDeTOo8+QB/9NkCsWWrJj0EiwSta9KrSMELqSuqKnZfqla9SgDF6Jlp6IZMX9&#10;ej+ws7b1PRj1tpdacPxKIsM1C/GWeWgLFWL74g0ejbIo2w4WJa313/51n+Ixcngp6aBVlPl1y7yg&#10;RH0wEMPZaDJJ4s6HyfQEzBJ/6FkfesxWX1q0OsKeO57NFB/Vo9l4q79gSZcpK1zMcOTuyRsOl7Hf&#10;Iaw5F8tlDoOgHYvX5s7xBN6PaLmNtpF5eomonp2BP0g6EzqsX9qZw3OOev7kL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olXe+9gAAAAKAQAADwAAAAAAAAABACAAAAAiAAAAZHJzL2Rvd25yZXYu&#10;eG1sUEsBAhQAFAAAAAgAh07iQBxgdzltAgAAugQAAA4AAAAAAAAAAQAgAAAAJwEAAGRycy9lMm9E&#10;b2MueG1sUEsFBgAAAAAGAAYAWQEAAAYGAAAAAA==&#10;">
                <v:fill on="f" focussize="0,0"/>
                <v:stroke on="f" weight="1pt" miterlimit="8" joinstyle="miter"/>
                <v:imagedata o:title=""/>
                <o:lock v:ext="edit" aspectratio="f"/>
                <v:textbox>
                  <w:txbxContent>
                    <w:p w14:paraId="663A20F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注：1、排放增减量：</w:t>
                      </w:r>
                      <w:r>
                        <w:rPr>
                          <w:rFonts w:hint="eastAsia" w:ascii="宋体" w:hAnsi="宋体" w:eastAsia="宋体" w:cs="宋体"/>
                          <w:b w:val="0"/>
                          <w:bCs w:val="0"/>
                          <w:color w:val="000000" w:themeColor="text1"/>
                          <w:sz w:val="18"/>
                          <w:szCs w:val="18"/>
                          <w14:textFill>
                            <w14:solidFill>
                              <w14:schemeClr w14:val="tx1"/>
                            </w14:solidFill>
                          </w14:textFill>
                        </w:rPr>
                        <w:t>(+)表示增加，(-)表</w:t>
                      </w:r>
                      <w:r>
                        <w:rPr>
                          <w:rFonts w:hint="default" w:ascii="Times New Roman" w:hAnsi="Times New Roman" w:eastAsia="宋体" w:cs="Times New Roman"/>
                          <w:b w:val="0"/>
                          <w:bCs w:val="0"/>
                          <w:color w:val="000000" w:themeColor="text1"/>
                          <w:sz w:val="18"/>
                          <w:szCs w:val="18"/>
                          <w14:textFill>
                            <w14:solidFill>
                              <w14:schemeClr w14:val="tx1"/>
                            </w14:solidFill>
                          </w14:textFill>
                        </w:rPr>
                        <w:t>示减少。2、(12)=(6)-(8)-(11)，(9)=(4)-(5)-(8)-(11)+(1)。3、计量单位：废水排放量——万吨/年；废气排放量——万标立方米/年；工业固体废物排放量——万吨/年；水污染物排放浓度——毫克/升</w:t>
                      </w:r>
                      <w:r>
                        <w:rPr>
                          <w:rFonts w:hint="default" w:ascii="Times New Roman" w:hAnsi="Times New Roman" w:eastAsia="宋体" w:cs="Times New Roman"/>
                          <w:b w:val="0"/>
                          <w:bCs w:val="0"/>
                          <w:color w:val="000000" w:themeColor="text1"/>
                          <w:sz w:val="18"/>
                          <w:szCs w:val="18"/>
                          <w:lang w:eastAsia="zh-CN"/>
                          <w14:textFill>
                            <w14:solidFill>
                              <w14:schemeClr w14:val="tx1"/>
                            </w14:solidFill>
                          </w14:textFill>
                        </w:rPr>
                        <w:t>。</w:t>
                      </w:r>
                    </w:p>
                    <w:p w14:paraId="67E9EFB7">
                      <w:pPr>
                        <w:jc w:val="center"/>
                      </w:pPr>
                    </w:p>
                  </w:txbxContent>
                </v:textbox>
              </v:rect>
            </w:pict>
          </mc:Fallback>
        </mc:AlternateContent>
      </w:r>
    </w:p>
    <w:sectPr>
      <w:pgSz w:w="16838" w:h="11906" w:orient="landscape"/>
      <w:pgMar w:top="720" w:right="720" w:bottom="720" w:left="720" w:header="851"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260DB">
    <w:pPr>
      <w:tabs>
        <w:tab w:val="center" w:pos="4153"/>
        <w:tab w:val="right" w:pos="8306"/>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68C01">
    <w:pPr>
      <w:tabs>
        <w:tab w:val="center" w:pos="4153"/>
        <w:tab w:val="right" w:pos="8306"/>
      </w:tabs>
      <w:ind w:left="0" w:leftChars="0" w:firstLine="0" w:firstLineChars="0"/>
      <w:jc w:val="both"/>
    </w:pPr>
  </w:p>
  <w:p w14:paraId="568585A4">
    <w:pPr>
      <w:tabs>
        <w:tab w:val="center" w:pos="4153"/>
        <w:tab w:val="right" w:pos="8306"/>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17F80">
    <w:pPr>
      <w:tabs>
        <w:tab w:val="center" w:pos="4153"/>
        <w:tab w:val="right" w:pos="8306"/>
      </w:tabs>
      <w:ind w:left="0" w:leftChars="0" w:firstLine="0" w:firstLineChars="0"/>
      <w:jc w:val="both"/>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83EA8F">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983EA8F">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1318E9">
                          <w:pPr>
                            <w:tabs>
                              <w:tab w:val="center" w:pos="4153"/>
                              <w:tab w:val="right" w:pos="8306"/>
                            </w:tabs>
                            <w:rPr>
                              <w:rFonts w:hint="default" w:eastAsiaTheme="minorEastAsia"/>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E1318E9">
                    <w:pPr>
                      <w:tabs>
                        <w:tab w:val="center" w:pos="4153"/>
                        <w:tab w:val="right" w:pos="8306"/>
                      </w:tabs>
                      <w:rPr>
                        <w:rFonts w:hint="default" w:eastAsiaTheme="minorEastAsia"/>
                        <w:lang w:val="en-US" w:eastAsia="zh-C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6237B">
    <w:pPr>
      <w:tabs>
        <w:tab w:val="center" w:pos="4153"/>
        <w:tab w:val="right" w:pos="8306"/>
      </w:tabs>
      <w:ind w:left="0" w:leftChars="0" w:firstLine="0" w:firstLineChars="0"/>
      <w:jc w:val="both"/>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4B6BE">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2044B6BE">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B371E8">
                          <w:pPr>
                            <w:tabs>
                              <w:tab w:val="center" w:pos="4153"/>
                              <w:tab w:val="right" w:pos="8306"/>
                            </w:tabs>
                            <w:rPr>
                              <w:rFonts w:hint="default" w:eastAsiaTheme="minorEastAsia"/>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63B371E8">
                    <w:pPr>
                      <w:tabs>
                        <w:tab w:val="center" w:pos="4153"/>
                        <w:tab w:val="right" w:pos="8306"/>
                      </w:tabs>
                      <w:rPr>
                        <w:rFonts w:hint="default" w:eastAsiaTheme="minorEastAsia"/>
                        <w:lang w:val="en-US" w:eastAsia="zh-CN"/>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1BFCE">
    <w:pPr>
      <w:tabs>
        <w:tab w:val="center" w:pos="4153"/>
        <w:tab w:val="right" w:pos="8306"/>
      </w:tabs>
      <w:ind w:left="0" w:leftChars="0" w:firstLine="0" w:firstLineChars="0"/>
      <w:jc w:val="both"/>
    </w:pPr>
    <w:r>
      <w:rPr>
        <w:sz w:val="24"/>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D0C35D">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76D0C35D">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EF1606">
                          <w:pPr>
                            <w:tabs>
                              <w:tab w:val="center" w:pos="4153"/>
                              <w:tab w:val="right" w:pos="8306"/>
                            </w:tabs>
                            <w:rPr>
                              <w:rFonts w:hint="default" w:eastAsiaTheme="minorEastAsia"/>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36EF1606">
                    <w:pPr>
                      <w:tabs>
                        <w:tab w:val="center" w:pos="4153"/>
                        <w:tab w:val="right" w:pos="8306"/>
                      </w:tabs>
                      <w:rPr>
                        <w:rFonts w:hint="default" w:eastAsiaTheme="minorEastAsia"/>
                        <w:lang w:val="en-US" w:eastAsia="zh-CN"/>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0AF971"/>
    <w:multiLevelType w:val="multilevel"/>
    <w:tmpl w:val="A10AF971"/>
    <w:lvl w:ilvl="0" w:tentative="0">
      <w:start w:val="1"/>
      <w:numFmt w:val="decimal"/>
      <w:pStyle w:val="23"/>
      <w:lvlText w:val="图%1"/>
      <w:lvlJc w:val="left"/>
      <w:pPr>
        <w:tabs>
          <w:tab w:val="left" w:pos="0"/>
        </w:tabs>
        <w:ind w:left="0" w:leftChars="0" w:firstLine="0" w:firstLineChars="0"/>
      </w:pPr>
      <w:rPr>
        <w:rFonts w:hint="default"/>
        <w:vertAlign w:val="baseline"/>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D2B09774"/>
    <w:multiLevelType w:val="multilevel"/>
    <w:tmpl w:val="D2B09774"/>
    <w:lvl w:ilvl="0" w:tentative="0">
      <w:start w:val="1"/>
      <w:numFmt w:val="decimal"/>
      <w:pStyle w:val="19"/>
      <w:lvlText w:val="表%1"/>
      <w:lvlJc w:val="left"/>
      <w:pPr>
        <w:tabs>
          <w:tab w:val="left" w:pos="0"/>
        </w:tabs>
        <w:ind w:left="0" w:leftChars="0" w:firstLine="0" w:firstLineChars="0"/>
      </w:pPr>
      <w:rPr>
        <w:rFonts w:hint="default" w:ascii="Times New Roman" w:hAnsi="Times New Roman" w:cs="仿宋_GB2312"/>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61BECEA4"/>
    <w:multiLevelType w:val="multilevel"/>
    <w:tmpl w:val="61BECEA4"/>
    <w:lvl w:ilvl="0" w:tentative="0">
      <w:start w:val="1"/>
      <w:numFmt w:val="decimal"/>
      <w:pStyle w:val="2"/>
      <w:suff w:val="nothing"/>
      <w:lvlText w:val="%1"/>
      <w:lvlJc w:val="left"/>
      <w:pPr>
        <w:tabs>
          <w:tab w:val="left" w:pos="0"/>
        </w:tabs>
        <w:ind w:left="0" w:leftChars="0" w:firstLine="0" w:firstLineChars="0"/>
      </w:pPr>
      <w:rPr>
        <w:rFonts w:hint="default"/>
      </w:rPr>
    </w:lvl>
    <w:lvl w:ilvl="1" w:tentative="0">
      <w:start w:val="1"/>
      <w:numFmt w:val="decimal"/>
      <w:pStyle w:val="3"/>
      <w:suff w:val="nothing"/>
      <w:lvlText w:val="%1.%2"/>
      <w:lvlJc w:val="left"/>
      <w:pPr>
        <w:tabs>
          <w:tab w:val="left" w:pos="0"/>
        </w:tabs>
        <w:ind w:left="0" w:leftChars="0" w:firstLine="0" w:firstLineChars="0"/>
      </w:pPr>
      <w:rPr>
        <w:rFonts w:hint="default"/>
      </w:rPr>
    </w:lvl>
    <w:lvl w:ilvl="2" w:tentative="0">
      <w:start w:val="1"/>
      <w:numFmt w:val="decimal"/>
      <w:pStyle w:val="4"/>
      <w:suff w:val="nothing"/>
      <w:lvlText w:val="%1.%2.%3"/>
      <w:lvlJc w:val="left"/>
      <w:pPr>
        <w:tabs>
          <w:tab w:val="left" w:pos="0"/>
        </w:tabs>
        <w:ind w:left="0" w:leftChars="0" w:firstLine="0" w:firstLineChars="0"/>
      </w:pPr>
      <w:rPr>
        <w:rFonts w:hint="default"/>
      </w:rPr>
    </w:lvl>
    <w:lvl w:ilvl="3" w:tentative="0">
      <w:start w:val="1"/>
      <w:numFmt w:val="decimal"/>
      <w:pStyle w:val="5"/>
      <w:suff w:val="nothing"/>
      <w:lvlText w:val="%1.%2.%3.%4"/>
      <w:lvlJc w:val="left"/>
      <w:pPr>
        <w:tabs>
          <w:tab w:val="left" w:pos="0"/>
        </w:tabs>
        <w:ind w:left="0" w:leftChars="0" w:firstLine="0" w:firstLineChars="0"/>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zMWU1Yjc3Zjk2ZWFmZGI1YTEzNTM0NTM2NDNmNWUifQ=="/>
  </w:docVars>
  <w:rsids>
    <w:rsidRoot w:val="27FD7DB6"/>
    <w:rsid w:val="00040B71"/>
    <w:rsid w:val="000B4C26"/>
    <w:rsid w:val="001F18D0"/>
    <w:rsid w:val="0054508A"/>
    <w:rsid w:val="005574C8"/>
    <w:rsid w:val="00654166"/>
    <w:rsid w:val="00A16FE2"/>
    <w:rsid w:val="00A609AB"/>
    <w:rsid w:val="00A8408F"/>
    <w:rsid w:val="00BE4E1D"/>
    <w:rsid w:val="00C548B1"/>
    <w:rsid w:val="00D97966"/>
    <w:rsid w:val="0109689F"/>
    <w:rsid w:val="013E61E2"/>
    <w:rsid w:val="015E1092"/>
    <w:rsid w:val="01D47621"/>
    <w:rsid w:val="01DB5D41"/>
    <w:rsid w:val="01EB034D"/>
    <w:rsid w:val="020E364B"/>
    <w:rsid w:val="02135FE8"/>
    <w:rsid w:val="02280207"/>
    <w:rsid w:val="022B0D66"/>
    <w:rsid w:val="02331ABF"/>
    <w:rsid w:val="02344027"/>
    <w:rsid w:val="028F26EA"/>
    <w:rsid w:val="02BA5D3C"/>
    <w:rsid w:val="02C37F32"/>
    <w:rsid w:val="02CA1157"/>
    <w:rsid w:val="02D154AC"/>
    <w:rsid w:val="02D37BB6"/>
    <w:rsid w:val="02D818AD"/>
    <w:rsid w:val="02E66A80"/>
    <w:rsid w:val="02F13221"/>
    <w:rsid w:val="03042F54"/>
    <w:rsid w:val="031235BB"/>
    <w:rsid w:val="03302F7D"/>
    <w:rsid w:val="03322FD8"/>
    <w:rsid w:val="03575F49"/>
    <w:rsid w:val="03652B20"/>
    <w:rsid w:val="036D06CF"/>
    <w:rsid w:val="038A1B1E"/>
    <w:rsid w:val="03BC5E69"/>
    <w:rsid w:val="03F434D0"/>
    <w:rsid w:val="040F5AE1"/>
    <w:rsid w:val="0434515F"/>
    <w:rsid w:val="0459032E"/>
    <w:rsid w:val="047A71CD"/>
    <w:rsid w:val="048A1A86"/>
    <w:rsid w:val="04910CE2"/>
    <w:rsid w:val="04965824"/>
    <w:rsid w:val="04C579CE"/>
    <w:rsid w:val="04DD3E04"/>
    <w:rsid w:val="05030478"/>
    <w:rsid w:val="05076467"/>
    <w:rsid w:val="0530264D"/>
    <w:rsid w:val="0536218C"/>
    <w:rsid w:val="05414F4B"/>
    <w:rsid w:val="055C5F53"/>
    <w:rsid w:val="05607A03"/>
    <w:rsid w:val="059B4EEA"/>
    <w:rsid w:val="05AB0C88"/>
    <w:rsid w:val="05B50C0D"/>
    <w:rsid w:val="05F35617"/>
    <w:rsid w:val="05F50593"/>
    <w:rsid w:val="0609596A"/>
    <w:rsid w:val="062154EE"/>
    <w:rsid w:val="06A44F6E"/>
    <w:rsid w:val="06BF1B73"/>
    <w:rsid w:val="0711706C"/>
    <w:rsid w:val="07362E5F"/>
    <w:rsid w:val="077A38A1"/>
    <w:rsid w:val="07A12019"/>
    <w:rsid w:val="07AD2986"/>
    <w:rsid w:val="07DA62A1"/>
    <w:rsid w:val="07EC7039"/>
    <w:rsid w:val="08002443"/>
    <w:rsid w:val="081A26AF"/>
    <w:rsid w:val="08305E5E"/>
    <w:rsid w:val="08825CB3"/>
    <w:rsid w:val="088712C0"/>
    <w:rsid w:val="089A6553"/>
    <w:rsid w:val="08B20206"/>
    <w:rsid w:val="08D40077"/>
    <w:rsid w:val="08D76796"/>
    <w:rsid w:val="08E37B2C"/>
    <w:rsid w:val="09267AF2"/>
    <w:rsid w:val="09456110"/>
    <w:rsid w:val="094B3871"/>
    <w:rsid w:val="09562AEB"/>
    <w:rsid w:val="095C7B4D"/>
    <w:rsid w:val="09640779"/>
    <w:rsid w:val="096E03B2"/>
    <w:rsid w:val="0987012F"/>
    <w:rsid w:val="09AC2EE6"/>
    <w:rsid w:val="09E33D53"/>
    <w:rsid w:val="09FD1E6C"/>
    <w:rsid w:val="0A534949"/>
    <w:rsid w:val="0A694348"/>
    <w:rsid w:val="0A801619"/>
    <w:rsid w:val="0AC81BF1"/>
    <w:rsid w:val="0AE47E6C"/>
    <w:rsid w:val="0AE575EF"/>
    <w:rsid w:val="0AF03208"/>
    <w:rsid w:val="0AFB4839"/>
    <w:rsid w:val="0B154CAD"/>
    <w:rsid w:val="0B2E50C3"/>
    <w:rsid w:val="0B3D39AE"/>
    <w:rsid w:val="0B483E64"/>
    <w:rsid w:val="0B5C144E"/>
    <w:rsid w:val="0B7E53C2"/>
    <w:rsid w:val="0B9A4561"/>
    <w:rsid w:val="0BAA3BAF"/>
    <w:rsid w:val="0BEC0E2E"/>
    <w:rsid w:val="0C1173D6"/>
    <w:rsid w:val="0C8B005D"/>
    <w:rsid w:val="0CB06B79"/>
    <w:rsid w:val="0D0522AA"/>
    <w:rsid w:val="0D240982"/>
    <w:rsid w:val="0D2637E0"/>
    <w:rsid w:val="0D3570E5"/>
    <w:rsid w:val="0D4C55BE"/>
    <w:rsid w:val="0D6647F2"/>
    <w:rsid w:val="0D683513"/>
    <w:rsid w:val="0DA7666B"/>
    <w:rsid w:val="0DCC5246"/>
    <w:rsid w:val="0DDF6E53"/>
    <w:rsid w:val="0DF17CEB"/>
    <w:rsid w:val="0DF23826"/>
    <w:rsid w:val="0E06452B"/>
    <w:rsid w:val="0E400459"/>
    <w:rsid w:val="0E421C53"/>
    <w:rsid w:val="0E463AAC"/>
    <w:rsid w:val="0E470868"/>
    <w:rsid w:val="0E700351"/>
    <w:rsid w:val="0E7616B1"/>
    <w:rsid w:val="0E8813E4"/>
    <w:rsid w:val="0E8E3BDC"/>
    <w:rsid w:val="0EA70AC6"/>
    <w:rsid w:val="0EB5401E"/>
    <w:rsid w:val="0EFE6CE8"/>
    <w:rsid w:val="0F0A7572"/>
    <w:rsid w:val="0F125AF2"/>
    <w:rsid w:val="0F69741B"/>
    <w:rsid w:val="0FED3DA4"/>
    <w:rsid w:val="0FF14AD4"/>
    <w:rsid w:val="0FF16BF8"/>
    <w:rsid w:val="1022461B"/>
    <w:rsid w:val="10370C01"/>
    <w:rsid w:val="1041672A"/>
    <w:rsid w:val="10466E02"/>
    <w:rsid w:val="10572E1C"/>
    <w:rsid w:val="105B5341"/>
    <w:rsid w:val="105B70D8"/>
    <w:rsid w:val="10991F71"/>
    <w:rsid w:val="109A2C9C"/>
    <w:rsid w:val="10A51DDA"/>
    <w:rsid w:val="10A93E89"/>
    <w:rsid w:val="10AE26AC"/>
    <w:rsid w:val="10B95885"/>
    <w:rsid w:val="110D35B3"/>
    <w:rsid w:val="114D677E"/>
    <w:rsid w:val="114F2A88"/>
    <w:rsid w:val="114F78DE"/>
    <w:rsid w:val="11815D5E"/>
    <w:rsid w:val="11AF6175"/>
    <w:rsid w:val="11BF3E96"/>
    <w:rsid w:val="11CB5AA5"/>
    <w:rsid w:val="11DA4938"/>
    <w:rsid w:val="11E05EDE"/>
    <w:rsid w:val="11E209E0"/>
    <w:rsid w:val="11E35E9B"/>
    <w:rsid w:val="11EE612C"/>
    <w:rsid w:val="11F07E01"/>
    <w:rsid w:val="12234A08"/>
    <w:rsid w:val="125606F6"/>
    <w:rsid w:val="126961AF"/>
    <w:rsid w:val="12A81384"/>
    <w:rsid w:val="12B06B0B"/>
    <w:rsid w:val="12B26777"/>
    <w:rsid w:val="12D6161E"/>
    <w:rsid w:val="12E0534B"/>
    <w:rsid w:val="12E95602"/>
    <w:rsid w:val="13066C89"/>
    <w:rsid w:val="136A0EE3"/>
    <w:rsid w:val="13756A6E"/>
    <w:rsid w:val="137912FC"/>
    <w:rsid w:val="13927844"/>
    <w:rsid w:val="13995C2C"/>
    <w:rsid w:val="13BE48CC"/>
    <w:rsid w:val="13C02EEF"/>
    <w:rsid w:val="13CB74DA"/>
    <w:rsid w:val="13F03D22"/>
    <w:rsid w:val="140A7D16"/>
    <w:rsid w:val="14287308"/>
    <w:rsid w:val="144B7D94"/>
    <w:rsid w:val="14551D69"/>
    <w:rsid w:val="145C30F7"/>
    <w:rsid w:val="147322C3"/>
    <w:rsid w:val="148610D5"/>
    <w:rsid w:val="14861DFA"/>
    <w:rsid w:val="14A35169"/>
    <w:rsid w:val="14A4497E"/>
    <w:rsid w:val="150223A3"/>
    <w:rsid w:val="1523176A"/>
    <w:rsid w:val="152D239E"/>
    <w:rsid w:val="152F028D"/>
    <w:rsid w:val="1532440A"/>
    <w:rsid w:val="153F08CA"/>
    <w:rsid w:val="15557480"/>
    <w:rsid w:val="1593461C"/>
    <w:rsid w:val="15A06AEA"/>
    <w:rsid w:val="15B5456F"/>
    <w:rsid w:val="15C23AFF"/>
    <w:rsid w:val="15C9054D"/>
    <w:rsid w:val="15F62BD1"/>
    <w:rsid w:val="15FB249C"/>
    <w:rsid w:val="162A7978"/>
    <w:rsid w:val="16412E71"/>
    <w:rsid w:val="1644252D"/>
    <w:rsid w:val="16720896"/>
    <w:rsid w:val="167F7929"/>
    <w:rsid w:val="1684652A"/>
    <w:rsid w:val="16BE28AD"/>
    <w:rsid w:val="16C637B0"/>
    <w:rsid w:val="16DD73DE"/>
    <w:rsid w:val="16E75D71"/>
    <w:rsid w:val="17083F06"/>
    <w:rsid w:val="17173305"/>
    <w:rsid w:val="1741793A"/>
    <w:rsid w:val="17931F74"/>
    <w:rsid w:val="17A54DB5"/>
    <w:rsid w:val="17A86FB9"/>
    <w:rsid w:val="17C65CFB"/>
    <w:rsid w:val="17E5117B"/>
    <w:rsid w:val="17F14B47"/>
    <w:rsid w:val="18082F3F"/>
    <w:rsid w:val="18104CC5"/>
    <w:rsid w:val="182757CA"/>
    <w:rsid w:val="185F1F41"/>
    <w:rsid w:val="18803747"/>
    <w:rsid w:val="18BE3B53"/>
    <w:rsid w:val="18C46036"/>
    <w:rsid w:val="18D771F0"/>
    <w:rsid w:val="18DF60A5"/>
    <w:rsid w:val="190D54F1"/>
    <w:rsid w:val="192B0A27"/>
    <w:rsid w:val="193D18B1"/>
    <w:rsid w:val="194F1DA8"/>
    <w:rsid w:val="19555E60"/>
    <w:rsid w:val="195C449A"/>
    <w:rsid w:val="197354A0"/>
    <w:rsid w:val="1997542E"/>
    <w:rsid w:val="19B93ADA"/>
    <w:rsid w:val="19BB14E6"/>
    <w:rsid w:val="19FF6181"/>
    <w:rsid w:val="1A09735C"/>
    <w:rsid w:val="1A3511CE"/>
    <w:rsid w:val="1A445A4A"/>
    <w:rsid w:val="1A822353"/>
    <w:rsid w:val="1A8272BB"/>
    <w:rsid w:val="1A9A6727"/>
    <w:rsid w:val="1AB4027C"/>
    <w:rsid w:val="1AB623ED"/>
    <w:rsid w:val="1AC15A62"/>
    <w:rsid w:val="1B005207"/>
    <w:rsid w:val="1B2B7823"/>
    <w:rsid w:val="1B4E00F9"/>
    <w:rsid w:val="1B6034CD"/>
    <w:rsid w:val="1B95439B"/>
    <w:rsid w:val="1BA1210E"/>
    <w:rsid w:val="1BA63FC5"/>
    <w:rsid w:val="1BAE65C8"/>
    <w:rsid w:val="1BC0765E"/>
    <w:rsid w:val="1BFD0A92"/>
    <w:rsid w:val="1C280F77"/>
    <w:rsid w:val="1C314E69"/>
    <w:rsid w:val="1C463390"/>
    <w:rsid w:val="1C676B8A"/>
    <w:rsid w:val="1CFD3F23"/>
    <w:rsid w:val="1D200E82"/>
    <w:rsid w:val="1D28008A"/>
    <w:rsid w:val="1D662F66"/>
    <w:rsid w:val="1D6A459D"/>
    <w:rsid w:val="1D743260"/>
    <w:rsid w:val="1D7B6E09"/>
    <w:rsid w:val="1D7D0051"/>
    <w:rsid w:val="1D822FCD"/>
    <w:rsid w:val="1D853810"/>
    <w:rsid w:val="1D9B59B9"/>
    <w:rsid w:val="1DA761CE"/>
    <w:rsid w:val="1DD42A7D"/>
    <w:rsid w:val="1DD86EC2"/>
    <w:rsid w:val="1DE10B17"/>
    <w:rsid w:val="1E087E4C"/>
    <w:rsid w:val="1E1249C9"/>
    <w:rsid w:val="1E29046A"/>
    <w:rsid w:val="1E312EFF"/>
    <w:rsid w:val="1E3964F6"/>
    <w:rsid w:val="1E6D7111"/>
    <w:rsid w:val="1E752D52"/>
    <w:rsid w:val="1EAB4FA8"/>
    <w:rsid w:val="1EF53F2C"/>
    <w:rsid w:val="1EFA0EE6"/>
    <w:rsid w:val="1F26200D"/>
    <w:rsid w:val="1F2731B3"/>
    <w:rsid w:val="1F2E38E2"/>
    <w:rsid w:val="1F3377AD"/>
    <w:rsid w:val="1F8B3CB8"/>
    <w:rsid w:val="1FCF0C21"/>
    <w:rsid w:val="1FD110E8"/>
    <w:rsid w:val="1FE51C17"/>
    <w:rsid w:val="1FE81CE3"/>
    <w:rsid w:val="20000DDB"/>
    <w:rsid w:val="200E2C47"/>
    <w:rsid w:val="200E78F3"/>
    <w:rsid w:val="201E1A51"/>
    <w:rsid w:val="204B341A"/>
    <w:rsid w:val="206C2914"/>
    <w:rsid w:val="20F11DFE"/>
    <w:rsid w:val="214453B8"/>
    <w:rsid w:val="214F28C1"/>
    <w:rsid w:val="21543588"/>
    <w:rsid w:val="216567FF"/>
    <w:rsid w:val="21852C8B"/>
    <w:rsid w:val="21856D0A"/>
    <w:rsid w:val="2191603E"/>
    <w:rsid w:val="219A303E"/>
    <w:rsid w:val="21B20F58"/>
    <w:rsid w:val="220529E0"/>
    <w:rsid w:val="221E5F16"/>
    <w:rsid w:val="2248687E"/>
    <w:rsid w:val="224913C5"/>
    <w:rsid w:val="22562288"/>
    <w:rsid w:val="2258076F"/>
    <w:rsid w:val="226A7D59"/>
    <w:rsid w:val="227401A7"/>
    <w:rsid w:val="22771616"/>
    <w:rsid w:val="228B15C1"/>
    <w:rsid w:val="22AB5377"/>
    <w:rsid w:val="232B005C"/>
    <w:rsid w:val="234731C4"/>
    <w:rsid w:val="23B458BA"/>
    <w:rsid w:val="23C8198B"/>
    <w:rsid w:val="23EE0EC1"/>
    <w:rsid w:val="23F724F4"/>
    <w:rsid w:val="23FC2B57"/>
    <w:rsid w:val="24093CF5"/>
    <w:rsid w:val="2409755B"/>
    <w:rsid w:val="242C2A29"/>
    <w:rsid w:val="248F322E"/>
    <w:rsid w:val="24AB3DE9"/>
    <w:rsid w:val="24B85E45"/>
    <w:rsid w:val="24BF61EC"/>
    <w:rsid w:val="250B3C8D"/>
    <w:rsid w:val="2531549E"/>
    <w:rsid w:val="253942C9"/>
    <w:rsid w:val="25553977"/>
    <w:rsid w:val="255C794E"/>
    <w:rsid w:val="257316C3"/>
    <w:rsid w:val="258160E4"/>
    <w:rsid w:val="25907D30"/>
    <w:rsid w:val="25A246E2"/>
    <w:rsid w:val="25A80A2A"/>
    <w:rsid w:val="25AF37F4"/>
    <w:rsid w:val="25BD21AD"/>
    <w:rsid w:val="25E4191F"/>
    <w:rsid w:val="262D78EB"/>
    <w:rsid w:val="26437E3E"/>
    <w:rsid w:val="268F456F"/>
    <w:rsid w:val="26973F47"/>
    <w:rsid w:val="26AA6753"/>
    <w:rsid w:val="26D04D3C"/>
    <w:rsid w:val="26DF0807"/>
    <w:rsid w:val="26E242FE"/>
    <w:rsid w:val="26E36D60"/>
    <w:rsid w:val="270E557F"/>
    <w:rsid w:val="271368F1"/>
    <w:rsid w:val="272F3D46"/>
    <w:rsid w:val="27304943"/>
    <w:rsid w:val="27371D05"/>
    <w:rsid w:val="27454731"/>
    <w:rsid w:val="27AA5AD0"/>
    <w:rsid w:val="27C34BEB"/>
    <w:rsid w:val="27EB05C2"/>
    <w:rsid w:val="27FD7DB6"/>
    <w:rsid w:val="28024857"/>
    <w:rsid w:val="280A1776"/>
    <w:rsid w:val="28254857"/>
    <w:rsid w:val="284B22DA"/>
    <w:rsid w:val="286B21EF"/>
    <w:rsid w:val="288F57D0"/>
    <w:rsid w:val="28937CBE"/>
    <w:rsid w:val="28A323B3"/>
    <w:rsid w:val="28C0322D"/>
    <w:rsid w:val="28C858B9"/>
    <w:rsid w:val="28CA2D73"/>
    <w:rsid w:val="28D6476B"/>
    <w:rsid w:val="28E05B40"/>
    <w:rsid w:val="28E96042"/>
    <w:rsid w:val="28ED72AE"/>
    <w:rsid w:val="28FD1ED6"/>
    <w:rsid w:val="29246D7D"/>
    <w:rsid w:val="293B2D11"/>
    <w:rsid w:val="29A83BEC"/>
    <w:rsid w:val="29B71388"/>
    <w:rsid w:val="2A087EB6"/>
    <w:rsid w:val="2A1D6EBF"/>
    <w:rsid w:val="2A5D4622"/>
    <w:rsid w:val="2A6F5586"/>
    <w:rsid w:val="2A735F3A"/>
    <w:rsid w:val="2A7D19C3"/>
    <w:rsid w:val="2A88232D"/>
    <w:rsid w:val="2A8D6052"/>
    <w:rsid w:val="2A8F41A9"/>
    <w:rsid w:val="2AB24C8B"/>
    <w:rsid w:val="2ACC2D7E"/>
    <w:rsid w:val="2AFA276B"/>
    <w:rsid w:val="2AFF2CA7"/>
    <w:rsid w:val="2B5C239C"/>
    <w:rsid w:val="2B7C5DC4"/>
    <w:rsid w:val="2B8277E3"/>
    <w:rsid w:val="2B8E33E4"/>
    <w:rsid w:val="2B9B69E6"/>
    <w:rsid w:val="2BBC6656"/>
    <w:rsid w:val="2BC01D66"/>
    <w:rsid w:val="2BC158D9"/>
    <w:rsid w:val="2BEF4826"/>
    <w:rsid w:val="2C071743"/>
    <w:rsid w:val="2C1B4687"/>
    <w:rsid w:val="2C1E6586"/>
    <w:rsid w:val="2C1F083A"/>
    <w:rsid w:val="2C494AA3"/>
    <w:rsid w:val="2C706870"/>
    <w:rsid w:val="2C866204"/>
    <w:rsid w:val="2C9520D8"/>
    <w:rsid w:val="2C9E63E9"/>
    <w:rsid w:val="2CAB1CFD"/>
    <w:rsid w:val="2CB066C6"/>
    <w:rsid w:val="2CB22F2C"/>
    <w:rsid w:val="2CB92545"/>
    <w:rsid w:val="2CE224C2"/>
    <w:rsid w:val="2CFB1E6D"/>
    <w:rsid w:val="2D013C9B"/>
    <w:rsid w:val="2D0B7011"/>
    <w:rsid w:val="2D281398"/>
    <w:rsid w:val="2D2D2481"/>
    <w:rsid w:val="2D355C98"/>
    <w:rsid w:val="2D391DD0"/>
    <w:rsid w:val="2D686211"/>
    <w:rsid w:val="2D77226D"/>
    <w:rsid w:val="2D8566CB"/>
    <w:rsid w:val="2DB63B41"/>
    <w:rsid w:val="2E0C3A5E"/>
    <w:rsid w:val="2E2E745B"/>
    <w:rsid w:val="2E300E0A"/>
    <w:rsid w:val="2E4A23DC"/>
    <w:rsid w:val="2E8C3807"/>
    <w:rsid w:val="2EA50FF3"/>
    <w:rsid w:val="2EAE22B5"/>
    <w:rsid w:val="2ECE3C79"/>
    <w:rsid w:val="2EEC7D58"/>
    <w:rsid w:val="2F0247C0"/>
    <w:rsid w:val="2F0D5BF3"/>
    <w:rsid w:val="2F3C0A04"/>
    <w:rsid w:val="2F3E0970"/>
    <w:rsid w:val="2F813141"/>
    <w:rsid w:val="2F8D22B9"/>
    <w:rsid w:val="2FB834FB"/>
    <w:rsid w:val="2FB94D54"/>
    <w:rsid w:val="2FBE0A45"/>
    <w:rsid w:val="2FC62C37"/>
    <w:rsid w:val="2FC82A42"/>
    <w:rsid w:val="2FD1764E"/>
    <w:rsid w:val="2FD2524B"/>
    <w:rsid w:val="2FFF66CE"/>
    <w:rsid w:val="30155C7D"/>
    <w:rsid w:val="30202DD3"/>
    <w:rsid w:val="3031266B"/>
    <w:rsid w:val="30313CD1"/>
    <w:rsid w:val="30556F21"/>
    <w:rsid w:val="3075353C"/>
    <w:rsid w:val="308A3E3D"/>
    <w:rsid w:val="30B83A54"/>
    <w:rsid w:val="30D31BAB"/>
    <w:rsid w:val="30E77331"/>
    <w:rsid w:val="312D7966"/>
    <w:rsid w:val="31324EFB"/>
    <w:rsid w:val="31395838"/>
    <w:rsid w:val="314865DC"/>
    <w:rsid w:val="315343A9"/>
    <w:rsid w:val="3163741B"/>
    <w:rsid w:val="319D619F"/>
    <w:rsid w:val="31A812D2"/>
    <w:rsid w:val="31B01D73"/>
    <w:rsid w:val="31B34C77"/>
    <w:rsid w:val="31C0661C"/>
    <w:rsid w:val="31C320FE"/>
    <w:rsid w:val="31CA3B0F"/>
    <w:rsid w:val="321B5448"/>
    <w:rsid w:val="326A5885"/>
    <w:rsid w:val="329075C6"/>
    <w:rsid w:val="329D6467"/>
    <w:rsid w:val="32A2188A"/>
    <w:rsid w:val="32AB63B3"/>
    <w:rsid w:val="32B33417"/>
    <w:rsid w:val="32B83797"/>
    <w:rsid w:val="32E7076E"/>
    <w:rsid w:val="32FA0324"/>
    <w:rsid w:val="33010C9A"/>
    <w:rsid w:val="330322D6"/>
    <w:rsid w:val="33244F5A"/>
    <w:rsid w:val="33361B7D"/>
    <w:rsid w:val="333A7D5A"/>
    <w:rsid w:val="333E1D8C"/>
    <w:rsid w:val="33843E1B"/>
    <w:rsid w:val="338F15EB"/>
    <w:rsid w:val="339506F9"/>
    <w:rsid w:val="339D5944"/>
    <w:rsid w:val="33F84096"/>
    <w:rsid w:val="342F7A89"/>
    <w:rsid w:val="34541527"/>
    <w:rsid w:val="34565D9D"/>
    <w:rsid w:val="3460603B"/>
    <w:rsid w:val="346C4839"/>
    <w:rsid w:val="34792126"/>
    <w:rsid w:val="34822315"/>
    <w:rsid w:val="349A1014"/>
    <w:rsid w:val="34AC158E"/>
    <w:rsid w:val="34C91CEA"/>
    <w:rsid w:val="34CB5A03"/>
    <w:rsid w:val="34E27D1B"/>
    <w:rsid w:val="35082926"/>
    <w:rsid w:val="35161319"/>
    <w:rsid w:val="351D3294"/>
    <w:rsid w:val="351E64AB"/>
    <w:rsid w:val="35270760"/>
    <w:rsid w:val="354475D9"/>
    <w:rsid w:val="355F4213"/>
    <w:rsid w:val="356F0B97"/>
    <w:rsid w:val="35745468"/>
    <w:rsid w:val="35753BC1"/>
    <w:rsid w:val="357B028B"/>
    <w:rsid w:val="3599165E"/>
    <w:rsid w:val="35AD1845"/>
    <w:rsid w:val="35D470E2"/>
    <w:rsid w:val="35F2323C"/>
    <w:rsid w:val="3631593F"/>
    <w:rsid w:val="366A191D"/>
    <w:rsid w:val="36F20CBC"/>
    <w:rsid w:val="3732121D"/>
    <w:rsid w:val="37522919"/>
    <w:rsid w:val="378B705D"/>
    <w:rsid w:val="37AA5A7B"/>
    <w:rsid w:val="3810372D"/>
    <w:rsid w:val="381B1FBC"/>
    <w:rsid w:val="38206066"/>
    <w:rsid w:val="38290394"/>
    <w:rsid w:val="386A02CB"/>
    <w:rsid w:val="388B08B9"/>
    <w:rsid w:val="38B247E4"/>
    <w:rsid w:val="38D004F4"/>
    <w:rsid w:val="38DD7AB3"/>
    <w:rsid w:val="38E92B5A"/>
    <w:rsid w:val="38FD17F0"/>
    <w:rsid w:val="391A6147"/>
    <w:rsid w:val="3923286D"/>
    <w:rsid w:val="39513F13"/>
    <w:rsid w:val="39693A3D"/>
    <w:rsid w:val="39826D30"/>
    <w:rsid w:val="399136D1"/>
    <w:rsid w:val="399A59A4"/>
    <w:rsid w:val="39AD2A7E"/>
    <w:rsid w:val="39EF2333"/>
    <w:rsid w:val="3A172D87"/>
    <w:rsid w:val="3A3163F9"/>
    <w:rsid w:val="3A340FF7"/>
    <w:rsid w:val="3A543DA5"/>
    <w:rsid w:val="3A5C7D43"/>
    <w:rsid w:val="3A6B7EDF"/>
    <w:rsid w:val="3A7B57D6"/>
    <w:rsid w:val="3B2D43E9"/>
    <w:rsid w:val="3B397BBD"/>
    <w:rsid w:val="3B5132D1"/>
    <w:rsid w:val="3B70502D"/>
    <w:rsid w:val="3B7A4AE7"/>
    <w:rsid w:val="3B8936A8"/>
    <w:rsid w:val="3C3C11A5"/>
    <w:rsid w:val="3C3E2797"/>
    <w:rsid w:val="3C7079E7"/>
    <w:rsid w:val="3C8435A0"/>
    <w:rsid w:val="3C920660"/>
    <w:rsid w:val="3CA17D09"/>
    <w:rsid w:val="3CAB0E63"/>
    <w:rsid w:val="3CE050A9"/>
    <w:rsid w:val="3D055486"/>
    <w:rsid w:val="3D43196D"/>
    <w:rsid w:val="3D5016CC"/>
    <w:rsid w:val="3D576A73"/>
    <w:rsid w:val="3D7309E6"/>
    <w:rsid w:val="3D743A60"/>
    <w:rsid w:val="3D7B3233"/>
    <w:rsid w:val="3DAC573E"/>
    <w:rsid w:val="3E1A18E1"/>
    <w:rsid w:val="3E3642DC"/>
    <w:rsid w:val="3E385855"/>
    <w:rsid w:val="3E52684D"/>
    <w:rsid w:val="3E6F4D4D"/>
    <w:rsid w:val="3EB46FC0"/>
    <w:rsid w:val="3EC536A5"/>
    <w:rsid w:val="3ECE7988"/>
    <w:rsid w:val="3ED50869"/>
    <w:rsid w:val="3F100A67"/>
    <w:rsid w:val="3F1C70CA"/>
    <w:rsid w:val="3F323EEB"/>
    <w:rsid w:val="3F585BC8"/>
    <w:rsid w:val="3FAC4683"/>
    <w:rsid w:val="3FDD420B"/>
    <w:rsid w:val="403B68A3"/>
    <w:rsid w:val="4061451C"/>
    <w:rsid w:val="40696FAF"/>
    <w:rsid w:val="408A4117"/>
    <w:rsid w:val="408D211F"/>
    <w:rsid w:val="40CE6A82"/>
    <w:rsid w:val="40E5543B"/>
    <w:rsid w:val="40E92EE0"/>
    <w:rsid w:val="40ED406A"/>
    <w:rsid w:val="40F05649"/>
    <w:rsid w:val="410556E6"/>
    <w:rsid w:val="412D3359"/>
    <w:rsid w:val="41314D4D"/>
    <w:rsid w:val="41327B9E"/>
    <w:rsid w:val="413D1A37"/>
    <w:rsid w:val="41467C6B"/>
    <w:rsid w:val="415543A0"/>
    <w:rsid w:val="41557947"/>
    <w:rsid w:val="418D2021"/>
    <w:rsid w:val="41986267"/>
    <w:rsid w:val="41A43A69"/>
    <w:rsid w:val="41BB0BAE"/>
    <w:rsid w:val="41D41C6F"/>
    <w:rsid w:val="41DE5FC1"/>
    <w:rsid w:val="41EA74EC"/>
    <w:rsid w:val="423476C3"/>
    <w:rsid w:val="423F5CDF"/>
    <w:rsid w:val="425B25D5"/>
    <w:rsid w:val="427B2561"/>
    <w:rsid w:val="42876B0E"/>
    <w:rsid w:val="42976C92"/>
    <w:rsid w:val="42BA0E65"/>
    <w:rsid w:val="42CC54CD"/>
    <w:rsid w:val="42D67124"/>
    <w:rsid w:val="42E428CD"/>
    <w:rsid w:val="42F5314F"/>
    <w:rsid w:val="431E6AE0"/>
    <w:rsid w:val="432B3B11"/>
    <w:rsid w:val="436B1094"/>
    <w:rsid w:val="43912142"/>
    <w:rsid w:val="43A11EC0"/>
    <w:rsid w:val="43C662C0"/>
    <w:rsid w:val="43D9531B"/>
    <w:rsid w:val="43DF6FFD"/>
    <w:rsid w:val="43EF4F2A"/>
    <w:rsid w:val="43FB1735"/>
    <w:rsid w:val="443042AE"/>
    <w:rsid w:val="445C76CB"/>
    <w:rsid w:val="44621A36"/>
    <w:rsid w:val="449A65C3"/>
    <w:rsid w:val="44B05EA3"/>
    <w:rsid w:val="44E421C9"/>
    <w:rsid w:val="44FA29ED"/>
    <w:rsid w:val="450862B9"/>
    <w:rsid w:val="454F2B70"/>
    <w:rsid w:val="456714F4"/>
    <w:rsid w:val="45822598"/>
    <w:rsid w:val="45933CE2"/>
    <w:rsid w:val="45945BEF"/>
    <w:rsid w:val="45A81295"/>
    <w:rsid w:val="45BD6325"/>
    <w:rsid w:val="45BF61D6"/>
    <w:rsid w:val="45C205F7"/>
    <w:rsid w:val="45C94ACE"/>
    <w:rsid w:val="45D20C54"/>
    <w:rsid w:val="45F55607"/>
    <w:rsid w:val="466C5DEE"/>
    <w:rsid w:val="46A22302"/>
    <w:rsid w:val="46D32719"/>
    <w:rsid w:val="46E6333B"/>
    <w:rsid w:val="471319CC"/>
    <w:rsid w:val="474B1594"/>
    <w:rsid w:val="476714B2"/>
    <w:rsid w:val="47685853"/>
    <w:rsid w:val="478707A0"/>
    <w:rsid w:val="47904EF2"/>
    <w:rsid w:val="47913B82"/>
    <w:rsid w:val="479C6D8B"/>
    <w:rsid w:val="47B6474B"/>
    <w:rsid w:val="47C332EA"/>
    <w:rsid w:val="47D7542C"/>
    <w:rsid w:val="47ED7005"/>
    <w:rsid w:val="47EF492C"/>
    <w:rsid w:val="47F36DFE"/>
    <w:rsid w:val="47FA52E9"/>
    <w:rsid w:val="480A39EC"/>
    <w:rsid w:val="483345D9"/>
    <w:rsid w:val="48762502"/>
    <w:rsid w:val="487C6CF0"/>
    <w:rsid w:val="48BB7EDC"/>
    <w:rsid w:val="48C37D10"/>
    <w:rsid w:val="48F95B07"/>
    <w:rsid w:val="49144E77"/>
    <w:rsid w:val="492D4374"/>
    <w:rsid w:val="49313FBF"/>
    <w:rsid w:val="493F3E72"/>
    <w:rsid w:val="495F435F"/>
    <w:rsid w:val="496F5C04"/>
    <w:rsid w:val="497015A6"/>
    <w:rsid w:val="49743166"/>
    <w:rsid w:val="49887B43"/>
    <w:rsid w:val="49D825F6"/>
    <w:rsid w:val="49E95A4F"/>
    <w:rsid w:val="4A2C0A4E"/>
    <w:rsid w:val="4A3B33B7"/>
    <w:rsid w:val="4A676A99"/>
    <w:rsid w:val="4A9621B8"/>
    <w:rsid w:val="4AFA5BA7"/>
    <w:rsid w:val="4B310E2D"/>
    <w:rsid w:val="4B383B38"/>
    <w:rsid w:val="4B5A31E5"/>
    <w:rsid w:val="4BA52530"/>
    <w:rsid w:val="4BAD1457"/>
    <w:rsid w:val="4BB05615"/>
    <w:rsid w:val="4BC52D55"/>
    <w:rsid w:val="4BF90C50"/>
    <w:rsid w:val="4C142795"/>
    <w:rsid w:val="4C170885"/>
    <w:rsid w:val="4C19183B"/>
    <w:rsid w:val="4C260881"/>
    <w:rsid w:val="4C3316B3"/>
    <w:rsid w:val="4C4367B2"/>
    <w:rsid w:val="4C4B1EEF"/>
    <w:rsid w:val="4C56199D"/>
    <w:rsid w:val="4C5D11DF"/>
    <w:rsid w:val="4C7B68D3"/>
    <w:rsid w:val="4C7F2FFB"/>
    <w:rsid w:val="4C860A4D"/>
    <w:rsid w:val="4CC10E64"/>
    <w:rsid w:val="4CC755AC"/>
    <w:rsid w:val="4CD73167"/>
    <w:rsid w:val="4CDF07CC"/>
    <w:rsid w:val="4D111C6A"/>
    <w:rsid w:val="4D171237"/>
    <w:rsid w:val="4D2A03BA"/>
    <w:rsid w:val="4D66639B"/>
    <w:rsid w:val="4D7C2C48"/>
    <w:rsid w:val="4D884FF2"/>
    <w:rsid w:val="4D8B554F"/>
    <w:rsid w:val="4DAF3103"/>
    <w:rsid w:val="4E1D04AD"/>
    <w:rsid w:val="4E2245CB"/>
    <w:rsid w:val="4E2421D1"/>
    <w:rsid w:val="4E463985"/>
    <w:rsid w:val="4E6A3678"/>
    <w:rsid w:val="4E7520E4"/>
    <w:rsid w:val="4E780DF0"/>
    <w:rsid w:val="4E914C57"/>
    <w:rsid w:val="4EC05BD9"/>
    <w:rsid w:val="4EE15963"/>
    <w:rsid w:val="4F2533DD"/>
    <w:rsid w:val="4F3700F2"/>
    <w:rsid w:val="4F4E1784"/>
    <w:rsid w:val="4F556265"/>
    <w:rsid w:val="4F5F79A7"/>
    <w:rsid w:val="4F8C10A4"/>
    <w:rsid w:val="4F9B7D6A"/>
    <w:rsid w:val="4FDA247C"/>
    <w:rsid w:val="4FED4DB3"/>
    <w:rsid w:val="5003209D"/>
    <w:rsid w:val="500428E7"/>
    <w:rsid w:val="503407F6"/>
    <w:rsid w:val="50486831"/>
    <w:rsid w:val="506568B4"/>
    <w:rsid w:val="5070381D"/>
    <w:rsid w:val="509115AC"/>
    <w:rsid w:val="509F40D0"/>
    <w:rsid w:val="50B95974"/>
    <w:rsid w:val="50DF6F7B"/>
    <w:rsid w:val="50EE4AFC"/>
    <w:rsid w:val="50EF43D0"/>
    <w:rsid w:val="50FB0FC7"/>
    <w:rsid w:val="50FC37C6"/>
    <w:rsid w:val="51016F19"/>
    <w:rsid w:val="51024103"/>
    <w:rsid w:val="51156C3B"/>
    <w:rsid w:val="512801E9"/>
    <w:rsid w:val="51342E1C"/>
    <w:rsid w:val="51422839"/>
    <w:rsid w:val="51584F18"/>
    <w:rsid w:val="515B1A65"/>
    <w:rsid w:val="51612C25"/>
    <w:rsid w:val="51AA3F2E"/>
    <w:rsid w:val="51C70796"/>
    <w:rsid w:val="51E04479"/>
    <w:rsid w:val="51FE6FD2"/>
    <w:rsid w:val="5216489F"/>
    <w:rsid w:val="521A36CE"/>
    <w:rsid w:val="52486F93"/>
    <w:rsid w:val="526E61BF"/>
    <w:rsid w:val="52826C77"/>
    <w:rsid w:val="52AD461C"/>
    <w:rsid w:val="52DA3E06"/>
    <w:rsid w:val="52FD0DA0"/>
    <w:rsid w:val="533D08F2"/>
    <w:rsid w:val="533F04DD"/>
    <w:rsid w:val="536969B1"/>
    <w:rsid w:val="536D3453"/>
    <w:rsid w:val="53A81BFA"/>
    <w:rsid w:val="53B80043"/>
    <w:rsid w:val="53CF2B68"/>
    <w:rsid w:val="53F027C7"/>
    <w:rsid w:val="54104D89"/>
    <w:rsid w:val="5440448C"/>
    <w:rsid w:val="544F3054"/>
    <w:rsid w:val="545C78B5"/>
    <w:rsid w:val="54603722"/>
    <w:rsid w:val="546038E7"/>
    <w:rsid w:val="547838F7"/>
    <w:rsid w:val="547866D1"/>
    <w:rsid w:val="54877909"/>
    <w:rsid w:val="549142F2"/>
    <w:rsid w:val="54997C8E"/>
    <w:rsid w:val="54A42A47"/>
    <w:rsid w:val="54D51B54"/>
    <w:rsid w:val="550167C3"/>
    <w:rsid w:val="5534282C"/>
    <w:rsid w:val="554C2145"/>
    <w:rsid w:val="555145B3"/>
    <w:rsid w:val="55986DE4"/>
    <w:rsid w:val="55AC7404"/>
    <w:rsid w:val="55B47D6C"/>
    <w:rsid w:val="55B613EB"/>
    <w:rsid w:val="55C93D9E"/>
    <w:rsid w:val="55DF37B5"/>
    <w:rsid w:val="56102BF9"/>
    <w:rsid w:val="56160583"/>
    <w:rsid w:val="562F7C6B"/>
    <w:rsid w:val="56611BB6"/>
    <w:rsid w:val="567D4DE2"/>
    <w:rsid w:val="568972E0"/>
    <w:rsid w:val="569B1B39"/>
    <w:rsid w:val="56B23ED5"/>
    <w:rsid w:val="56D274B5"/>
    <w:rsid w:val="56F83896"/>
    <w:rsid w:val="571F5B19"/>
    <w:rsid w:val="574620BC"/>
    <w:rsid w:val="57482A8C"/>
    <w:rsid w:val="575046D6"/>
    <w:rsid w:val="576E293E"/>
    <w:rsid w:val="57EF2AEE"/>
    <w:rsid w:val="58181CB6"/>
    <w:rsid w:val="5851771E"/>
    <w:rsid w:val="58884C03"/>
    <w:rsid w:val="58BB06EE"/>
    <w:rsid w:val="58CD4FF7"/>
    <w:rsid w:val="58D16870"/>
    <w:rsid w:val="58E84AF7"/>
    <w:rsid w:val="58FC71A2"/>
    <w:rsid w:val="590422CB"/>
    <w:rsid w:val="592F6B22"/>
    <w:rsid w:val="595839B6"/>
    <w:rsid w:val="59831B59"/>
    <w:rsid w:val="598B78E8"/>
    <w:rsid w:val="59995821"/>
    <w:rsid w:val="59D06EC2"/>
    <w:rsid w:val="5A201A9E"/>
    <w:rsid w:val="5A246C69"/>
    <w:rsid w:val="5A2D3E2B"/>
    <w:rsid w:val="5A4F5409"/>
    <w:rsid w:val="5A56101C"/>
    <w:rsid w:val="5A583A7E"/>
    <w:rsid w:val="5A9530CE"/>
    <w:rsid w:val="5A98239A"/>
    <w:rsid w:val="5A982815"/>
    <w:rsid w:val="5AC051B0"/>
    <w:rsid w:val="5AEB4E62"/>
    <w:rsid w:val="5B0B62AA"/>
    <w:rsid w:val="5B10566E"/>
    <w:rsid w:val="5B1803F2"/>
    <w:rsid w:val="5B2C29A9"/>
    <w:rsid w:val="5B372BFB"/>
    <w:rsid w:val="5B435A44"/>
    <w:rsid w:val="5B4812AC"/>
    <w:rsid w:val="5B6B1DB1"/>
    <w:rsid w:val="5B6D1222"/>
    <w:rsid w:val="5B891C6D"/>
    <w:rsid w:val="5B917BEC"/>
    <w:rsid w:val="5BA34A69"/>
    <w:rsid w:val="5BEF6F13"/>
    <w:rsid w:val="5C4001D5"/>
    <w:rsid w:val="5C493D3A"/>
    <w:rsid w:val="5C4A50DF"/>
    <w:rsid w:val="5C4B6CC8"/>
    <w:rsid w:val="5C6C6CC8"/>
    <w:rsid w:val="5CB63164"/>
    <w:rsid w:val="5CC63B62"/>
    <w:rsid w:val="5CD56B55"/>
    <w:rsid w:val="5D1C446B"/>
    <w:rsid w:val="5D324127"/>
    <w:rsid w:val="5D5D061E"/>
    <w:rsid w:val="5D5D6F1E"/>
    <w:rsid w:val="5D7F6ADB"/>
    <w:rsid w:val="5DA622BA"/>
    <w:rsid w:val="5DC7387E"/>
    <w:rsid w:val="5DDB5A14"/>
    <w:rsid w:val="5DF4044B"/>
    <w:rsid w:val="5DFD1C63"/>
    <w:rsid w:val="5E0C5AEB"/>
    <w:rsid w:val="5E0D1BD8"/>
    <w:rsid w:val="5E1A3065"/>
    <w:rsid w:val="5E2B68BE"/>
    <w:rsid w:val="5E4C40D6"/>
    <w:rsid w:val="5E7C3EF2"/>
    <w:rsid w:val="5E824AD5"/>
    <w:rsid w:val="5E847E85"/>
    <w:rsid w:val="5E947A0C"/>
    <w:rsid w:val="5EB55739"/>
    <w:rsid w:val="5EDC2437"/>
    <w:rsid w:val="5F053010"/>
    <w:rsid w:val="5F0A0E0B"/>
    <w:rsid w:val="5F2D2C93"/>
    <w:rsid w:val="5F452E2A"/>
    <w:rsid w:val="5F75544A"/>
    <w:rsid w:val="5FC353A5"/>
    <w:rsid w:val="5FC91CFE"/>
    <w:rsid w:val="5FEA775F"/>
    <w:rsid w:val="602C272A"/>
    <w:rsid w:val="6038228F"/>
    <w:rsid w:val="60566219"/>
    <w:rsid w:val="608977B8"/>
    <w:rsid w:val="60C769DE"/>
    <w:rsid w:val="60EF0EE5"/>
    <w:rsid w:val="61025A59"/>
    <w:rsid w:val="61096DE8"/>
    <w:rsid w:val="61227797"/>
    <w:rsid w:val="614222D7"/>
    <w:rsid w:val="61426089"/>
    <w:rsid w:val="614A77EC"/>
    <w:rsid w:val="61685EE5"/>
    <w:rsid w:val="61694083"/>
    <w:rsid w:val="61AF57E4"/>
    <w:rsid w:val="61B9240A"/>
    <w:rsid w:val="61CF6F7E"/>
    <w:rsid w:val="61D40F24"/>
    <w:rsid w:val="61F34657"/>
    <w:rsid w:val="62002780"/>
    <w:rsid w:val="620D6054"/>
    <w:rsid w:val="621B239B"/>
    <w:rsid w:val="621E2162"/>
    <w:rsid w:val="623777C5"/>
    <w:rsid w:val="62422092"/>
    <w:rsid w:val="62832BCA"/>
    <w:rsid w:val="62844525"/>
    <w:rsid w:val="62927076"/>
    <w:rsid w:val="62A2285E"/>
    <w:rsid w:val="62A61D0C"/>
    <w:rsid w:val="62AB3D4B"/>
    <w:rsid w:val="62CA7E1D"/>
    <w:rsid w:val="62E950D9"/>
    <w:rsid w:val="63296394"/>
    <w:rsid w:val="634709B8"/>
    <w:rsid w:val="634C6853"/>
    <w:rsid w:val="63A42B58"/>
    <w:rsid w:val="63F2701D"/>
    <w:rsid w:val="64033B07"/>
    <w:rsid w:val="643949D6"/>
    <w:rsid w:val="6441646B"/>
    <w:rsid w:val="646A1324"/>
    <w:rsid w:val="64705654"/>
    <w:rsid w:val="64775A07"/>
    <w:rsid w:val="649A715D"/>
    <w:rsid w:val="64C372D3"/>
    <w:rsid w:val="64C65FF6"/>
    <w:rsid w:val="64CB61AF"/>
    <w:rsid w:val="64CB6B5F"/>
    <w:rsid w:val="65047746"/>
    <w:rsid w:val="6563196F"/>
    <w:rsid w:val="65A13A93"/>
    <w:rsid w:val="65B15799"/>
    <w:rsid w:val="66121CD3"/>
    <w:rsid w:val="66224108"/>
    <w:rsid w:val="663D5E8F"/>
    <w:rsid w:val="66442670"/>
    <w:rsid w:val="668D4017"/>
    <w:rsid w:val="668F2BF0"/>
    <w:rsid w:val="669E3068"/>
    <w:rsid w:val="66CF6ED1"/>
    <w:rsid w:val="66FA39C9"/>
    <w:rsid w:val="67080742"/>
    <w:rsid w:val="67330424"/>
    <w:rsid w:val="673C0C4C"/>
    <w:rsid w:val="674768BC"/>
    <w:rsid w:val="677060D3"/>
    <w:rsid w:val="67775414"/>
    <w:rsid w:val="679F219B"/>
    <w:rsid w:val="67A44327"/>
    <w:rsid w:val="680D1C4F"/>
    <w:rsid w:val="68122A5D"/>
    <w:rsid w:val="683230C8"/>
    <w:rsid w:val="68401BBE"/>
    <w:rsid w:val="68534DEC"/>
    <w:rsid w:val="689C637A"/>
    <w:rsid w:val="689C6793"/>
    <w:rsid w:val="68A44418"/>
    <w:rsid w:val="68A662B1"/>
    <w:rsid w:val="68CF175C"/>
    <w:rsid w:val="68E233E9"/>
    <w:rsid w:val="68EB0661"/>
    <w:rsid w:val="6901315B"/>
    <w:rsid w:val="691813E2"/>
    <w:rsid w:val="69213A2B"/>
    <w:rsid w:val="695F3DEA"/>
    <w:rsid w:val="69907DD3"/>
    <w:rsid w:val="69C1152F"/>
    <w:rsid w:val="69CB6B96"/>
    <w:rsid w:val="69D758C9"/>
    <w:rsid w:val="69E80D36"/>
    <w:rsid w:val="69F32FEF"/>
    <w:rsid w:val="69F412E8"/>
    <w:rsid w:val="69FC61C3"/>
    <w:rsid w:val="6A4E2E03"/>
    <w:rsid w:val="6A8A71EB"/>
    <w:rsid w:val="6A8E1DF5"/>
    <w:rsid w:val="6A962BEB"/>
    <w:rsid w:val="6AD976B7"/>
    <w:rsid w:val="6ADC2D4E"/>
    <w:rsid w:val="6AE21764"/>
    <w:rsid w:val="6B0A37EF"/>
    <w:rsid w:val="6B292DD2"/>
    <w:rsid w:val="6B296FCD"/>
    <w:rsid w:val="6B347FBA"/>
    <w:rsid w:val="6B374295"/>
    <w:rsid w:val="6B4D1FC7"/>
    <w:rsid w:val="6B581FC0"/>
    <w:rsid w:val="6B6A0DCB"/>
    <w:rsid w:val="6B8443FC"/>
    <w:rsid w:val="6B8D65FB"/>
    <w:rsid w:val="6B9072DF"/>
    <w:rsid w:val="6B9E41EC"/>
    <w:rsid w:val="6BAF68FF"/>
    <w:rsid w:val="6BB52D67"/>
    <w:rsid w:val="6BCF0C2E"/>
    <w:rsid w:val="6BE5559C"/>
    <w:rsid w:val="6BF82FDD"/>
    <w:rsid w:val="6C1825D5"/>
    <w:rsid w:val="6C445178"/>
    <w:rsid w:val="6C557E95"/>
    <w:rsid w:val="6C686B68"/>
    <w:rsid w:val="6C9679CC"/>
    <w:rsid w:val="6CDD6B6E"/>
    <w:rsid w:val="6CFC7B51"/>
    <w:rsid w:val="6D1160C5"/>
    <w:rsid w:val="6D1F1741"/>
    <w:rsid w:val="6D2029E2"/>
    <w:rsid w:val="6D3B1304"/>
    <w:rsid w:val="6D3E5D7E"/>
    <w:rsid w:val="6D545ACC"/>
    <w:rsid w:val="6D5C4743"/>
    <w:rsid w:val="6D5E495F"/>
    <w:rsid w:val="6D7611CE"/>
    <w:rsid w:val="6DBC31F5"/>
    <w:rsid w:val="6E276AFF"/>
    <w:rsid w:val="6E465427"/>
    <w:rsid w:val="6E4F6CB7"/>
    <w:rsid w:val="6E674E70"/>
    <w:rsid w:val="6E6B7009"/>
    <w:rsid w:val="6EBF42F0"/>
    <w:rsid w:val="6ED81047"/>
    <w:rsid w:val="6EE91D09"/>
    <w:rsid w:val="6EF43AFD"/>
    <w:rsid w:val="6EFF17DF"/>
    <w:rsid w:val="6F1078AA"/>
    <w:rsid w:val="6F113EE2"/>
    <w:rsid w:val="6F3F7718"/>
    <w:rsid w:val="6F540B15"/>
    <w:rsid w:val="6F546D8E"/>
    <w:rsid w:val="6F851269"/>
    <w:rsid w:val="6F881BB7"/>
    <w:rsid w:val="6F911144"/>
    <w:rsid w:val="6FAD572A"/>
    <w:rsid w:val="6FB66D08"/>
    <w:rsid w:val="6FBB7E47"/>
    <w:rsid w:val="701462B0"/>
    <w:rsid w:val="701B0E2E"/>
    <w:rsid w:val="702142B7"/>
    <w:rsid w:val="70445CD9"/>
    <w:rsid w:val="705A7660"/>
    <w:rsid w:val="707C7659"/>
    <w:rsid w:val="70802121"/>
    <w:rsid w:val="70814BED"/>
    <w:rsid w:val="7081689B"/>
    <w:rsid w:val="70871583"/>
    <w:rsid w:val="70904E30"/>
    <w:rsid w:val="70ED7EF3"/>
    <w:rsid w:val="70F6679C"/>
    <w:rsid w:val="710B2708"/>
    <w:rsid w:val="71176FDF"/>
    <w:rsid w:val="71307784"/>
    <w:rsid w:val="71515F91"/>
    <w:rsid w:val="716B2B9A"/>
    <w:rsid w:val="71766FF5"/>
    <w:rsid w:val="719426FE"/>
    <w:rsid w:val="71A2391D"/>
    <w:rsid w:val="71BF4C9E"/>
    <w:rsid w:val="71C877FF"/>
    <w:rsid w:val="71DA1617"/>
    <w:rsid w:val="72151452"/>
    <w:rsid w:val="722F36D2"/>
    <w:rsid w:val="72331591"/>
    <w:rsid w:val="7253565E"/>
    <w:rsid w:val="72895CBA"/>
    <w:rsid w:val="72D6715D"/>
    <w:rsid w:val="72DE3FEE"/>
    <w:rsid w:val="72F84A07"/>
    <w:rsid w:val="731A30D6"/>
    <w:rsid w:val="731F7010"/>
    <w:rsid w:val="73285F1A"/>
    <w:rsid w:val="73355864"/>
    <w:rsid w:val="733B5330"/>
    <w:rsid w:val="736A1A14"/>
    <w:rsid w:val="73770BFA"/>
    <w:rsid w:val="73792098"/>
    <w:rsid w:val="73832941"/>
    <w:rsid w:val="738A6106"/>
    <w:rsid w:val="73AF2E6B"/>
    <w:rsid w:val="73DB0AB8"/>
    <w:rsid w:val="73E4717E"/>
    <w:rsid w:val="740140FA"/>
    <w:rsid w:val="74014CFC"/>
    <w:rsid w:val="740C146B"/>
    <w:rsid w:val="74492468"/>
    <w:rsid w:val="745A23CE"/>
    <w:rsid w:val="745D15E9"/>
    <w:rsid w:val="74B808D3"/>
    <w:rsid w:val="74CF7F69"/>
    <w:rsid w:val="74D37155"/>
    <w:rsid w:val="74D37E9F"/>
    <w:rsid w:val="74E07A1B"/>
    <w:rsid w:val="74E20DD2"/>
    <w:rsid w:val="74F60D5D"/>
    <w:rsid w:val="74FD51C6"/>
    <w:rsid w:val="7530607C"/>
    <w:rsid w:val="7557416E"/>
    <w:rsid w:val="756105F4"/>
    <w:rsid w:val="75B01AD0"/>
    <w:rsid w:val="75E6797F"/>
    <w:rsid w:val="763E2DA1"/>
    <w:rsid w:val="764D4D00"/>
    <w:rsid w:val="766052A4"/>
    <w:rsid w:val="769D18C4"/>
    <w:rsid w:val="76D57A40"/>
    <w:rsid w:val="76FD0D45"/>
    <w:rsid w:val="77025529"/>
    <w:rsid w:val="77182745"/>
    <w:rsid w:val="771A4366"/>
    <w:rsid w:val="772B0AD5"/>
    <w:rsid w:val="773E2160"/>
    <w:rsid w:val="774B7104"/>
    <w:rsid w:val="7751082D"/>
    <w:rsid w:val="77741EC5"/>
    <w:rsid w:val="777A4144"/>
    <w:rsid w:val="77814445"/>
    <w:rsid w:val="779F608B"/>
    <w:rsid w:val="77C00FA8"/>
    <w:rsid w:val="77C02BE3"/>
    <w:rsid w:val="77C675BE"/>
    <w:rsid w:val="77CB6C11"/>
    <w:rsid w:val="77CC7CD2"/>
    <w:rsid w:val="7824626A"/>
    <w:rsid w:val="782C6213"/>
    <w:rsid w:val="785A7A25"/>
    <w:rsid w:val="786220DA"/>
    <w:rsid w:val="787A3ED4"/>
    <w:rsid w:val="788D5943"/>
    <w:rsid w:val="78940D39"/>
    <w:rsid w:val="78B25122"/>
    <w:rsid w:val="790E10FC"/>
    <w:rsid w:val="7927573A"/>
    <w:rsid w:val="79326F86"/>
    <w:rsid w:val="79575C9B"/>
    <w:rsid w:val="79630D4B"/>
    <w:rsid w:val="79C3303F"/>
    <w:rsid w:val="79D3217E"/>
    <w:rsid w:val="79D652DE"/>
    <w:rsid w:val="79E62BBD"/>
    <w:rsid w:val="79FA5FF2"/>
    <w:rsid w:val="79FD2E0A"/>
    <w:rsid w:val="7A165FB9"/>
    <w:rsid w:val="7A2F56B9"/>
    <w:rsid w:val="7A5D3ADC"/>
    <w:rsid w:val="7A646C0F"/>
    <w:rsid w:val="7A97500D"/>
    <w:rsid w:val="7A99244D"/>
    <w:rsid w:val="7AD81021"/>
    <w:rsid w:val="7AFF15FB"/>
    <w:rsid w:val="7B0C00A5"/>
    <w:rsid w:val="7B2F62E6"/>
    <w:rsid w:val="7B3E7F77"/>
    <w:rsid w:val="7B3F45C3"/>
    <w:rsid w:val="7B4F7EDC"/>
    <w:rsid w:val="7B595920"/>
    <w:rsid w:val="7B6D1D0B"/>
    <w:rsid w:val="7B743099"/>
    <w:rsid w:val="7B7F31F5"/>
    <w:rsid w:val="7B917CAE"/>
    <w:rsid w:val="7BB272D6"/>
    <w:rsid w:val="7BC934AC"/>
    <w:rsid w:val="7BE2675B"/>
    <w:rsid w:val="7BEA5EEF"/>
    <w:rsid w:val="7BFC2E7A"/>
    <w:rsid w:val="7C0442AD"/>
    <w:rsid w:val="7C5062A8"/>
    <w:rsid w:val="7C7345D4"/>
    <w:rsid w:val="7C8415C1"/>
    <w:rsid w:val="7C935241"/>
    <w:rsid w:val="7C9E5AC3"/>
    <w:rsid w:val="7CBE55DF"/>
    <w:rsid w:val="7CC3658D"/>
    <w:rsid w:val="7CD0578E"/>
    <w:rsid w:val="7CD96C75"/>
    <w:rsid w:val="7CDC0EEC"/>
    <w:rsid w:val="7CDC13FD"/>
    <w:rsid w:val="7CDD7A63"/>
    <w:rsid w:val="7CF36E72"/>
    <w:rsid w:val="7D4120FD"/>
    <w:rsid w:val="7D545D81"/>
    <w:rsid w:val="7D5947DF"/>
    <w:rsid w:val="7D5947FB"/>
    <w:rsid w:val="7D636BA8"/>
    <w:rsid w:val="7D9903EE"/>
    <w:rsid w:val="7D997407"/>
    <w:rsid w:val="7DBA1592"/>
    <w:rsid w:val="7DC26844"/>
    <w:rsid w:val="7DCC032D"/>
    <w:rsid w:val="7DCC43E0"/>
    <w:rsid w:val="7DD729DF"/>
    <w:rsid w:val="7DFA3EF9"/>
    <w:rsid w:val="7E163DDB"/>
    <w:rsid w:val="7E2663FB"/>
    <w:rsid w:val="7E4727AB"/>
    <w:rsid w:val="7E7E0F36"/>
    <w:rsid w:val="7E8B43FE"/>
    <w:rsid w:val="7E9E2A7B"/>
    <w:rsid w:val="7EB1799C"/>
    <w:rsid w:val="7EC32874"/>
    <w:rsid w:val="7ED24865"/>
    <w:rsid w:val="7F001A79"/>
    <w:rsid w:val="7F3927D7"/>
    <w:rsid w:val="7F3E7925"/>
    <w:rsid w:val="7F5578B1"/>
    <w:rsid w:val="7F6556D9"/>
    <w:rsid w:val="7F7E04DA"/>
    <w:rsid w:val="7F87355C"/>
    <w:rsid w:val="7FA30681"/>
    <w:rsid w:val="7FA62E28"/>
    <w:rsid w:val="7FC406EA"/>
    <w:rsid w:val="7FC64A8F"/>
    <w:rsid w:val="7FC970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napToGrid w:val="0"/>
      <w:spacing w:line="460" w:lineRule="exact"/>
      <w:ind w:firstLine="420" w:firstLineChars="200"/>
      <w:jc w:val="both"/>
    </w:pPr>
    <w:rPr>
      <w:rFonts w:ascii="Times New Roman" w:hAnsi="Times New Roman" w:eastAsia="宋体" w:cstheme="minorBidi"/>
      <w:kern w:val="2"/>
      <w:sz w:val="24"/>
      <w:szCs w:val="22"/>
      <w:vertAlign w:val="baseline"/>
      <w:lang w:val="en-US" w:eastAsia="zh-CN" w:bidi="ar-SA"/>
    </w:rPr>
  </w:style>
  <w:style w:type="paragraph" w:styleId="2">
    <w:name w:val="heading 1"/>
    <w:basedOn w:val="3"/>
    <w:next w:val="1"/>
    <w:qFormat/>
    <w:uiPriority w:val="0"/>
    <w:pPr>
      <w:numPr>
        <w:ilvl w:val="0"/>
        <w:numId w:val="1"/>
      </w:numPr>
      <w:outlineLvl w:val="0"/>
    </w:pPr>
    <w:rPr>
      <w:rFonts w:ascii="Times New Roman" w:hAnsi="Times New Roman" w:eastAsia="宋体"/>
    </w:rPr>
  </w:style>
  <w:style w:type="paragraph" w:styleId="3">
    <w:name w:val="heading 2"/>
    <w:basedOn w:val="1"/>
    <w:next w:val="1"/>
    <w:autoRedefine/>
    <w:unhideWhenUsed/>
    <w:qFormat/>
    <w:uiPriority w:val="0"/>
    <w:pPr>
      <w:keepNext/>
      <w:keepLines/>
      <w:numPr>
        <w:ilvl w:val="1"/>
        <w:numId w:val="1"/>
      </w:numPr>
      <w:spacing w:beforeLines="0" w:beforeAutospacing="0" w:afterLines="0" w:afterAutospacing="0" w:line="520" w:lineRule="exact"/>
      <w:ind w:left="0" w:firstLine="0" w:firstLineChars="0"/>
      <w:jc w:val="left"/>
      <w:outlineLvl w:val="1"/>
    </w:pPr>
    <w:rPr>
      <w:rFonts w:ascii="Times New Roman" w:hAnsi="Times New Roman" w:eastAsia="宋体"/>
      <w:b/>
      <w:sz w:val="30"/>
    </w:rPr>
  </w:style>
  <w:style w:type="paragraph" w:styleId="4">
    <w:name w:val="heading 3"/>
    <w:basedOn w:val="1"/>
    <w:next w:val="1"/>
    <w:autoRedefine/>
    <w:qFormat/>
    <w:uiPriority w:val="0"/>
    <w:pPr>
      <w:numPr>
        <w:ilvl w:val="2"/>
        <w:numId w:val="1"/>
      </w:numPr>
      <w:spacing w:line="520" w:lineRule="exact"/>
      <w:ind w:left="0" w:firstLine="0" w:firstLineChars="0"/>
      <w:outlineLvl w:val="2"/>
    </w:pPr>
    <w:rPr>
      <w:b/>
      <w:sz w:val="28"/>
      <w:szCs w:val="24"/>
    </w:rPr>
  </w:style>
  <w:style w:type="paragraph" w:styleId="5">
    <w:name w:val="heading 4"/>
    <w:basedOn w:val="1"/>
    <w:next w:val="1"/>
    <w:autoRedefine/>
    <w:qFormat/>
    <w:uiPriority w:val="0"/>
    <w:pPr>
      <w:keepNext/>
      <w:keepLines/>
      <w:numPr>
        <w:ilvl w:val="3"/>
        <w:numId w:val="1"/>
      </w:numPr>
      <w:adjustRightInd w:val="0"/>
      <w:spacing w:line="520" w:lineRule="exact"/>
      <w:ind w:left="0" w:firstLine="0" w:firstLineChars="0"/>
      <w:outlineLvl w:val="3"/>
    </w:pPr>
    <w:rPr>
      <w:rFonts w:ascii="Times New Roman" w:hAnsi="Times New Roman" w:eastAsia="宋体" w:cs="Times New Roman"/>
      <w:b/>
      <w:szCs w:val="28"/>
    </w:rPr>
  </w:style>
  <w:style w:type="paragraph" w:styleId="6">
    <w:name w:val="heading 5"/>
    <w:basedOn w:val="1"/>
    <w:next w:val="1"/>
    <w:autoRedefine/>
    <w:unhideWhenUsed/>
    <w:qFormat/>
    <w:uiPriority w:val="0"/>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autoRedefine/>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18">
    <w:name w:val="Default Paragraph Font"/>
    <w:autoRedefine/>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11">
    <w:name w:val="toc 3"/>
    <w:basedOn w:val="1"/>
    <w:next w:val="1"/>
    <w:autoRedefine/>
    <w:qFormat/>
    <w:uiPriority w:val="0"/>
    <w:pPr>
      <w:spacing w:line="240" w:lineRule="auto"/>
      <w:ind w:left="840" w:leftChars="400" w:firstLine="0" w:firstLineChars="0"/>
    </w:pPr>
    <w:rPr>
      <w:rFonts w:ascii="Times New Roman" w:hAnsi="Times New Roman" w:eastAsia="宋体"/>
      <w:sz w:val="24"/>
    </w:r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next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pPr>
      <w:spacing w:line="240" w:lineRule="auto"/>
      <w:ind w:firstLine="0" w:firstLineChars="0"/>
    </w:pPr>
    <w:rPr>
      <w:rFonts w:ascii="Times New Roman" w:hAnsi="Times New Roman" w:eastAsia="宋体"/>
      <w:sz w:val="24"/>
    </w:rPr>
  </w:style>
  <w:style w:type="paragraph" w:styleId="15">
    <w:name w:val="toc 2"/>
    <w:basedOn w:val="1"/>
    <w:next w:val="1"/>
    <w:autoRedefine/>
    <w:qFormat/>
    <w:uiPriority w:val="0"/>
    <w:pPr>
      <w:spacing w:line="240" w:lineRule="auto"/>
      <w:ind w:left="420" w:leftChars="200" w:firstLine="0" w:firstLineChars="0"/>
    </w:pPr>
    <w:rPr>
      <w:rFonts w:ascii="Times New Roman" w:hAnsi="Times New Roman" w:eastAsia="宋体"/>
      <w:sz w:val="24"/>
    </w:rPr>
  </w:style>
  <w:style w:type="table" w:styleId="17">
    <w:name w:val="Table Grid"/>
    <w:basedOn w:val="1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
    <w:name w:val="表头"/>
    <w:basedOn w:val="1"/>
    <w:next w:val="1"/>
    <w:qFormat/>
    <w:uiPriority w:val="0"/>
    <w:pPr>
      <w:numPr>
        <w:ilvl w:val="0"/>
        <w:numId w:val="2"/>
      </w:numPr>
      <w:spacing w:line="460" w:lineRule="exact"/>
      <w:ind w:firstLine="723" w:firstLineChars="200"/>
      <w:jc w:val="left"/>
    </w:pPr>
    <w:rPr>
      <w:rFonts w:hint="eastAsia" w:ascii="Times New Roman" w:hAnsi="Times New Roman" w:eastAsia="宋体" w:cs="黑体"/>
      <w:b/>
      <w:szCs w:val="28"/>
    </w:rPr>
  </w:style>
  <w:style w:type="paragraph" w:customStyle="1" w:styleId="20">
    <w:name w:val="表格居中"/>
    <w:basedOn w:val="1"/>
    <w:autoRedefine/>
    <w:qFormat/>
    <w:uiPriority w:val="0"/>
    <w:pPr>
      <w:spacing w:line="240" w:lineRule="auto"/>
      <w:ind w:firstLine="0" w:firstLineChars="0"/>
      <w:jc w:val="center"/>
    </w:pPr>
    <w:rPr>
      <w:rFonts w:hint="eastAsia"/>
      <w:bCs/>
      <w:sz w:val="21"/>
      <w:szCs w:val="21"/>
      <w:shd w:val="clear" w:color="auto" w:fill="FFFFFF"/>
    </w:rPr>
  </w:style>
  <w:style w:type="paragraph" w:customStyle="1" w:styleId="21">
    <w:name w:val="图示格式"/>
    <w:basedOn w:val="1"/>
    <w:autoRedefine/>
    <w:qFormat/>
    <w:uiPriority w:val="0"/>
    <w:pPr>
      <w:spacing w:line="240" w:lineRule="auto"/>
      <w:ind w:firstLine="0" w:firstLineChars="0"/>
      <w:jc w:val="center"/>
    </w:pPr>
    <w:rPr>
      <w:rFonts w:ascii="Times New Roman" w:hAnsi="Times New Roman" w:eastAsia="黑体"/>
    </w:rPr>
  </w:style>
  <w:style w:type="table" w:customStyle="1" w:styleId="22">
    <w:name w:val="Table Normal"/>
    <w:semiHidden/>
    <w:unhideWhenUsed/>
    <w:qFormat/>
    <w:uiPriority w:val="0"/>
    <w:tblPr>
      <w:tblCellMar>
        <w:top w:w="0" w:type="dxa"/>
        <w:left w:w="0" w:type="dxa"/>
        <w:bottom w:w="0" w:type="dxa"/>
        <w:right w:w="0" w:type="dxa"/>
      </w:tblCellMar>
    </w:tblPr>
  </w:style>
  <w:style w:type="paragraph" w:customStyle="1" w:styleId="23">
    <w:name w:val="图头"/>
    <w:basedOn w:val="1"/>
    <w:next w:val="1"/>
    <w:link w:val="24"/>
    <w:qFormat/>
    <w:uiPriority w:val="0"/>
    <w:pPr>
      <w:numPr>
        <w:ilvl w:val="0"/>
        <w:numId w:val="3"/>
      </w:numPr>
      <w:spacing w:line="240" w:lineRule="auto"/>
      <w:ind w:firstLine="0" w:firstLineChars="0"/>
      <w:jc w:val="center"/>
    </w:pPr>
    <w:rPr>
      <w:rFonts w:ascii="Times New Roman" w:hAnsi="Times New Roman" w:eastAsia="黑体"/>
    </w:rPr>
  </w:style>
  <w:style w:type="character" w:customStyle="1" w:styleId="24">
    <w:name w:val="图头 Char"/>
    <w:link w:val="23"/>
    <w:qFormat/>
    <w:uiPriority w:val="0"/>
    <w:rPr>
      <w:rFonts w:ascii="Times New Roman" w:hAnsi="Times New Roman" w:eastAsia="黑体"/>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29414</Words>
  <Characters>37170</Characters>
  <Lines>0</Lines>
  <Paragraphs>0</Paragraphs>
  <TotalTime>0</TotalTime>
  <ScaleCrop>false</ScaleCrop>
  <LinksUpToDate>false</LinksUpToDate>
  <CharactersWithSpaces>38047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2021-01-29T02:43:00Z</dcterms:created>
  <dc:creator>赵凤新</dc:creator>
  <cp:lastModifiedBy>赵凤新</cp:lastModifiedBy>
  <cp:lastPrinted>2022-02-24T00:41:00Z</cp:lastPrinted>
  <dcterms:modified xsi:type="dcterms:W3CDTF">2024-08-22T08:39:06Z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8BAE2BA2B8AC4A0C8456F82FFDEFB823</vt:lpwstr>
  </property>
</Properties>
</file>